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df" ContentType="application/pdf"/>
  <Override PartName="/word/media/rId41.pdf" ContentType="application/pdf"/>
  <Override PartName="/word/media/rId45.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Bayesian Cross-Validation for Automatic Relevance Determination</w:t>
      </w:r>
      <w:r>
        <w:br/>
      </w:r>
      <w:r>
        <w:t xml:space="preserve">with Application to Sparse RS-HDMR Surrogate Construction</w:t>
      </w:r>
    </w:p>
    <w:p>
      <w:pPr>
        <w:pStyle w:val="Author"/>
      </w:pPr>
      <w:r>
        <w:t xml:space="preserve">Frederick Bennett</w:t>
      </w:r>
      <w:r>
        <w:br/>
      </w:r>
      <w:r>
        <w:rPr>
          <w:i/>
          <w:iCs/>
        </w:rPr>
        <w:t xml:space="preserve">Department of Environment, Tourism, Science and Innovation</w:t>
      </w:r>
      <w:r>
        <w:br/>
      </w:r>
      <w:r>
        <w:rPr>
          <w:i/>
          <w:iCs/>
        </w:rPr>
        <w:t xml:space="preserve">Queensland Government, Brisbane, Australia</w:t>
      </w:r>
    </w:p>
    <w:p>
      <w:pPr>
        <w:pStyle w:val="Date"/>
      </w:pPr>
      <w:r>
        <w:t xml:space="preserve">May 2026</w:t>
      </w:r>
    </w:p>
    <w:p>
      <w:pPr>
        <w:pStyle w:val="AbstractTitle"/>
      </w:pPr>
      <w:r>
        <w:t xml:space="preserve">Abstract</w:t>
      </w:r>
    </w:p>
    <w:p>
      <w:pPr>
        <w:pStyle w:val="Abstract"/>
      </w:pPr>
      <w:r>
        <w:t xml:space="preserve">Automatic Relevance Determination (ARD) is a sparse Bayesian learning algorithm widely used for feature selection in high-dimensional regression. When applied to Random Sampling–High Dimensional Model Representation (RS-HDMR) surrogate construction for sensitivity analysis, the ARD algorithm produces a path of candidate models with increasing numbers of active basis functions. Selecting the model with optimal predictive performance requires a criterion beyond ARD’s internal convergence test. We present a retrospective</w:t>
      </w:r>
      <w:r>
        <w:t xml:space="preserve"> </w:t>
      </w:r>
      <m:oMath>
        <m:r>
          <m:t>K</m:t>
        </m:r>
      </m:oMath>
      <w:r>
        <w:t xml:space="preserve">-fold cross-validation methodology using the Bayesian predictive log-likelihood as a scoring function. The methodology generalises to any high-dimensional regression problem where ARD is used for feature selection; RS-HDMR provides the motivating application. The score is derived from the full ARD predictive distribution and provides a principled, probabilistic criterion for model selection. We correct a subtle but consequential data-leakage issue—per-fold centering with full-dataset statistics—that produces systematically optimistic CV scores. The methodology is demonstrated on two benchmark case studies: the Ishigami function (</w:t>
      </w:r>
      <m:oMath>
        <m:r>
          <m:t>d</m:t>
        </m:r>
        <m:r>
          <m:rPr>
            <m:sty m:val="p"/>
          </m:rPr>
          <m:t>=</m:t>
        </m:r>
        <m:r>
          <m:t>3</m:t>
        </m:r>
      </m:oMath>
      <w:r>
        <w:t xml:space="preserve">) and the Sobol–Levitan wing weight function (</w:t>
      </w:r>
      <m:oMath>
        <m:r>
          <m:t>d</m:t>
        </m:r>
        <m:r>
          <m:rPr>
            <m:sty m:val="p"/>
          </m:rPr>
          <m:t>=</m:t>
        </m:r>
        <m:r>
          <m:t>10</m:t>
        </m:r>
      </m:oMath>
      <w:r>
        <w:t xml:space="preserve">). On the Ishigami function, the Bayesian CV score yields</w:t>
      </w:r>
      <w:r>
        <w:t xml:space="preserve"> </w:t>
      </w:r>
      <m:oMath>
        <m:sSup>
          <m:e>
            <m:r>
              <m:t>R</m:t>
            </m:r>
          </m:e>
          <m:sup>
            <m:r>
              <m:t>2</m:t>
            </m:r>
          </m:sup>
        </m:sSup>
        <m:r>
          <m:rPr>
            <m:sty m:val="p"/>
          </m:rPr>
          <m:t>=</m:t>
        </m:r>
        <m:r>
          <m:t>0.999</m:t>
        </m:r>
      </m:oMath>
      <w:r>
        <w:t xml:space="preserve"> </w:t>
      </w:r>
      <w:r>
        <w:t xml:space="preserve">and recovers analytical first-order Sobol indices within</w:t>
      </w:r>
      <w:r>
        <w:t xml:space="preserve"> </w:t>
      </w:r>
      <m:oMath>
        <m:r>
          <m:t>0.3</m:t>
        </m:r>
        <m:r>
          <m:rPr>
            <m:sty m:val="p"/>
          </m:rPr>
          <m:t>%</m:t>
        </m:r>
      </m:oMath>
      <w:r>
        <w:t xml:space="preserve">. The retrospective selection architecture matches the design of scikit-learn’s Orthogonal Matching Pursuit CV and is implemented in the open-source ShapleyX package. The implementation also provides a batch evidence-maximization ARD variant with Gamma hyper-priors, matching sklearn’s</w:t>
      </w:r>
      <w:r>
        <w:t xml:space="preserve"> </w:t>
      </w:r>
      <w:r>
        <w:rPr>
          <w:rStyle w:val="VerbatimChar"/>
        </w:rPr>
        <w:t xml:space="preserve">ARDRegression</w:t>
      </w:r>
      <w:r>
        <w:t xml:space="preserve"> </w:t>
      </w:r>
      <w:r>
        <w:t xml:space="preserve">sparsity behaviour while retaining the Bayesian CV model selection infrastructure.</w:t>
      </w:r>
    </w:p>
    <w:bookmarkStart w:id="20" w:name="introduction"/>
    <w:p>
      <w:pPr>
        <w:pStyle w:val="Heading1"/>
      </w:pPr>
      <w:r>
        <w:t xml:space="preserve">Introduction</w:t>
      </w:r>
    </w:p>
    <w:p>
      <w:pPr>
        <w:pStyle w:val="FirstParagraph"/>
      </w:pPr>
      <w:r>
        <w:t xml:space="preserve">Global sensitivity analysis quantifies how uncertainty in model inputs propagates to uncertainty in model outputs</w:t>
      </w:r>
      <w:r>
        <w:t xml:space="preserve"> </w:t>
      </w:r>
      <w:r>
        <w:t xml:space="preserve">. The Sobol variance decomposition</w:t>
      </w:r>
      <w:r>
        <w:t xml:space="preserve"> </w:t>
      </w:r>
      <w:r>
        <w:t xml:space="preserve"> </w:t>
      </w:r>
      <w:r>
        <w:t xml:space="preserve">and Shapley effects</w:t>
      </w:r>
      <w:r>
        <w:t xml:space="preserve"> </w:t>
      </w:r>
      <w:r>
        <w:t xml:space="preserve"> </w:t>
      </w:r>
      <w:r>
        <w:t xml:space="preserve">are the dominant tools, but their estimation requires thousands to millions of model evaluations—prohibitively expensive for computationally intensive simulators.</w:t>
      </w:r>
    </w:p>
    <w:p>
      <w:pPr>
        <w:pStyle w:val="BodyText"/>
      </w:pPr>
      <w:r>
        <w:t xml:space="preserve">Surrogate modelling addresses this by constructing a cheap-to-evaluate approximation of the original model. The Random Sampling–High Dimensional Model Representation (RS-HDMR)</w:t>
      </w:r>
      <w:r>
        <w:t xml:space="preserve"> </w:t>
      </w:r>
      <w:r>
        <w:t xml:space="preserve"> </w:t>
      </w:r>
      <w:r>
        <w:t xml:space="preserve">builds an expansion in terms of shifted Legendre polynomials with coefficient sparsity enforced through regularised regression. The expansion order and degree are controlled by a parameter vector</w:t>
      </w:r>
      <w:r>
        <w:t xml:space="preserve"> </w:t>
      </w:r>
      <m:oMath>
        <m:r>
          <m:rPr>
            <m:sty m:val="b"/>
          </m:rPr>
          <m:t>p</m:t>
        </m:r>
        <m:r>
          <m:rPr>
            <m:sty m:val="p"/>
          </m:rPr>
          <m:t>=</m:t>
        </m:r>
        <m:d>
          <m:dPr>
            <m:begChr m:val="["/>
            <m:sepChr m:val=""/>
            <m:endChr m:val="]"/>
            <m:grow/>
          </m:dPr>
          <m:e>
            <m:sSub>
              <m:e>
                <m:r>
                  <m:t>p</m:t>
                </m:r>
              </m:e>
              <m:sub>
                <m:r>
                  <m:t>1</m:t>
                </m:r>
              </m:sub>
            </m:sSub>
            <m:r>
              <m:rPr>
                <m:sty m:val="p"/>
              </m:rPr>
              <m:t>,</m:t>
            </m:r>
            <m:r>
              <m:rPr>
                <m:sty m:val="p"/>
              </m:rPr>
              <m:t>…</m:t>
            </m:r>
            <m:r>
              <m:rPr>
                <m:sty m:val="p"/>
              </m:rPr>
              <m:t>,</m:t>
            </m:r>
            <m:sSub>
              <m:e>
                <m:r>
                  <m:t>p</m:t>
                </m:r>
              </m:e>
              <m:sub>
                <m:r>
                  <m:t>m</m:t>
                </m:r>
              </m:sub>
            </m:sSub>
          </m:e>
        </m:d>
      </m:oMath>
      <w:r>
        <w:t xml:space="preserve"> </w:t>
      </w:r>
      <w:r>
        <w:t xml:space="preserve">specifying per-interaction-order polynomial degree caps. For</w:t>
      </w:r>
      <w:r>
        <w:t xml:space="preserve"> </w:t>
      </w:r>
      <m:oMath>
        <m:r>
          <m:t>d</m:t>
        </m:r>
      </m:oMath>
      <w:r>
        <w:t xml:space="preserve"> </w:t>
      </w:r>
      <w:r>
        <w:t xml:space="preserve">inputs, this yields</w:t>
      </w:r>
      <w:r>
        <w:t xml:space="preserve"> </w:t>
      </w:r>
      <m:oMath>
        <m:sSub>
          <m:e>
            <m:r>
              <m:t>N</m:t>
            </m:r>
          </m:e>
          <m:sub>
            <m:r>
              <m:rPr>
                <m:nor/>
                <m:sty m:val="p"/>
              </m:rPr>
              <m:t>feat</m:t>
            </m:r>
          </m:sub>
        </m:sSub>
        <m:r>
          <m:rPr>
            <m:sty m:val="p"/>
          </m:rPr>
          <m:t>=</m:t>
        </m:r>
        <m:nary>
          <m:naryPr>
            <m:chr m:val="∑"/>
            <m:limLoc m:val="undOvr"/>
            <m:subHide m:val="off"/>
            <m:supHide m:val="off"/>
          </m:naryPr>
          <m:sub>
            <m:r>
              <m:t>k</m:t>
            </m:r>
            <m:r>
              <m:rPr>
                <m:sty m:val="p"/>
              </m:rPr>
              <m:t>=</m:t>
            </m:r>
            <m:r>
              <m:t>1</m:t>
            </m:r>
          </m:sub>
          <m:sup>
            <m:r>
              <m:t>m</m:t>
            </m:r>
          </m:sup>
          <m:e>
            <m:d>
              <m:dPr>
                <m:begChr m:val="("/>
                <m:sepChr m:val=""/>
                <m:endChr m:val=")"/>
                <m:grow/>
              </m:dPr>
              <m:e>
                <m:f>
                  <m:fPr>
                    <m:type m:val="noBar"/>
                  </m:fPr>
                  <m:num>
                    <m:r>
                      <m:t>d</m:t>
                    </m:r>
                  </m:num>
                  <m:den>
                    <m:r>
                      <m:t>k</m:t>
                    </m:r>
                  </m:den>
                </m:f>
              </m:e>
            </m:d>
          </m:e>
        </m:nary>
        <m:sSubSup>
          <m:e>
            <m:r>
              <m:t>p</m:t>
            </m:r>
          </m:e>
          <m:sub>
            <m:r>
              <m:t>k</m:t>
            </m:r>
          </m:sub>
          <m:sup>
            <m:r>
              <m:t> </m:t>
            </m:r>
            <m:r>
              <m:t>k</m:t>
            </m:r>
          </m:sup>
        </m:sSubSup>
      </m:oMath>
      <w:r>
        <w:t xml:space="preserve"> </w:t>
      </w:r>
      <w:r>
        <w:t xml:space="preserve">candidate basis functions—ranging from tens (small</w:t>
      </w:r>
      <w:r>
        <w:t xml:space="preserve"> </w:t>
      </w:r>
      <m:oMath>
        <m:r>
          <m:t>d</m:t>
        </m:r>
      </m:oMath>
      <w:r>
        <w:t xml:space="preserve">, low</w:t>
      </w:r>
      <w:r>
        <w:t xml:space="preserve"> </w:t>
      </w:r>
      <m:oMath>
        <m:sSub>
          <m:e>
            <m:r>
              <m:t>p</m:t>
            </m:r>
          </m:e>
          <m:sub>
            <m:r>
              <m:t>k</m:t>
            </m:r>
          </m:sub>
        </m:sSub>
      </m:oMath>
      <w:r>
        <w:t xml:space="preserve">) to hundreds of thousands (large</w:t>
      </w:r>
      <w:r>
        <w:t xml:space="preserve"> </w:t>
      </w:r>
      <m:oMath>
        <m:r>
          <m:t>d</m:t>
        </m:r>
      </m:oMath>
      <w:r>
        <w:t xml:space="preserve">, high-degree interactions).</w:t>
      </w:r>
    </w:p>
    <w:p>
      <w:pPr>
        <w:pStyle w:val="BodyText"/>
      </w:pPr>
      <w:r>
        <w:rPr>
          <w:b/>
          <w:bCs/>
        </w:rPr>
        <w:t xml:space="preserve">The scalability problem.</w:t>
      </w:r>
      <w:r>
        <w:t xml:space="preserve"> </w:t>
      </w:r>
      <w:r>
        <w:t xml:space="preserve">For a typical RS-HDMR problem with</w:t>
      </w:r>
      <w:r>
        <w:t xml:space="preserve"> </w:t>
      </w:r>
      <m:oMath>
        <m:r>
          <m:t>d</m:t>
        </m:r>
        <m:r>
          <m:rPr>
            <m:sty m:val="p"/>
          </m:rPr>
          <m:t>=</m:t>
        </m:r>
        <m:r>
          <m:t>20</m:t>
        </m:r>
      </m:oMath>
      <w:r>
        <w:t xml:space="preserve"> </w:t>
      </w:r>
      <w:r>
        <w:t xml:space="preserve">and</w:t>
      </w:r>
      <w:r>
        <w:t xml:space="preserve"> </w:t>
      </w:r>
      <m:oMath>
        <m:r>
          <m:rPr>
            <m:sty m:val="b"/>
          </m:rPr>
          <m:t>p</m:t>
        </m:r>
        <m:r>
          <m:rPr>
            <m:sty m:val="p"/>
          </m:rPr>
          <m:t>=</m:t>
        </m:r>
        <m:d>
          <m:dPr>
            <m:begChr m:val="["/>
            <m:sepChr m:val=""/>
            <m:endChr m:val="]"/>
            <m:grow/>
          </m:dPr>
          <m:e>
            <m:r>
              <m:t>8</m:t>
            </m:r>
            <m:r>
              <m:rPr>
                <m:sty m:val="p"/>
              </m:rPr>
              <m:t>,</m:t>
            </m:r>
            <m:r>
              <m:t>6</m:t>
            </m:r>
            <m:r>
              <m:rPr>
                <m:sty m:val="p"/>
              </m:rPr>
              <m:t>,</m:t>
            </m:r>
            <m:r>
              <m:t>4</m:t>
            </m:r>
          </m:e>
        </m:d>
      </m:oMath>
      <w:r>
        <w:t xml:space="preserve">, the design matrix</w:t>
      </w:r>
      <w:r>
        <w:t xml:space="preserve"> </w:t>
      </w:r>
      <m:oMath>
        <m:r>
          <m:rPr>
            <m:sty m:val="b"/>
          </m:rPr>
          <m:t>X</m:t>
        </m:r>
      </m:oMath>
      <w:r>
        <w:t xml:space="preserve"> </w:t>
      </w:r>
      <w:r>
        <w:t xml:space="preserve">occupies</w:t>
      </w:r>
      <w:r>
        <w:t xml:space="preserve"> </w:t>
      </w:r>
      <m:oMath>
        <m:r>
          <m:t>6.4</m:t>
        </m:r>
      </m:oMath>
      <w:r>
        <w:t xml:space="preserve"> GB at</w:t>
      </w:r>
      <w:r>
        <w:t xml:space="preserve"> </w:t>
      </w:r>
      <m:oMath>
        <m:r>
          <m:t>n</m:t>
        </m:r>
        <m:r>
          <m:rPr>
            <m:sty m:val="p"/>
          </m:rPr>
          <m:t>=</m:t>
        </m:r>
        <m:sSup>
          <m:e>
            <m:r>
              <m:t>10</m:t>
            </m:r>
          </m:e>
          <m:sup>
            <m:r>
              <m:t>4</m:t>
            </m:r>
          </m:sup>
        </m:sSup>
      </m:oMath>
      <w:r>
        <w:t xml:space="preserve"> </w:t>
      </w:r>
      <w:r>
        <w:t xml:space="preserve">and the Gram matrix</w:t>
      </w:r>
      <w:r>
        <w:t xml:space="preserve"> </w:t>
      </w:r>
      <m:oMath>
        <m:sSup>
          <m:e>
            <m:r>
              <m:rPr>
                <m:sty m:val="b"/>
              </m:rPr>
              <m:t>X</m:t>
            </m:r>
          </m:e>
          <m:sup>
            <m:r>
              <m:t>T</m:t>
            </m:r>
          </m:sup>
        </m:sSup>
        <m:r>
          <m:rPr>
            <m:sty m:val="b"/>
          </m:rPr>
          <m:t>X</m:t>
        </m:r>
      </m:oMath>
      <w:r>
        <w:t xml:space="preserve"> </w:t>
      </w:r>
      <w:r>
        <w:t xml:space="preserve">occupies</w:t>
      </w:r>
      <w:r>
        <w:t xml:space="preserve"> </w:t>
      </w:r>
      <m:oMath>
        <m:r>
          <m:t>51</m:t>
        </m:r>
      </m:oMath>
      <w:r>
        <w:t xml:space="preserve"> GB—exceeding the memory of commodity hardware. The batch evidence-maximization ARD algorithm used by sklearn’s</w:t>
      </w:r>
      <w:r>
        <w:t xml:space="preserve"> </w:t>
      </w:r>
      <w:r>
        <w:rPr>
          <w:rStyle w:val="VerbatimChar"/>
        </w:rPr>
        <w:t xml:space="preserve">ARDRegression</w:t>
      </w:r>
      <w:r>
        <w:t xml:space="preserve"> </w:t>
      </w:r>
      <w:r>
        <w:t xml:space="preserve"> </w:t>
      </w:r>
      <w:r>
        <w:t xml:space="preserve">requires the full</w:t>
      </w:r>
      <w:r>
        <w:t xml:space="preserve"> </w:t>
      </w:r>
      <m:oMath>
        <m:sSup>
          <m:e>
            <m:r>
              <m:rPr>
                <m:sty m:val="b"/>
              </m:rPr>
              <m:t>X</m:t>
            </m:r>
          </m:e>
          <m:sup>
            <m:r>
              <m:t>T</m:t>
            </m:r>
          </m:sup>
        </m:sSup>
        <m:r>
          <m:rPr>
            <m:sty m:val="b"/>
          </m:rPr>
          <m:t>X</m:t>
        </m:r>
      </m:oMath>
      <w:r>
        <w:t xml:space="preserve"> </w:t>
      </w:r>
      <w:r>
        <w:t xml:space="preserve">to iterate closed-form update rules for all</w:t>
      </w:r>
      <w:r>
        <w:t xml:space="preserve"> </w:t>
      </w:r>
      <m:oMath>
        <m:r>
          <m:t>p</m:t>
        </m:r>
      </m:oMath>
      <w:r>
        <w:t xml:space="preserve"> </w:t>
      </w:r>
      <w:r>
        <w:t xml:space="preserve">weights simultaneously. At</w:t>
      </w:r>
      <w:r>
        <w:t xml:space="preserve"> </w:t>
      </w:r>
      <m:oMath>
        <m:r>
          <m:t>p</m:t>
        </m:r>
        <m:r>
          <m:rPr>
            <m:sty m:val="p"/>
          </m:rPr>
          <m:t>&gt;</m:t>
        </m:r>
        <m:sSup>
          <m:e>
            <m:r>
              <m:t>10</m:t>
            </m:r>
          </m:e>
          <m:sup>
            <m:r>
              <m:t>4</m:t>
            </m:r>
          </m:sup>
        </m:sSup>
      </m:oMath>
      <w:r>
        <w:t xml:space="preserve"> </w:t>
      </w:r>
      <w:r>
        <w:t xml:space="preserve">this becomes infeasible: the</w:t>
      </w:r>
      <w:r>
        <w:t xml:space="preserve"> </w:t>
      </w:r>
      <m:oMath>
        <m:r>
          <m:t>p</m:t>
        </m:r>
        <m:r>
          <m:rPr>
            <m:sty m:val="p"/>
          </m:rPr>
          <m:t>×</m:t>
        </m:r>
        <m:r>
          <m:t>p</m:t>
        </m:r>
      </m:oMath>
      <w:r>
        <w:t xml:space="preserve"> </w:t>
      </w:r>
      <w:r>
        <w:t xml:space="preserve">Gram matrix alone demands tens of gigabytes, and each iteration performs</w:t>
      </w:r>
      <w:r>
        <w:t xml:space="preserve"> </w:t>
      </w:r>
      <m:oMath>
        <m:r>
          <m:t>O</m:t>
        </m:r>
        <m:d>
          <m:dPr>
            <m:begChr m:val="("/>
            <m:sepChr m:val=""/>
            <m:endChr m:val=")"/>
            <m:grow/>
          </m:dPr>
          <m:e>
            <m:sSup>
              <m:e>
                <m:r>
                  <m:t>p</m:t>
                </m:r>
              </m:e>
              <m:sup>
                <m:r>
                  <m:t>2</m:t>
                </m:r>
              </m:sup>
            </m:sSup>
          </m:e>
        </m:d>
      </m:oMath>
      <w:r>
        <w:t xml:space="preserve"> </w:t>
      </w:r>
      <w:r>
        <w:t xml:space="preserve">operations on it.</w:t>
      </w:r>
    </w:p>
    <w:p>
      <w:pPr>
        <w:pStyle w:val="BodyText"/>
      </w:pPr>
      <w:r>
        <w:rPr>
          <w:b/>
          <w:bCs/>
        </w:rPr>
        <w:t xml:space="preserve">Why a greedy algorithm is necessary—and why it needs help.</w:t>
      </w:r>
      <w:r>
        <w:t xml:space="preserve"> </w:t>
      </w:r>
      <w:r>
        <w:t xml:space="preserve">The fast sequential SBL algorithm of</w:t>
      </w:r>
      <w:r>
        <w:t xml:space="preserve"> </w:t>
      </w:r>
      <w:r>
        <w:t xml:space="preserve"> </w:t>
      </w:r>
      <w:r>
        <w:t xml:space="preserve">solves the scalability problem by operating on only one feature at a time. Instead of maintaining the full</w:t>
      </w:r>
      <w:r>
        <w:t xml:space="preserve"> </w:t>
      </w:r>
      <m:oMath>
        <m:sSup>
          <m:e>
            <m:r>
              <m:rPr>
                <m:sty m:val="b"/>
              </m:rPr>
              <m:t>X</m:t>
            </m:r>
          </m:e>
          <m:sup>
            <m:r>
              <m:t>T</m:t>
            </m:r>
          </m:sup>
        </m:sSup>
        <m:r>
          <m:rPr>
            <m:sty m:val="b"/>
          </m:rPr>
          <m:t>X</m:t>
        </m:r>
      </m:oMath>
      <w:r>
        <w:t xml:space="preserve">, it maintains</w:t>
      </w:r>
      <w:r>
        <w:t xml:space="preserve"> </w:t>
      </w:r>
      <m:oMath>
        <m:sSup>
          <m:e>
            <m:r>
              <m:rPr>
                <m:sty m:val="b"/>
              </m:rPr>
              <m:t>X</m:t>
            </m:r>
          </m:e>
          <m:sup>
            <m:r>
              <m:t>T</m:t>
            </m:r>
          </m:sup>
        </m:sSup>
        <m:sSub>
          <m:e>
            <m:r>
              <m:rPr>
                <m:sty m:val="b"/>
              </m:rPr>
              <m:t>X</m:t>
            </m:r>
          </m:e>
          <m:sub>
            <m:r>
              <m:rPr>
                <m:nor/>
                <m:sty m:val="p"/>
              </m:rPr>
              <m:t>active</m:t>
            </m:r>
          </m:sub>
        </m:sSub>
      </m:oMath>
      <w:r>
        <w:t xml:space="preserve">—a</w:t>
      </w:r>
      <w:r>
        <w:t xml:space="preserve"> </w:t>
      </w:r>
      <m:oMath>
        <m:d>
          <m:dPr>
            <m:begChr m:val="("/>
            <m:sepChr m:val=""/>
            <m:endChr m:val=")"/>
            <m:grow/>
          </m:dPr>
          <m:e>
            <m:r>
              <m:t>p</m:t>
            </m:r>
            <m:r>
              <m:rPr>
                <m:sty m:val="p"/>
              </m:rPr>
              <m:t>×</m:t>
            </m:r>
            <m:d>
              <m:dPr>
                <m:begChr m:val="|"/>
                <m:sepChr m:val=""/>
                <m:endChr m:val="|"/>
                <m:grow/>
              </m:dPr>
              <m:e>
                <m:r>
                  <m:rPr>
                    <m:sty m:val="p"/>
                    <m:scr m:val="script"/>
                  </m:rPr>
                  <m:t>A</m:t>
                </m:r>
              </m:e>
            </m:d>
          </m:e>
        </m:d>
      </m:oMath>
      <w:r>
        <w:t xml:space="preserve"> </w:t>
      </w:r>
      <w:r>
        <w:t xml:space="preserve">matrix that grows incrementally with the active set. For typical RS-HDMR surrogates where</w:t>
      </w:r>
      <w:r>
        <w:t xml:space="preserve"> </w:t>
      </w:r>
      <m:oMath>
        <m:d>
          <m:dPr>
            <m:begChr m:val="|"/>
            <m:sepChr m:val=""/>
            <m:endChr m:val="|"/>
            <m:grow/>
          </m:dPr>
          <m:e>
            <m:r>
              <m:rPr>
                <m:sty m:val="p"/>
                <m:scr m:val="script"/>
              </m:rPr>
              <m:t>A</m:t>
            </m:r>
          </m:e>
        </m:d>
        <m:r>
          <m:rPr>
            <m:sty m:val="p"/>
          </m:rPr>
          <m:t>≈</m:t>
        </m:r>
        <m:r>
          <m:t>50</m:t>
        </m:r>
      </m:oMath>
      <w:r>
        <w:t xml:space="preserve">–</w:t>
      </w:r>
      <m:oMath>
        <m:r>
          <m:t>200</m:t>
        </m:r>
      </m:oMath>
      <w:r>
        <w:t xml:space="preserve">, this reduces memory by three orders of magnitude. However, the sequential algorithm’s internal convergence criteria—no features added or deleted, and small changes in existing feature precisions—guarantee a stationary point of the marginal likelihood but provide no guarantee of optimal predictive performance. Marginal features whose individual</w:t>
      </w:r>
      <w:r>
        <w:t xml:space="preserve"> </w:t>
      </w:r>
      <m:oMath>
        <m:sSubSup>
          <m:e>
            <m:r>
              <m:t>q</m:t>
            </m:r>
          </m:e>
          <m:sub>
            <m:r>
              <m:t>i</m:t>
            </m:r>
          </m:sub>
          <m:sup>
            <m:r>
              <m:t>2</m:t>
            </m:r>
          </m:sup>
        </m:sSubSup>
        <m:r>
          <m:rPr>
            <m:sty m:val="p"/>
          </m:rPr>
          <m:t>−</m:t>
        </m:r>
        <m:sSub>
          <m:e>
            <m:r>
              <m:t>s</m:t>
            </m:r>
          </m:e>
          <m:sub>
            <m:r>
              <m:t>i</m:t>
            </m:r>
          </m:sub>
        </m:sSub>
        <m:r>
          <m:rPr>
            <m:sty m:val="p"/>
          </m:rPr>
          <m:t>&gt;</m:t>
        </m:r>
        <m:r>
          <m:t>0</m:t>
        </m:r>
      </m:oMath>
      <w:r>
        <w:t xml:space="preserve"> </w:t>
      </w:r>
      <w:r>
        <w:t xml:space="preserve">criterion narrowly passes the threshold accumulate slowly across iterations; the convergence point may contain dozens of features that contribute little to generalisation but inflate the model complexity.</w:t>
      </w:r>
    </w:p>
    <w:p>
      <w:pPr>
        <w:pStyle w:val="BodyText"/>
      </w:pPr>
      <w:r>
        <w:rPr>
          <w:b/>
          <w:bCs/>
        </w:rPr>
        <w:t xml:space="preserve">Our solution.</w:t>
      </w:r>
      <w:r>
        <w:t xml:space="preserve"> </w:t>
      </w:r>
      <w:r>
        <w:t xml:space="preserve">We couple the scalable sequential ARD algorithm with retrospective</w:t>
      </w:r>
      <w:r>
        <w:t xml:space="preserve"> </w:t>
      </w:r>
      <m:oMath>
        <m:r>
          <m:t>K</m:t>
        </m:r>
      </m:oMath>
      <w:r>
        <w:t xml:space="preserve">-fold Bayesian cross-validation evaluated along the full iteration path. The greedy algorithm explores the sparsity landscape one feature at a time on the full dataset, exploiting its</w:t>
      </w:r>
      <w:r>
        <w:t xml:space="preserve"> </w:t>
      </w:r>
      <m:oMath>
        <m:r>
          <m:t>O</m:t>
        </m:r>
        <m:d>
          <m:dPr>
            <m:begChr m:val="("/>
            <m:sepChr m:val=""/>
            <m:endChr m:val=")"/>
            <m:grow/>
          </m:dPr>
          <m:e>
            <m:r>
              <m:t>p</m:t>
            </m:r>
            <m:r>
              <m:rPr>
                <m:sty m:val="p"/>
              </m:rPr>
              <m:t>×</m:t>
            </m:r>
            <m:d>
              <m:dPr>
                <m:begChr m:val="|"/>
                <m:sepChr m:val=""/>
                <m:endChr m:val="|"/>
                <m:grow/>
              </m:dPr>
              <m:e>
                <m:r>
                  <m:rPr>
                    <m:sty m:val="p"/>
                    <m:scr m:val="script"/>
                  </m:rPr>
                  <m:t>A</m:t>
                </m:r>
              </m:e>
            </m:d>
            <m:r>
              <m:rPr>
                <m:sty m:val="p"/>
              </m:rPr>
              <m:t>×</m:t>
            </m:r>
            <m:r>
              <m:t>n</m:t>
            </m:r>
          </m:e>
        </m:d>
      </m:oMath>
      <w:r>
        <w:t xml:space="preserve"> </w:t>
      </w:r>
      <w:r>
        <w:t xml:space="preserve">memory footprint to handle</w:t>
      </w:r>
      <w:r>
        <w:t xml:space="preserve"> </w:t>
      </w:r>
      <m:oMath>
        <m:r>
          <m:t>p</m:t>
        </m:r>
        <m:r>
          <m:rPr>
            <m:sty m:val="p"/>
          </m:rPr>
          <m:t>&gt;</m:t>
        </m:r>
        <m:sSup>
          <m:e>
            <m:r>
              <m:t>10</m:t>
            </m:r>
          </m:e>
          <m:sup>
            <m:r>
              <m:t>4</m:t>
            </m:r>
          </m:sup>
        </m:sSup>
      </m:oMath>
      <w:r>
        <w:t xml:space="preserve"> </w:t>
      </w:r>
      <w:r>
        <w:t xml:space="preserve">candidate features. At each iteration the visited model state is scored via CV using the Bayesian predictive log-likelihood—a principled metric that accounts for both prediction accuracy and predictive uncertainty. After convergence (or a fixed budget of iterations), the state with the highest CV score is retrospectively selected, discarding marginal features that the sequential algorithm retained. This gives us the scalability of a greedy algorithm with the model selection discipline of cross-validation.</w:t>
      </w:r>
    </w:p>
    <w:p>
      <w:pPr>
        <w:pStyle w:val="BodyText"/>
      </w:pPr>
      <w:r>
        <w:t xml:space="preserve">The paper is structured as follows. Section 2 reviews RS-HDMR and the ARD algorithm. Section 3 presents the CV methodology with full mathematical derivation. Section 4 summarises the algorithm. Section 5 applies it to the Ishigami function benchmark. Section 6 presents the wing weight case study. Section 7 discusses practical implications and limitations.</w:t>
      </w:r>
    </w:p>
    <w:bookmarkEnd w:id="20"/>
    <w:bookmarkStart w:id="23" w:name="background"/>
    <w:p>
      <w:pPr>
        <w:pStyle w:val="Heading1"/>
      </w:pPr>
      <w:r>
        <w:t xml:space="preserve">Background</w:t>
      </w:r>
    </w:p>
    <w:bookmarkStart w:id="21" w:name="rs-hdmr-surrogate-models"/>
    <w:p>
      <w:pPr>
        <w:pStyle w:val="Heading2"/>
      </w:pPr>
      <w:r>
        <w:t xml:space="preserve">RS-HDMR Surrogate Models</w:t>
      </w:r>
    </w:p>
    <w:p>
      <w:pPr>
        <w:pStyle w:val="FirstParagraph"/>
      </w:pPr>
      <w:r>
        <w:t xml:space="preserve">The RS-HDMR expansion of a function</w:t>
      </w:r>
      <w:r>
        <w:t xml:space="preserve"> </w:t>
      </w:r>
      <m:oMath>
        <m:r>
          <m:t>f</m:t>
        </m:r>
        <m:r>
          <m:rPr>
            <m:sty m:val="p"/>
          </m:rPr>
          <m:t>:</m:t>
        </m:r>
        <m:sSup>
          <m:e>
            <m:d>
              <m:dPr>
                <m:begChr m:val="["/>
                <m:sepChr m:val=""/>
                <m:endChr m:val="]"/>
                <m:grow/>
              </m:dPr>
              <m:e>
                <m:r>
                  <m:t>0</m:t>
                </m:r>
                <m:r>
                  <m:rPr>
                    <m:sty m:val="p"/>
                  </m:rPr>
                  <m:t>,</m:t>
                </m:r>
                <m:r>
                  <m:t>1</m:t>
                </m:r>
              </m:e>
            </m:d>
          </m:e>
          <m:sup>
            <m:r>
              <m:t>d</m:t>
            </m:r>
          </m:sup>
        </m:sSup>
        <m:r>
          <m:rPr>
            <m:sty m:val="p"/>
          </m:rPr>
          <m:t>→</m:t>
        </m:r>
        <m:r>
          <m:rPr>
            <m:sty m:val="p"/>
            <m:scr m:val="double-struck"/>
          </m:rPr>
          <m:t>R</m:t>
        </m:r>
      </m:oMath>
      <w:r>
        <w:t xml:space="preserve"> </w:t>
      </w:r>
      <w:r>
        <w:t xml:space="preserve">is:</w:t>
      </w:r>
    </w:p>
    <w:p>
      <w:pPr>
        <w:pStyle w:val="BodyText"/>
      </w:pPr>
      <m:oMathPara>
        <m:oMathParaPr>
          <m:jc m:val="center"/>
        </m:oMathParaPr>
        <m:oMath>
          <m:r>
            <m:t>f</m:t>
          </m:r>
          <m:d>
            <m:dPr>
              <m:begChr m:val="("/>
              <m:sepChr m:val=""/>
              <m:endChr m:val=")"/>
              <m:grow/>
            </m:dPr>
            <m:e>
              <m:r>
                <m:rPr>
                  <m:sty m:val="b"/>
                </m:rPr>
                <m:t>x</m:t>
              </m:r>
            </m:e>
          </m:d>
          <m:r>
            <m:rPr>
              <m:sty m:val="p"/>
            </m:rPr>
            <m:t>≈</m:t>
          </m:r>
          <m:sSub>
            <m:e>
              <m:r>
                <m:t>f</m:t>
              </m:r>
            </m:e>
            <m:sub>
              <m:r>
                <m:t>0</m:t>
              </m:r>
            </m:sub>
          </m:sSub>
          <m:r>
            <m:rPr>
              <m:sty m:val="p"/>
            </m:rPr>
            <m:t>+</m:t>
          </m:r>
          <m:nary>
            <m:naryPr>
              <m:chr m:val="∑"/>
              <m:limLoc m:val="undOvr"/>
              <m:subHide m:val="off"/>
              <m:supHide m:val="off"/>
            </m:naryPr>
            <m:sub>
              <m:r>
                <m:t>i</m:t>
              </m:r>
              <m:r>
                <m:rPr>
                  <m:sty m:val="p"/>
                </m:rPr>
                <m:t>=</m:t>
              </m:r>
              <m:r>
                <m:t>1</m:t>
              </m:r>
            </m:sub>
            <m:sup>
              <m:r>
                <m:t>d</m:t>
              </m:r>
            </m:sup>
            <m:e>
              <m:sSub>
                <m:e>
                  <m:r>
                    <m:t>f</m:t>
                  </m:r>
                </m:e>
                <m:sub>
                  <m:r>
                    <m:t>i</m:t>
                  </m:r>
                </m:sub>
              </m:sSub>
            </m:e>
          </m:nary>
          <m:d>
            <m:dPr>
              <m:begChr m:val="("/>
              <m:sepChr m:val=""/>
              <m:endChr m:val=")"/>
              <m:grow/>
            </m:dPr>
            <m:e>
              <m:sSub>
                <m:e>
                  <m:r>
                    <m:t>x</m:t>
                  </m:r>
                </m:e>
                <m:sub>
                  <m:r>
                    <m:t>i</m:t>
                  </m:r>
                </m:sub>
              </m:sSub>
            </m:e>
          </m:d>
          <m:r>
            <m:rPr>
              <m:sty m:val="p"/>
            </m:rPr>
            <m:t>+</m:t>
          </m:r>
          <m:nary>
            <m:naryPr>
              <m:chr m:val="∑"/>
              <m:limLoc m:val="undOvr"/>
              <m:subHide m:val="off"/>
              <m:supHide m:val="on"/>
            </m:naryPr>
            <m:sub>
              <m:r>
                <m:t>1</m:t>
              </m:r>
              <m:r>
                <m:rPr>
                  <m:sty m:val="p"/>
                </m:rPr>
                <m:t>≤</m:t>
              </m:r>
              <m:r>
                <m:t>i</m:t>
              </m:r>
              <m:r>
                <m:rPr>
                  <m:sty m:val="p"/>
                </m:rPr>
                <m:t>&lt;</m:t>
              </m:r>
              <m:r>
                <m:t>j</m:t>
              </m:r>
              <m:r>
                <m:rPr>
                  <m:sty m:val="p"/>
                </m:rPr>
                <m:t>≤</m:t>
              </m:r>
              <m:r>
                <m:t>d</m:t>
              </m:r>
            </m:sub>
            <m:sup>
              <m:r>
                <m:t>​</m:t>
              </m:r>
            </m:sup>
            <m:e>
              <m:sSub>
                <m:e>
                  <m:r>
                    <m:t>f</m:t>
                  </m:r>
                </m:e>
                <m:sub>
                  <m:r>
                    <m:t>i</m:t>
                  </m:r>
                  <m:r>
                    <m:t>j</m:t>
                  </m:r>
                </m:sub>
              </m:sSub>
            </m:e>
          </m:nary>
          <m:d>
            <m:dPr>
              <m:begChr m:val="("/>
              <m:sepChr m:val=""/>
              <m:endChr m:val=")"/>
              <m:grow/>
            </m:dPr>
            <m:e>
              <m:sSub>
                <m:e>
                  <m:r>
                    <m:t>x</m:t>
                  </m:r>
                </m:e>
                <m:sub>
                  <m:r>
                    <m:t>i</m:t>
                  </m:r>
                </m:sub>
              </m:sSub>
              <m:r>
                <m:rPr>
                  <m:sty m:val="p"/>
                </m:rPr>
                <m:t>,</m:t>
              </m:r>
              <m:sSub>
                <m:e>
                  <m:r>
                    <m:t>x</m:t>
                  </m:r>
                </m:e>
                <m:sub>
                  <m:r>
                    <m:t>j</m:t>
                  </m:r>
                </m:sub>
              </m:sSub>
            </m:e>
          </m:d>
          <m:r>
            <m:rPr>
              <m:sty m:val="p"/>
            </m:rPr>
            <m:t>+</m:t>
          </m:r>
          <m:nary>
            <m:naryPr>
              <m:chr m:val="∑"/>
              <m:limLoc m:val="undOvr"/>
              <m:subHide m:val="off"/>
              <m:supHide m:val="on"/>
            </m:naryPr>
            <m:sub>
              <m:r>
                <m:t>1</m:t>
              </m:r>
              <m:r>
                <m:rPr>
                  <m:sty m:val="p"/>
                </m:rPr>
                <m:t>≤</m:t>
              </m:r>
              <m:r>
                <m:t>i</m:t>
              </m:r>
              <m:r>
                <m:rPr>
                  <m:sty m:val="p"/>
                </m:rPr>
                <m:t>&lt;</m:t>
              </m:r>
              <m:r>
                <m:t>j</m:t>
              </m:r>
              <m:r>
                <m:rPr>
                  <m:sty m:val="p"/>
                </m:rPr>
                <m:t>&lt;</m:t>
              </m:r>
              <m:r>
                <m:t>k</m:t>
              </m:r>
              <m:r>
                <m:rPr>
                  <m:sty m:val="p"/>
                </m:rPr>
                <m:t>≤</m:t>
              </m:r>
              <m:r>
                <m:t>d</m:t>
              </m:r>
            </m:sub>
            <m:sup>
              <m:r>
                <m:t>​</m:t>
              </m:r>
            </m:sup>
            <m:e>
              <m:sSub>
                <m:e>
                  <m:r>
                    <m:t>f</m:t>
                  </m:r>
                </m:e>
                <m:sub>
                  <m:r>
                    <m:t>i</m:t>
                  </m:r>
                  <m:r>
                    <m:t>j</m:t>
                  </m:r>
                  <m:r>
                    <m:t>k</m:t>
                  </m:r>
                </m:sub>
              </m:sSub>
            </m:e>
          </m:nary>
          <m:d>
            <m:dPr>
              <m:begChr m:val="("/>
              <m:sepChr m:val=""/>
              <m:endChr m:val=")"/>
              <m:grow/>
            </m:dPr>
            <m:e>
              <m:sSub>
                <m:e>
                  <m:r>
                    <m:t>x</m:t>
                  </m:r>
                </m:e>
                <m:sub>
                  <m:r>
                    <m:t>i</m:t>
                  </m:r>
                </m:sub>
              </m:sSub>
              <m:r>
                <m:rPr>
                  <m:sty m:val="p"/>
                </m:rPr>
                <m:t>,</m:t>
              </m:r>
              <m:sSub>
                <m:e>
                  <m:r>
                    <m:t>x</m:t>
                  </m:r>
                </m:e>
                <m:sub>
                  <m:r>
                    <m:t>j</m:t>
                  </m:r>
                </m:sub>
              </m:sSub>
              <m:r>
                <m:rPr>
                  <m:sty m:val="p"/>
                </m:rPr>
                <m:t>,</m:t>
              </m:r>
              <m:sSub>
                <m:e>
                  <m:r>
                    <m:t>x</m:t>
                  </m:r>
                </m:e>
                <m:sub>
                  <m:r>
                    <m:t>k</m:t>
                  </m:r>
                </m:sub>
              </m:sSub>
            </m:e>
          </m:d>
          <m:r>
            <m:rPr>
              <m:sty m:val="p"/>
            </m:rPr>
            <m:t>+</m:t>
          </m:r>
          <m:r>
            <m:rPr>
              <m:sty m:val="p"/>
            </m:rPr>
            <m:t>⋯</m:t>
          </m:r>
        </m:oMath>
      </m:oMathPara>
    </w:p>
    <w:p>
      <w:pPr>
        <w:pStyle w:val="FirstParagraph"/>
      </w:pPr>
      <w:r>
        <w:t xml:space="preserve">Each component function is expanded in a basis of shifted Legendre polynomials</w:t>
      </w:r>
      <w:r>
        <w:t xml:space="preserve"> </w:t>
      </w:r>
      <m:oMath>
        <m:sSub>
          <m:e>
            <m:acc>
              <m:accPr>
                <m:chr m:val="̂"/>
              </m:accPr>
              <m:e>
                <m:r>
                  <m:t>P</m:t>
                </m:r>
              </m:e>
            </m:acc>
          </m:e>
          <m:sub>
            <m:r>
              <m:t>n</m:t>
            </m:r>
          </m:sub>
        </m:sSub>
        <m:d>
          <m:dPr>
            <m:begChr m:val="("/>
            <m:sepChr m:val=""/>
            <m:endChr m:val=")"/>
            <m:grow/>
          </m:dPr>
          <m:e>
            <m:r>
              <m:t>x</m:t>
            </m:r>
          </m:e>
        </m:d>
        <m:r>
          <m:rPr>
            <m:sty m:val="p"/>
          </m:rPr>
          <m:t>=</m:t>
        </m:r>
        <m:rad>
          <m:radPr>
            <m:degHide m:val="on"/>
          </m:radPr>
          <m:deg/>
          <m:e>
            <m:r>
              <m:t>2</m:t>
            </m:r>
            <m:r>
              <m:t>n</m:t>
            </m:r>
            <m:r>
              <m:rPr>
                <m:sty m:val="p"/>
              </m:rPr>
              <m:t>+</m:t>
            </m:r>
            <m:r>
              <m:t>1</m:t>
            </m:r>
          </m:e>
        </m:rad>
        <m:r>
          <m:t> </m:t>
        </m:r>
        <m:sSub>
          <m:e>
            <m:r>
              <m:t>P</m:t>
            </m:r>
          </m:e>
          <m:sub>
            <m:r>
              <m:t>n</m:t>
            </m:r>
          </m:sub>
        </m:sSub>
        <m:d>
          <m:dPr>
            <m:begChr m:val="("/>
            <m:sepChr m:val=""/>
            <m:endChr m:val=")"/>
            <m:grow/>
          </m:dPr>
          <m:e>
            <m:r>
              <m:t>2</m:t>
            </m:r>
            <m:r>
              <m:t>x</m:t>
            </m:r>
            <m:r>
              <m:rPr>
                <m:sty m:val="p"/>
              </m:rPr>
              <m:t>−</m:t>
            </m:r>
            <m:r>
              <m:t>1</m:t>
            </m:r>
          </m:e>
        </m:d>
      </m:oMath>
      <w:r>
        <w:t xml:space="preserve">:</w:t>
      </w:r>
    </w:p>
    <w:p>
      <w:pPr>
        <w:pStyle w:val="BodyText"/>
      </w:pPr>
      <m:oMathPara>
        <m:oMathParaPr>
          <m:jc m:val="center"/>
        </m:oMathParaPr>
        <m:oMath>
          <m:sSub>
            <m:e>
              <m:r>
                <m:t>f</m:t>
              </m:r>
            </m:e>
            <m:sub>
              <m:sSub>
                <m:e>
                  <m:r>
                    <m:t>i</m:t>
                  </m:r>
                </m:e>
                <m:sub>
                  <m:r>
                    <m:t>1</m:t>
                  </m:r>
                </m:sub>
              </m:sSub>
              <m:r>
                <m:rPr>
                  <m:sty m:val="p"/>
                </m:rPr>
                <m:t>⋯</m:t>
              </m:r>
              <m:sSub>
                <m:e>
                  <m:r>
                    <m:t>i</m:t>
                  </m:r>
                </m:e>
                <m:sub>
                  <m:r>
                    <m:t>k</m:t>
                  </m:r>
                </m:sub>
              </m:sSub>
            </m:sub>
          </m:sSub>
          <m:d>
            <m:dPr>
              <m:begChr m:val="("/>
              <m:sepChr m:val=""/>
              <m:endChr m:val=")"/>
              <m:grow/>
            </m:dPr>
            <m:e>
              <m:sSub>
                <m:e>
                  <m:r>
                    <m:t>x</m:t>
                  </m:r>
                </m:e>
                <m:sub>
                  <m:sSub>
                    <m:e>
                      <m:r>
                        <m:t>i</m:t>
                      </m:r>
                    </m:e>
                    <m:sub>
                      <m:r>
                        <m:t>1</m:t>
                      </m:r>
                    </m:sub>
                  </m:sSub>
                </m:sub>
              </m:sSub>
              <m:r>
                <m:rPr>
                  <m:sty m:val="p"/>
                </m:rPr>
                <m:t>,</m:t>
              </m:r>
              <m:r>
                <m:rPr>
                  <m:sty m:val="p"/>
                </m:rPr>
                <m:t>…</m:t>
              </m:r>
              <m:r>
                <m:rPr>
                  <m:sty m:val="p"/>
                </m:rPr>
                <m:t>,</m:t>
              </m:r>
              <m:sSub>
                <m:e>
                  <m:r>
                    <m:t>x</m:t>
                  </m:r>
                </m:e>
                <m:sub>
                  <m:sSub>
                    <m:e>
                      <m:r>
                        <m:t>i</m:t>
                      </m:r>
                    </m:e>
                    <m:sub>
                      <m:r>
                        <m:t>k</m:t>
                      </m:r>
                    </m:sub>
                  </m:sSub>
                </m:sub>
              </m:sSub>
            </m:e>
          </m:d>
          <m:r>
            <m:rPr>
              <m:sty m:val="p"/>
            </m:rPr>
            <m:t>=</m:t>
          </m:r>
          <m:nary>
            <m:naryPr>
              <m:chr m:val="∑"/>
              <m:limLoc m:val="undOvr"/>
              <m:subHide m:val="off"/>
              <m:supHide m:val="off"/>
            </m:naryPr>
            <m:sub>
              <m:sSub>
                <m:e>
                  <m:r>
                    <m:t>α</m:t>
                  </m:r>
                </m:e>
                <m:sub>
                  <m:r>
                    <m:t>1</m:t>
                  </m:r>
                </m:sub>
              </m:sSub>
              <m:r>
                <m:rPr>
                  <m:sty m:val="p"/>
                </m:rPr>
                <m:t>=</m:t>
              </m:r>
              <m:r>
                <m:t>1</m:t>
              </m:r>
            </m:sub>
            <m:sup>
              <m:sSub>
                <m:e>
                  <m:r>
                    <m:t>p</m:t>
                  </m:r>
                </m:e>
                <m:sub>
                  <m:r>
                    <m:t>k</m:t>
                  </m:r>
                </m:sub>
              </m:sSub>
            </m:sup>
            <m:e>
              <m:r>
                <m:rPr>
                  <m:sty m:val="p"/>
                </m:rPr>
                <m:t>⋯</m:t>
              </m:r>
            </m:e>
          </m:nary>
          <m:nary>
            <m:naryPr>
              <m:chr m:val="∑"/>
              <m:limLoc m:val="undOvr"/>
              <m:subHide m:val="off"/>
              <m:supHide m:val="off"/>
            </m:naryPr>
            <m:sub>
              <m:sSub>
                <m:e>
                  <m:r>
                    <m:t>α</m:t>
                  </m:r>
                </m:e>
                <m:sub>
                  <m:r>
                    <m:t>k</m:t>
                  </m:r>
                </m:sub>
              </m:sSub>
              <m:r>
                <m:rPr>
                  <m:sty m:val="p"/>
                </m:rPr>
                <m:t>=</m:t>
              </m:r>
              <m:r>
                <m:t>1</m:t>
              </m:r>
            </m:sub>
            <m:sup>
              <m:sSub>
                <m:e>
                  <m:r>
                    <m:t>p</m:t>
                  </m:r>
                </m:e>
                <m:sub>
                  <m:r>
                    <m:t>k</m:t>
                  </m:r>
                </m:sub>
              </m:sSub>
            </m:sup>
            <m:e>
              <m:sSubSup>
                <m:e>
                  <m:r>
                    <m:t>w</m:t>
                  </m:r>
                </m:e>
                <m:sub>
                  <m:sSub>
                    <m:e>
                      <m:r>
                        <m:t>i</m:t>
                      </m:r>
                    </m:e>
                    <m:sub>
                      <m:r>
                        <m:t>1</m:t>
                      </m:r>
                    </m:sub>
                  </m:sSub>
                  <m:r>
                    <m:rPr>
                      <m:sty m:val="p"/>
                    </m:rPr>
                    <m:t>⋯</m:t>
                  </m:r>
                  <m:sSub>
                    <m:e>
                      <m:r>
                        <m:t>i</m:t>
                      </m:r>
                    </m:e>
                    <m:sub>
                      <m:r>
                        <m:t>k</m:t>
                      </m:r>
                    </m:sub>
                  </m:sSub>
                </m:sub>
                <m:sup>
                  <m:sSub>
                    <m:e>
                      <m:r>
                        <m:t>α</m:t>
                      </m:r>
                    </m:e>
                    <m:sub>
                      <m:r>
                        <m:t>1</m:t>
                      </m:r>
                    </m:sub>
                  </m:sSub>
                  <m:r>
                    <m:rPr>
                      <m:sty m:val="p"/>
                    </m:rPr>
                    <m:t>⋯</m:t>
                  </m:r>
                  <m:sSub>
                    <m:e>
                      <m:r>
                        <m:t>α</m:t>
                      </m:r>
                    </m:e>
                    <m:sub>
                      <m:r>
                        <m:t>k</m:t>
                      </m:r>
                    </m:sub>
                  </m:sSub>
                </m:sup>
              </m:sSubSup>
            </m:e>
          </m:nary>
          <m:r>
            <m:t> </m:t>
          </m:r>
          <m:nary>
            <m:naryPr>
              <m:chr m:val="∏"/>
              <m:limLoc m:val="undOvr"/>
              <m:subHide m:val="off"/>
              <m:supHide m:val="off"/>
            </m:naryPr>
            <m:sub>
              <m:r>
                <m:t>j</m:t>
              </m:r>
              <m:r>
                <m:rPr>
                  <m:sty m:val="p"/>
                </m:rPr>
                <m:t>=</m:t>
              </m:r>
              <m:r>
                <m:t>1</m:t>
              </m:r>
            </m:sub>
            <m:sup>
              <m:r>
                <m:t>k</m:t>
              </m:r>
            </m:sup>
            <m:e>
              <m:sSub>
                <m:e>
                  <m:acc>
                    <m:accPr>
                      <m:chr m:val="̂"/>
                    </m:accPr>
                    <m:e>
                      <m:r>
                        <m:t>P</m:t>
                      </m:r>
                    </m:e>
                  </m:acc>
                </m:e>
                <m:sub>
                  <m:sSub>
                    <m:e>
                      <m:r>
                        <m:t>α</m:t>
                      </m:r>
                    </m:e>
                    <m:sub>
                      <m:r>
                        <m:t>j</m:t>
                      </m:r>
                    </m:sub>
                  </m:sSub>
                </m:sub>
              </m:sSub>
            </m:e>
          </m:nary>
          <m:d>
            <m:dPr>
              <m:begChr m:val="("/>
              <m:sepChr m:val=""/>
              <m:endChr m:val=")"/>
              <m:grow/>
            </m:dPr>
            <m:e>
              <m:sSub>
                <m:e>
                  <m:r>
                    <m:t>x</m:t>
                  </m:r>
                </m:e>
                <m:sub>
                  <m:sSub>
                    <m:e>
                      <m:r>
                        <m:t>i</m:t>
                      </m:r>
                    </m:e>
                    <m:sub>
                      <m:r>
                        <m:t>j</m:t>
                      </m:r>
                    </m:sub>
                  </m:sSub>
                </m:sub>
              </m:sSub>
            </m:e>
          </m:d>
        </m:oMath>
      </m:oMathPara>
    </w:p>
    <w:p>
      <w:pPr>
        <w:pStyle w:val="FirstParagraph"/>
      </w:pPr>
      <w:r>
        <w:t xml:space="preserve">where</w:t>
      </w:r>
      <w:r>
        <w:t xml:space="preserve"> </w:t>
      </w:r>
      <m:oMath>
        <m:sSub>
          <m:e>
            <m:r>
              <m:t>p</m:t>
            </m:r>
          </m:e>
          <m:sub>
            <m:r>
              <m:t>k</m:t>
            </m:r>
          </m:sub>
        </m:sSub>
      </m:oMath>
      <w:r>
        <w:t xml:space="preserve"> </w:t>
      </w:r>
      <w:r>
        <w:t xml:space="preserve">is the per-variable degree cap at interaction order</w:t>
      </w:r>
      <w:r>
        <w:t xml:space="preserve"> </w:t>
      </w:r>
      <m:oMath>
        <m:r>
          <m:t>k</m:t>
        </m:r>
      </m:oMath>
      <w:r>
        <w:t xml:space="preserve">. The complete design matrix</w:t>
      </w:r>
      <w:r>
        <w:t xml:space="preserve"> </w:t>
      </w:r>
      <m:oMath>
        <m:r>
          <m:rPr>
            <m:sty m:val="b"/>
          </m:rPr>
          <m:t>X</m:t>
        </m:r>
        <m:r>
          <m:rPr>
            <m:sty m:val="p"/>
          </m:rPr>
          <m:t>∈</m:t>
        </m:r>
        <m:sSup>
          <m:e>
            <m:r>
              <m:rPr>
                <m:sty m:val="p"/>
                <m:scr m:val="double-struck"/>
              </m:rPr>
              <m:t>R</m:t>
            </m:r>
          </m:e>
          <m:sup>
            <m:r>
              <m:t>n</m:t>
            </m:r>
            <m:r>
              <m:rPr>
                <m:sty m:val="p"/>
              </m:rPr>
              <m:t>×</m:t>
            </m:r>
            <m:sSub>
              <m:e>
                <m:r>
                  <m:t>N</m:t>
                </m:r>
              </m:e>
              <m:sub>
                <m:r>
                  <m:rPr>
                    <m:nor/>
                    <m:sty m:val="p"/>
                  </m:rPr>
                  <m:t>feat</m:t>
                </m:r>
              </m:sub>
            </m:sSub>
          </m:sup>
        </m:sSup>
      </m:oMath>
      <w:r>
        <w:t xml:space="preserve"> </w:t>
      </w:r>
      <w:r>
        <w:t xml:space="preserve">is formed by evaluating all candidate basis functions at the</w:t>
      </w:r>
      <w:r>
        <w:t xml:space="preserve"> </w:t>
      </w:r>
      <m:oMath>
        <m:r>
          <m:t>n</m:t>
        </m:r>
      </m:oMath>
      <w:r>
        <w:t xml:space="preserve"> </w:t>
      </w:r>
      <w:r>
        <w:t xml:space="preserve">training samples.</w:t>
      </w:r>
    </w:p>
    <w:bookmarkEnd w:id="21"/>
    <w:bookmarkStart w:id="22" w:name="automatic-relevance-determination-ard"/>
    <w:p>
      <w:pPr>
        <w:pStyle w:val="Heading2"/>
      </w:pPr>
      <w:r>
        <w:t xml:space="preserve">Automatic Relevance Determination (ARD)</w:t>
      </w:r>
    </w:p>
    <w:p>
      <w:pPr>
        <w:pStyle w:val="FirstParagraph"/>
      </w:pPr>
      <w:r>
        <w:t xml:space="preserve">ARD is a sparse Bayesian learning algorithm</w:t>
      </w:r>
      <w:r>
        <w:t xml:space="preserve"> </w:t>
      </w:r>
      <w:r>
        <w:t xml:space="preserve">. Given data</w:t>
      </w:r>
      <w:r>
        <w:t xml:space="preserve"> </w:t>
      </w:r>
      <m:oMath>
        <m:r>
          <m:rPr>
            <m:sty m:val="p"/>
            <m:scr m:val="script"/>
          </m:rPr>
          <m:t>D</m:t>
        </m:r>
        <m:r>
          <m:rPr>
            <m:sty m:val="p"/>
          </m:rPr>
          <m:t>=</m:t>
        </m:r>
        <m:d>
          <m:dPr>
            <m:begChr m:val="("/>
            <m:sepChr m:val=""/>
            <m:endChr m:val=")"/>
            <m:grow/>
          </m:dPr>
          <m:e>
            <m:r>
              <m:rPr>
                <m:sty m:val="b"/>
              </m:rPr>
              <m:t>X</m:t>
            </m:r>
            <m:r>
              <m:rPr>
                <m:sty m:val="p"/>
              </m:rPr>
              <m:t>,</m:t>
            </m:r>
            <m:r>
              <m:rPr>
                <m:sty m:val="b"/>
              </m:rPr>
              <m:t>y</m:t>
            </m:r>
          </m:e>
        </m:d>
      </m:oMath>
      <w:r>
        <w:t xml:space="preserve"> </w:t>
      </w:r>
      <w:r>
        <w:t xml:space="preserve">with</w:t>
      </w:r>
      <w:r>
        <w:t xml:space="preserve"> </w:t>
      </w:r>
      <m:oMath>
        <m:r>
          <m:rPr>
            <m:sty m:val="b"/>
          </m:rPr>
          <m:t>X</m:t>
        </m:r>
        <m:r>
          <m:rPr>
            <m:sty m:val="p"/>
          </m:rPr>
          <m:t>∈</m:t>
        </m:r>
        <m:sSup>
          <m:e>
            <m:r>
              <m:rPr>
                <m:sty m:val="p"/>
                <m:scr m:val="double-struck"/>
              </m:rPr>
              <m:t>R</m:t>
            </m:r>
          </m:e>
          <m:sup>
            <m:r>
              <m:t>n</m:t>
            </m:r>
            <m:r>
              <m:rPr>
                <m:sty m:val="p"/>
              </m:rPr>
              <m:t>×</m:t>
            </m:r>
            <m:r>
              <m:t>p</m:t>
            </m:r>
          </m:sup>
        </m:sSup>
      </m:oMath>
      <w:r>
        <w:t xml:space="preserve"> </w:t>
      </w:r>
      <w:r>
        <w:t xml:space="preserve">and</w:t>
      </w:r>
      <w:r>
        <w:t xml:space="preserve"> </w:t>
      </w:r>
      <m:oMath>
        <m:r>
          <m:rPr>
            <m:sty m:val="b"/>
          </m:rPr>
          <m:t>y</m:t>
        </m:r>
        <m:r>
          <m:rPr>
            <m:sty m:val="p"/>
          </m:rPr>
          <m:t>∈</m:t>
        </m:r>
        <m:sSup>
          <m:e>
            <m:r>
              <m:rPr>
                <m:sty m:val="p"/>
                <m:scr m:val="double-struck"/>
              </m:rPr>
              <m:t>R</m:t>
            </m:r>
          </m:e>
          <m:sup>
            <m:r>
              <m:t>n</m:t>
            </m:r>
          </m:sup>
        </m:sSup>
      </m:oMath>
      <w:r>
        <w:t xml:space="preserve">, the model is:</w:t>
      </w:r>
    </w:p>
    <w:p>
      <w:pPr>
        <w:pStyle w:val="BodyText"/>
      </w:pPr>
      <m:oMathPara>
        <m:oMathParaPr>
          <m:jc m:val="center"/>
        </m:oMathParaPr>
        <m:oMath>
          <m:r>
            <m:rPr>
              <m:sty m:val="b"/>
            </m:rPr>
            <m:t>y</m:t>
          </m:r>
          <m:r>
            <m:rPr>
              <m:sty m:val="p"/>
            </m:rPr>
            <m:t>=</m:t>
          </m:r>
          <m:r>
            <m:rPr>
              <m:sty m:val="b"/>
            </m:rPr>
            <m:t>X</m:t>
          </m:r>
          <m:r>
            <m:rPr>
              <m:sty m:val="b"/>
            </m:rPr>
            <m:t>w</m:t>
          </m:r>
          <m:r>
            <m:rPr>
              <m:sty m:val="p"/>
            </m:rPr>
            <m:t>+</m:t>
          </m:r>
          <m:r>
            <m:rPr>
              <m:sty m:val="b"/>
            </m:rPr>
            <m:t>ε</m:t>
          </m:r>
          <m:r>
            <m:rPr>
              <m:sty m:val="p"/>
            </m:rPr>
            <m:t>,</m:t>
          </m:r>
          <m:r>
            <m:t> </m:t>
          </m:r>
          <m:r>
            <m:rPr>
              <m:sty m:val="b"/>
            </m:rPr>
            <m:t>ε</m:t>
          </m:r>
          <m:r>
            <m:rPr>
              <m:sty m:val="p"/>
            </m:rPr>
            <m:t>∼</m:t>
          </m:r>
          <m:r>
            <m:rPr>
              <m:sty m:val="p"/>
              <m:scr m:val="script"/>
            </m:rPr>
            <m:t>N</m:t>
          </m:r>
          <m:d>
            <m:dPr>
              <m:begChr m:val="("/>
              <m:sepChr m:val=""/>
              <m:endChr m:val=")"/>
              <m:grow/>
            </m:dPr>
            <m:e>
              <m:r>
                <m:rPr>
                  <m:sty m:val="b"/>
                </m:rPr>
                <m:t>0</m:t>
              </m:r>
              <m:r>
                <m:rPr>
                  <m:sty m:val="p"/>
                </m:rPr>
                <m:t>,</m:t>
              </m:r>
              <m:sSup>
                <m:e>
                  <m:r>
                    <m:t>β</m:t>
                  </m:r>
                </m:e>
                <m:sup>
                  <m:r>
                    <m:rPr>
                      <m:sty m:val="p"/>
                    </m:rPr>
                    <m:t>−</m:t>
                  </m:r>
                  <m:r>
                    <m:t>1</m:t>
                  </m:r>
                </m:sup>
              </m:sSup>
              <m:r>
                <m:rPr>
                  <m:sty m:val="b"/>
                </m:rPr>
                <m:t>I</m:t>
              </m:r>
            </m:e>
          </m:d>
        </m:oMath>
      </m:oMathPara>
    </w:p>
    <w:p>
      <w:pPr>
        <w:pStyle w:val="FirstParagraph"/>
      </w:pPr>
      <w:r>
        <w:t xml:space="preserve">Each weight</w:t>
      </w:r>
      <w:r>
        <w:t xml:space="preserve"> </w:t>
      </w:r>
      <m:oMath>
        <m:sSub>
          <m:e>
            <m:r>
              <m:t>w</m:t>
            </m:r>
          </m:e>
          <m:sub>
            <m:r>
              <m:t>i</m:t>
            </m:r>
          </m:sub>
        </m:sSub>
      </m:oMath>
      <w:r>
        <w:t xml:space="preserve"> </w:t>
      </w:r>
      <w:r>
        <w:t xml:space="preserve">has an independent zero-mean Gaussian prior:</w:t>
      </w:r>
    </w:p>
    <w:p>
      <w:pPr>
        <w:pStyle w:val="BodyText"/>
      </w:pPr>
      <m:oMathPara>
        <m:oMathParaPr>
          <m:jc m:val="center"/>
        </m:oMathParaPr>
        <m:oMath>
          <m:r>
            <m:t>p</m:t>
          </m:r>
          <m:d>
            <m:dPr>
              <m:begChr m:val="("/>
              <m:sepChr m:val=""/>
              <m:endChr m:val=")"/>
              <m:grow/>
            </m:dPr>
            <m:e>
              <m:r>
                <m:rPr>
                  <m:sty m:val="b"/>
                </m:rPr>
                <m:t>w</m:t>
              </m:r>
              <m:r>
                <m:rPr>
                  <m:sty m:val="p"/>
                </m:rPr>
                <m:t>∣</m:t>
              </m:r>
              <m:r>
                <m:rPr>
                  <m:sty m:val="b"/>
                </m:rPr>
                <m:t>α</m:t>
              </m:r>
            </m:e>
          </m:d>
          <m:r>
            <m:rPr>
              <m:sty m:val="p"/>
            </m:rPr>
            <m:t>=</m:t>
          </m:r>
          <m:nary>
            <m:naryPr>
              <m:chr m:val="∏"/>
              <m:limLoc m:val="undOvr"/>
              <m:subHide m:val="off"/>
              <m:supHide m:val="off"/>
            </m:naryPr>
            <m:sub>
              <m:r>
                <m:t>i</m:t>
              </m:r>
              <m:r>
                <m:rPr>
                  <m:sty m:val="p"/>
                </m:rPr>
                <m:t>=</m:t>
              </m:r>
              <m:r>
                <m:t>1</m:t>
              </m:r>
            </m:sub>
            <m:sup>
              <m:r>
                <m:t>p</m:t>
              </m:r>
            </m:sup>
            <m:e>
              <m:r>
                <m:rPr>
                  <m:sty m:val="p"/>
                  <m:scr m:val="script"/>
                </m:rPr>
                <m:t>N</m:t>
              </m:r>
            </m:e>
          </m:nary>
          <m:d>
            <m:dPr>
              <m:begChr m:val="("/>
              <m:sepChr m:val=""/>
              <m:endChr m:val=")"/>
              <m:grow/>
            </m:dPr>
            <m:e>
              <m:sSub>
                <m:e>
                  <m:r>
                    <m:t>w</m:t>
                  </m:r>
                </m:e>
                <m:sub>
                  <m:r>
                    <m:t>i</m:t>
                  </m:r>
                </m:sub>
              </m:sSub>
              <m:r>
                <m:rPr>
                  <m:sty m:val="p"/>
                </m:rPr>
                <m:t>∣</m:t>
              </m:r>
              <m:r>
                <m:t>0</m:t>
              </m:r>
              <m:r>
                <m:rPr>
                  <m:sty m:val="p"/>
                </m:rPr>
                <m:t>,</m:t>
              </m:r>
              <m:sSubSup>
                <m:e>
                  <m:r>
                    <m:t>α</m:t>
                  </m:r>
                </m:e>
                <m:sub>
                  <m:r>
                    <m:t>i</m:t>
                  </m:r>
                </m:sub>
                <m:sup>
                  <m:r>
                    <m:rPr>
                      <m:sty m:val="p"/>
                    </m:rPr>
                    <m:t>−</m:t>
                  </m:r>
                  <m:r>
                    <m:t>1</m:t>
                  </m:r>
                </m:sup>
              </m:sSubSup>
            </m:e>
          </m:d>
        </m:oMath>
      </m:oMathPara>
    </w:p>
    <w:p>
      <w:pPr>
        <w:pStyle w:val="FirstParagraph"/>
      </w:pPr>
      <w:r>
        <w:t xml:space="preserve">The posterior over weights is Gaussian:</w:t>
      </w:r>
    </w:p>
    <w:p>
      <w:pPr>
        <w:pStyle w:val="BodyText"/>
      </w:pPr>
      <m:oMathPara>
        <m:oMathParaPr>
          <m:jc m:val="center"/>
        </m:oMathParaPr>
        <m:oMath>
          <m:r>
            <m:t>p</m:t>
          </m:r>
          <m:d>
            <m:dPr>
              <m:begChr m:val="("/>
              <m:sepChr m:val=""/>
              <m:endChr m:val=")"/>
              <m:grow/>
            </m:dPr>
            <m:e>
              <m:r>
                <m:rPr>
                  <m:sty m:val="b"/>
                </m:rPr>
                <m:t>w</m:t>
              </m:r>
              <m:r>
                <m:rPr>
                  <m:sty m:val="p"/>
                </m:rPr>
                <m:t>∣</m:t>
              </m:r>
              <m:r>
                <m:rPr>
                  <m:sty m:val="b"/>
                </m:rPr>
                <m:t>y</m:t>
              </m:r>
              <m:r>
                <m:rPr>
                  <m:sty m:val="p"/>
                </m:rPr>
                <m:t>,</m:t>
              </m:r>
              <m:r>
                <m:rPr>
                  <m:sty m:val="b"/>
                </m:rPr>
                <m:t>α</m:t>
              </m:r>
              <m:r>
                <m:rPr>
                  <m:sty m:val="p"/>
                </m:rPr>
                <m:t>,</m:t>
              </m:r>
              <m:r>
                <m:t>β</m:t>
              </m:r>
            </m:e>
          </m:d>
          <m:r>
            <m:rPr>
              <m:sty m:val="p"/>
            </m:rPr>
            <m:t>=</m:t>
          </m:r>
          <m:r>
            <m:rPr>
              <m:sty m:val="p"/>
              <m:scr m:val="script"/>
            </m:rPr>
            <m:t>N</m:t>
          </m:r>
          <m:d>
            <m:dPr>
              <m:begChr m:val="("/>
              <m:sepChr m:val=""/>
              <m:endChr m:val=")"/>
              <m:grow/>
            </m:dPr>
            <m:e>
              <m:r>
                <m:rPr>
                  <m:sty m:val="b"/>
                </m:rPr>
                <m:t>w</m:t>
              </m:r>
              <m:r>
                <m:rPr>
                  <m:sty m:val="p"/>
                </m:rPr>
                <m:t>∣</m:t>
              </m:r>
              <m:r>
                <m:rPr>
                  <m:sty m:val="b"/>
                </m:rPr>
                <m:t>m</m:t>
              </m:r>
              <m:r>
                <m:rPr>
                  <m:sty m:val="p"/>
                </m:rPr>
                <m:t>,</m:t>
              </m:r>
              <m:r>
                <m:rPr>
                  <m:sty m:val="b"/>
                </m:rPr>
                <m:t>S</m:t>
              </m:r>
            </m:e>
          </m:d>
        </m:oMath>
      </m:oMathPara>
    </w:p>
    <w:p>
      <w:pPr>
        <w:pStyle w:val="FirstParagraph"/>
      </w:pPr>
      <w:r>
        <w:t xml:space="preserve">with precision matrix and mean:</w:t>
      </w:r>
    </w:p>
    <w:p>
      <w:pPr>
        <w:pStyle w:val="BodyText"/>
      </w:pPr>
      <m:oMathPara>
        <m:oMathParaPr>
          <m:jc m:val="center"/>
        </m:oMathParaPr>
        <m:oMath>
          <m:sSup>
            <m:e>
              <m:r>
                <m:rPr>
                  <m:sty m:val="b"/>
                </m:rPr>
                <m:t>S</m:t>
              </m:r>
            </m:e>
            <m:sup>
              <m:r>
                <m:rPr>
                  <m:sty m:val="p"/>
                </m:rPr>
                <m:t>−</m:t>
              </m:r>
              <m:r>
                <m:t>1</m:t>
              </m:r>
            </m:sup>
          </m:sSup>
          <m:r>
            <m:rPr>
              <m:sty m:val="p"/>
            </m:rPr>
            <m:t>=</m:t>
          </m:r>
          <m:r>
            <m:t>β</m:t>
          </m:r>
          <m:sSup>
            <m:e>
              <m:r>
                <m:rPr>
                  <m:sty m:val="b"/>
                </m:rPr>
                <m:t>X</m:t>
              </m:r>
            </m:e>
            <m:sup>
              <m:r>
                <m:t>T</m:t>
              </m:r>
            </m:sup>
          </m:sSup>
          <m:r>
            <m:rPr>
              <m:sty m:val="b"/>
            </m:rPr>
            <m:t>X</m:t>
          </m:r>
          <m:r>
            <m:rPr>
              <m:sty m:val="p"/>
            </m:rPr>
            <m:t>+</m:t>
          </m:r>
          <m:r>
            <m:rPr>
              <m:sty m:val="b"/>
            </m:rPr>
            <m:t>A</m:t>
          </m:r>
          <m:r>
            <m:rPr>
              <m:sty m:val="p"/>
            </m:rPr>
            <m:t>,</m:t>
          </m:r>
          <m:r>
            <m:t>  </m:t>
          </m:r>
          <m:r>
            <m:rPr>
              <m:sty m:val="b"/>
            </m:rPr>
            <m:t>m</m:t>
          </m:r>
          <m:r>
            <m:rPr>
              <m:sty m:val="p"/>
            </m:rPr>
            <m:t>=</m:t>
          </m:r>
          <m:r>
            <m:t>β</m:t>
          </m:r>
          <m:r>
            <m:rPr>
              <m:sty m:val="b"/>
            </m:rPr>
            <m:t>S</m:t>
          </m:r>
          <m:sSup>
            <m:e>
              <m:r>
                <m:rPr>
                  <m:sty m:val="b"/>
                </m:rPr>
                <m:t>X</m:t>
              </m:r>
            </m:e>
            <m:sup>
              <m:r>
                <m:t>T</m:t>
              </m:r>
            </m:sup>
          </m:sSup>
          <m:r>
            <m:rPr>
              <m:sty m:val="b"/>
            </m:rPr>
            <m:t>y</m:t>
          </m:r>
        </m:oMath>
      </m:oMathPara>
    </w:p>
    <w:p>
      <w:pPr>
        <w:pStyle w:val="FirstParagraph"/>
      </w:pPr>
      <w:r>
        <w:t xml:space="preserve">where</w:t>
      </w:r>
      <w:r>
        <w:t xml:space="preserve"> </w:t>
      </w:r>
      <m:oMath>
        <m:r>
          <m:rPr>
            <m:sty m:val="b"/>
          </m:rPr>
          <m:t>A</m:t>
        </m:r>
        <m:r>
          <m:rPr>
            <m:sty m:val="p"/>
          </m:rPr>
          <m:t>=</m:t>
        </m:r>
        <m:r>
          <m:rPr>
            <m:sty m:val="p"/>
          </m:rPr>
          <m:t>diag</m:t>
        </m:r>
        <m:d>
          <m:dPr>
            <m:begChr m:val="("/>
            <m:sepChr m:val=""/>
            <m:endChr m:val=")"/>
            <m:grow/>
          </m:dPr>
          <m:e>
            <m:sSub>
              <m:e>
                <m:r>
                  <m:t>α</m:t>
                </m:r>
              </m:e>
              <m:sub>
                <m:r>
                  <m:t>1</m:t>
                </m:r>
              </m:sub>
            </m:sSub>
            <m:r>
              <m:rPr>
                <m:sty m:val="p"/>
              </m:rPr>
              <m:t>,</m:t>
            </m:r>
            <m:r>
              <m:rPr>
                <m:sty m:val="p"/>
              </m:rPr>
              <m:t>…</m:t>
            </m:r>
            <m:r>
              <m:rPr>
                <m:sty m:val="p"/>
              </m:rPr>
              <m:t>,</m:t>
            </m:r>
            <m:sSub>
              <m:e>
                <m:r>
                  <m:t>α</m:t>
                </m:r>
              </m:e>
              <m:sub>
                <m:r>
                  <m:t>p</m:t>
                </m:r>
              </m:sub>
            </m:sSub>
          </m:e>
        </m:d>
      </m:oMath>
      <w:r>
        <w:t xml:space="preserve">. The hyperparameters</w:t>
      </w:r>
      <w:r>
        <w:t xml:space="preserve"> </w:t>
      </w:r>
      <m:oMath>
        <m:r>
          <m:rPr>
            <m:sty m:val="b"/>
          </m:rPr>
          <m:t>α</m:t>
        </m:r>
      </m:oMath>
      <w:r>
        <w:t xml:space="preserve"> </w:t>
      </w:r>
      <w:r>
        <w:t xml:space="preserve">and</w:t>
      </w:r>
      <w:r>
        <w:t xml:space="preserve"> </w:t>
      </w:r>
      <m:oMath>
        <m:r>
          <m:t>β</m:t>
        </m:r>
      </m:oMath>
      <w:r>
        <w:t xml:space="preserve"> </w:t>
      </w:r>
      <w:r>
        <w:t xml:space="preserve">are estimated by maximising the marginal likelihood (or</w:t>
      </w:r>
      <w:r>
        <w:t xml:space="preserve"> </w:t>
      </w:r>
      <w:r>
        <w:rPr>
          <w:i/>
          <w:iCs/>
        </w:rPr>
        <w:t xml:space="preserve">evidence</w:t>
      </w:r>
      <w:r>
        <w:t xml:space="preserve">):</w:t>
      </w:r>
    </w:p>
    <w:p>
      <w:pPr>
        <w:pStyle w:val="BodyText"/>
      </w:pPr>
      <m:oMathPara>
        <m:oMathParaPr>
          <m:jc m:val="center"/>
        </m:oMathParaPr>
        <m:oMath>
          <m:r>
            <m:t>p</m:t>
          </m:r>
          <m:d>
            <m:dPr>
              <m:begChr m:val="("/>
              <m:sepChr m:val=""/>
              <m:endChr m:val=")"/>
              <m:grow/>
            </m:dPr>
            <m:e>
              <m:r>
                <m:rPr>
                  <m:sty m:val="b"/>
                </m:rPr>
                <m:t>y</m:t>
              </m:r>
              <m:r>
                <m:rPr>
                  <m:sty m:val="p"/>
                </m:rPr>
                <m:t>∣</m:t>
              </m:r>
              <m:r>
                <m:rPr>
                  <m:sty m:val="b"/>
                </m:rPr>
                <m:t>α</m:t>
              </m:r>
              <m:r>
                <m:rPr>
                  <m:sty m:val="p"/>
                </m:rPr>
                <m:t>,</m:t>
              </m:r>
              <m:r>
                <m:t>β</m:t>
              </m:r>
            </m:e>
          </m:d>
          <m:r>
            <m:rPr>
              <m:sty m:val="p"/>
            </m:rPr>
            <m:t>=</m:t>
          </m:r>
          <m:r>
            <m:rPr>
              <m:sty m:val="p"/>
            </m:rPr>
            <m:t>∫</m:t>
          </m:r>
          <m:r>
            <m:t>p</m:t>
          </m:r>
          <m:d>
            <m:dPr>
              <m:begChr m:val="("/>
              <m:sepChr m:val=""/>
              <m:endChr m:val=")"/>
              <m:grow/>
            </m:dPr>
            <m:e>
              <m:r>
                <m:rPr>
                  <m:sty m:val="b"/>
                </m:rPr>
                <m:t>y</m:t>
              </m:r>
              <m:r>
                <m:rPr>
                  <m:sty m:val="p"/>
                </m:rPr>
                <m:t>∣</m:t>
              </m:r>
              <m:r>
                <m:rPr>
                  <m:sty m:val="b"/>
                </m:rPr>
                <m:t>X</m:t>
              </m:r>
              <m:r>
                <m:rPr>
                  <m:sty m:val="p"/>
                </m:rPr>
                <m:t>,</m:t>
              </m:r>
              <m:r>
                <m:rPr>
                  <m:sty m:val="b"/>
                </m:rPr>
                <m:t>w</m:t>
              </m:r>
              <m:r>
                <m:rPr>
                  <m:sty m:val="p"/>
                </m:rPr>
                <m:t>,</m:t>
              </m:r>
              <m:r>
                <m:t>β</m:t>
              </m:r>
            </m:e>
          </m:d>
          <m:r>
            <m:t> </m:t>
          </m:r>
          <m:r>
            <m:t>p</m:t>
          </m:r>
          <m:d>
            <m:dPr>
              <m:begChr m:val="("/>
              <m:sepChr m:val=""/>
              <m:endChr m:val=")"/>
              <m:grow/>
            </m:dPr>
            <m:e>
              <m:r>
                <m:rPr>
                  <m:sty m:val="b"/>
                </m:rPr>
                <m:t>w</m:t>
              </m:r>
              <m:r>
                <m:rPr>
                  <m:sty m:val="p"/>
                </m:rPr>
                <m:t>∣</m:t>
              </m:r>
              <m:r>
                <m:rPr>
                  <m:sty m:val="b"/>
                </m:rPr>
                <m:t>α</m:t>
              </m:r>
            </m:e>
          </m:d>
          <m:r>
            <m:t> </m:t>
          </m:r>
          <m:r>
            <m:t>d</m:t>
          </m:r>
          <m:r>
            <m:rPr>
              <m:sty m:val="b"/>
            </m:rPr>
            <m:t>w</m:t>
          </m:r>
        </m:oMath>
      </m:oMathPara>
    </w:p>
    <w:p>
      <w:pPr>
        <w:pStyle w:val="FirstParagraph"/>
      </w:pPr>
      <w:r>
        <w:t xml:space="preserve">The maximisation uses the fast sequential algorithm of</w:t>
      </w:r>
      <w:r>
        <w:t xml:space="preserve"> </w:t>
      </w:r>
      <w:r>
        <w:t xml:space="preserve">, which operates on</w:t>
      </w:r>
      <w:r>
        <w:t xml:space="preserve"> </w:t>
      </w:r>
      <w:r>
        <w:rPr>
          <w:i/>
          <w:iCs/>
        </w:rPr>
        <w:t xml:space="preserve">sparsity</w:t>
      </w:r>
      <w:r>
        <w:t xml:space="preserve"> </w:t>
      </w:r>
      <w:r>
        <w:t xml:space="preserve">and</w:t>
      </w:r>
      <w:r>
        <w:t xml:space="preserve"> </w:t>
      </w:r>
      <w:r>
        <w:rPr>
          <w:i/>
          <w:iCs/>
        </w:rPr>
        <w:t xml:space="preserve">quality</w:t>
      </w:r>
      <w:r>
        <w:t xml:space="preserve"> </w:t>
      </w:r>
      <w:r>
        <w:t xml:space="preserve">parameters for each feature:</w:t>
      </w:r>
    </w:p>
    <w:p>
      <w:pPr>
        <w:pStyle w:val="BodyText"/>
      </w:pPr>
      <m:oMathPara>
        <m:oMathParaPr>
          <m:jc m:val="center"/>
        </m:oMathParaPr>
        <m:oMath>
          <m:sSub>
            <m:e>
              <m:r>
                <m:t>s</m:t>
              </m:r>
            </m:e>
            <m:sub>
              <m:r>
                <m:t>i</m:t>
              </m:r>
            </m:sub>
          </m:sSub>
          <m:r>
            <m:rPr>
              <m:sty m:val="p"/>
            </m:rPr>
            <m:t>=</m:t>
          </m:r>
          <m:r>
            <m:t>β</m:t>
          </m:r>
          <m:sSubSup>
            <m:e>
              <m:r>
                <m:rPr>
                  <m:sty m:val="b"/>
                </m:rPr>
                <m:t>x</m:t>
              </m:r>
            </m:e>
            <m:sub>
              <m:r>
                <m:t>i</m:t>
              </m:r>
            </m:sub>
            <m:sup>
              <m:r>
                <m:t>T</m:t>
              </m:r>
            </m:sup>
          </m:sSubSup>
          <m:sSub>
            <m:e>
              <m:r>
                <m:rPr>
                  <m:sty m:val="b"/>
                </m:rPr>
                <m:t>x</m:t>
              </m:r>
            </m:e>
            <m:sub>
              <m:r>
                <m:t>i</m:t>
              </m:r>
            </m:sub>
          </m:sSub>
          <m:r>
            <m:rPr>
              <m:sty m:val="p"/>
            </m:rPr>
            <m:t>−</m:t>
          </m:r>
          <m:sSup>
            <m:e>
              <m:r>
                <m:t>β</m:t>
              </m:r>
            </m:e>
            <m:sup>
              <m:r>
                <m:t>2</m:t>
              </m:r>
            </m:sup>
          </m:sSup>
          <m:sSubSup>
            <m:e>
              <m:r>
                <m:rPr>
                  <m:sty m:val="b"/>
                </m:rPr>
                <m:t>x</m:t>
              </m:r>
            </m:e>
            <m:sub>
              <m:r>
                <m:t>i</m:t>
              </m:r>
            </m:sub>
            <m:sup>
              <m:r>
                <m:t>T</m:t>
              </m:r>
            </m:sup>
          </m:sSubSup>
          <m:r>
            <m:rPr>
              <m:sty m:val="b"/>
            </m:rPr>
            <m:t>X</m:t>
          </m:r>
          <m:r>
            <m:rPr>
              <m:sty m:val="b"/>
            </m:rPr>
            <m:t>S</m:t>
          </m:r>
          <m:sSup>
            <m:e>
              <m:r>
                <m:rPr>
                  <m:sty m:val="b"/>
                </m:rPr>
                <m:t>X</m:t>
              </m:r>
            </m:e>
            <m:sup>
              <m:r>
                <m:t>T</m:t>
              </m:r>
            </m:sup>
          </m:sSup>
          <m:sSub>
            <m:e>
              <m:r>
                <m:rPr>
                  <m:sty m:val="b"/>
                </m:rPr>
                <m:t>x</m:t>
              </m:r>
            </m:e>
            <m:sub>
              <m:r>
                <m:t>i</m:t>
              </m:r>
            </m:sub>
          </m:sSub>
          <m:r>
            <m:rPr>
              <m:sty m:val="p"/>
            </m:rPr>
            <m:t>,</m:t>
          </m:r>
          <m:r>
            <m:t>  </m:t>
          </m:r>
          <m:sSub>
            <m:e>
              <m:r>
                <m:t>q</m:t>
              </m:r>
            </m:e>
            <m:sub>
              <m:r>
                <m:t>i</m:t>
              </m:r>
            </m:sub>
          </m:sSub>
          <m:r>
            <m:rPr>
              <m:sty m:val="p"/>
            </m:rPr>
            <m:t>=</m:t>
          </m:r>
          <m:r>
            <m:t>β</m:t>
          </m:r>
          <m:sSubSup>
            <m:e>
              <m:r>
                <m:rPr>
                  <m:sty m:val="b"/>
                </m:rPr>
                <m:t>x</m:t>
              </m:r>
            </m:e>
            <m:sub>
              <m:r>
                <m:t>i</m:t>
              </m:r>
            </m:sub>
            <m:sup>
              <m:r>
                <m:t>T</m:t>
              </m:r>
            </m:sup>
          </m:sSubSup>
          <m:r>
            <m:rPr>
              <m:sty m:val="b"/>
            </m:rPr>
            <m:t>y</m:t>
          </m:r>
          <m:r>
            <m:rPr>
              <m:sty m:val="p"/>
            </m:rPr>
            <m:t>−</m:t>
          </m:r>
          <m:sSup>
            <m:e>
              <m:r>
                <m:t>β</m:t>
              </m:r>
            </m:e>
            <m:sup>
              <m:r>
                <m:t>2</m:t>
              </m:r>
            </m:sup>
          </m:sSup>
          <m:sSubSup>
            <m:e>
              <m:r>
                <m:rPr>
                  <m:sty m:val="b"/>
                </m:rPr>
                <m:t>x</m:t>
              </m:r>
            </m:e>
            <m:sub>
              <m:r>
                <m:t>i</m:t>
              </m:r>
            </m:sub>
            <m:sup>
              <m:r>
                <m:t>T</m:t>
              </m:r>
            </m:sup>
          </m:sSubSup>
          <m:r>
            <m:rPr>
              <m:sty m:val="b"/>
            </m:rPr>
            <m:t>X</m:t>
          </m:r>
          <m:r>
            <m:rPr>
              <m:sty m:val="b"/>
            </m:rPr>
            <m:t>S</m:t>
          </m:r>
          <m:sSup>
            <m:e>
              <m:r>
                <m:rPr>
                  <m:sty m:val="b"/>
                </m:rPr>
                <m:t>X</m:t>
              </m:r>
            </m:e>
            <m:sup>
              <m:r>
                <m:t>T</m:t>
              </m:r>
            </m:sup>
          </m:sSup>
          <m:r>
            <m:rPr>
              <m:sty m:val="b"/>
            </m:rPr>
            <m:t>y</m:t>
          </m:r>
        </m:oMath>
      </m:oMathPara>
    </w:p>
    <w:p>
      <w:pPr>
        <w:pStyle w:val="FirstParagraph"/>
      </w:pPr>
      <w:r>
        <w:t xml:space="preserve">A feature is added or recomputed if</w:t>
      </w:r>
      <w:r>
        <w:t xml:space="preserve"> </w:t>
      </w:r>
      <m:oMath>
        <m:sSubSup>
          <m:e>
            <m:r>
              <m:t>q</m:t>
            </m:r>
          </m:e>
          <m:sub>
            <m:r>
              <m:t>i</m:t>
            </m:r>
          </m:sub>
          <m:sup>
            <m:r>
              <m:t>2</m:t>
            </m:r>
          </m:sup>
        </m:sSubSup>
        <m:r>
          <m:rPr>
            <m:sty m:val="p"/>
          </m:rPr>
          <m:t>−</m:t>
        </m:r>
        <m:sSub>
          <m:e>
            <m:r>
              <m:t>s</m:t>
            </m:r>
          </m:e>
          <m:sub>
            <m:r>
              <m:t>i</m:t>
            </m:r>
          </m:sub>
        </m:sSub>
        <m:r>
          <m:rPr>
            <m:sty m:val="p"/>
          </m:rPr>
          <m:t>&gt;</m:t>
        </m:r>
        <m:r>
          <m:t>0</m:t>
        </m:r>
      </m:oMath>
      <w:r>
        <w:t xml:space="preserve">, with precision updated to</w:t>
      </w:r>
      <w:r>
        <w:t xml:space="preserve"> </w:t>
      </w:r>
      <m:oMath>
        <m:sSub>
          <m:e>
            <m:r>
              <m:t>α</m:t>
            </m:r>
          </m:e>
          <m:sub>
            <m:r>
              <m:t>i</m:t>
            </m:r>
          </m:sub>
        </m:sSub>
        <m:r>
          <m:rPr>
            <m:sty m:val="p"/>
          </m:rPr>
          <m:t>=</m:t>
        </m:r>
        <m:sSubSup>
          <m:e>
            <m:r>
              <m:t>s</m:t>
            </m:r>
          </m:e>
          <m:sub>
            <m:r>
              <m:t>i</m:t>
            </m:r>
          </m:sub>
          <m:sup>
            <m:r>
              <m:t>2</m:t>
            </m:r>
          </m:sup>
        </m:sSubSup>
        <m:r>
          <m:rPr>
            <m:sty m:val="p"/>
          </m:rPr>
          <m:t>/</m:t>
        </m:r>
        <m:d>
          <m:dPr>
            <m:begChr m:val="("/>
            <m:sepChr m:val=""/>
            <m:endChr m:val=")"/>
            <m:grow/>
          </m:dPr>
          <m:e>
            <m:sSubSup>
              <m:e>
                <m:r>
                  <m:t>q</m:t>
                </m:r>
              </m:e>
              <m:sub>
                <m:r>
                  <m:t>i</m:t>
                </m:r>
              </m:sub>
              <m:sup>
                <m:r>
                  <m:t>2</m:t>
                </m:r>
              </m:sup>
            </m:sSubSup>
            <m:r>
              <m:rPr>
                <m:sty m:val="p"/>
              </m:rPr>
              <m:t>−</m:t>
            </m:r>
            <m:sSub>
              <m:e>
                <m:r>
                  <m:t>s</m:t>
                </m:r>
              </m:e>
              <m:sub>
                <m:r>
                  <m:t>i</m:t>
                </m:r>
              </m:sub>
            </m:sSub>
          </m:e>
        </m:d>
      </m:oMath>
      <w:r>
        <w:t xml:space="preserve">. Features with</w:t>
      </w:r>
      <w:r>
        <w:t xml:space="preserve"> </w:t>
      </w:r>
      <m:oMath>
        <m:sSubSup>
          <m:e>
            <m:r>
              <m:t>q</m:t>
            </m:r>
          </m:e>
          <m:sub>
            <m:r>
              <m:t>i</m:t>
            </m:r>
          </m:sub>
          <m:sup>
            <m:r>
              <m:t>2</m:t>
            </m:r>
          </m:sup>
        </m:sSubSup>
        <m:r>
          <m:rPr>
            <m:sty m:val="p"/>
          </m:rPr>
          <m:t>≤</m:t>
        </m:r>
        <m:sSub>
          <m:e>
            <m:r>
              <m:t>s</m:t>
            </m:r>
          </m:e>
          <m:sub>
            <m:r>
              <m:t>i</m:t>
            </m:r>
          </m:sub>
        </m:sSub>
      </m:oMath>
      <w:r>
        <w:t xml:space="preserve"> </w:t>
      </w:r>
      <w:r>
        <w:t xml:space="preserve">are deleted (</w:t>
      </w:r>
      <m:oMath>
        <m:sSub>
          <m:e>
            <m:r>
              <m:t>α</m:t>
            </m:r>
          </m:e>
          <m:sub>
            <m:r>
              <m:t>i</m:t>
            </m:r>
          </m:sub>
        </m:sSub>
        <m:r>
          <m:rPr>
            <m:sty m:val="p"/>
          </m:rPr>
          <m:t>→</m:t>
        </m:r>
        <m:r>
          <m:rPr>
            <m:sty m:val="p"/>
          </m:rPr>
          <m:t>∞</m:t>
        </m:r>
      </m:oMath>
      <w:r>
        <w:t xml:space="preserve">). The algorithm converges when no features are added or deleted and the change in</w:t>
      </w:r>
      <w:r>
        <w:t xml:space="preserve"> </w:t>
      </w:r>
      <m:oMath>
        <m:sSub>
          <m:e>
            <m:r>
              <m:t>α</m:t>
            </m:r>
          </m:e>
          <m:sub>
            <m:r>
              <m:t>i</m:t>
            </m:r>
          </m:sub>
        </m:sSub>
      </m:oMath>
      <w:r>
        <w:t xml:space="preserve"> </w:t>
      </w:r>
      <w:r>
        <w:t xml:space="preserve">for existing features falls below a tolerance</w:t>
      </w:r>
      <w:r>
        <w:t xml:space="preserve"> </w:t>
      </w:r>
      <m:oMath>
        <m:r>
          <m:t>τ</m:t>
        </m:r>
      </m:oMath>
      <w:r>
        <w:t xml:space="preserve">.</w:t>
      </w:r>
    </w:p>
    <w:p>
      <w:pPr>
        <w:pStyle w:val="BodyText"/>
      </w:pPr>
      <w:r>
        <w:rPr>
          <w:b/>
          <w:bCs/>
        </w:rPr>
        <w:t xml:space="preserve">Why convergence is insufficient for model selection.</w:t>
      </w:r>
      <w:r>
        <w:t xml:space="preserve"> </w:t>
      </w:r>
      <w:r>
        <w:t xml:space="preserve">The ARD objective (Eq. </w:t>
      </w:r>
      <w:hyperlink w:anchor="eq:marginal">
        <w:r>
          <w:rPr>
            <w:rStyle w:val="Hyperlink"/>
          </w:rPr>
          <w:t xml:space="preserve">[eq:marginal]</w:t>
        </w:r>
      </w:hyperlink>
      <w:r>
        <w:t xml:space="preserve">) is the marginal likelihood of the</w:t>
      </w:r>
      <w:r>
        <w:t xml:space="preserve"> </w:t>
      </w:r>
      <w:r>
        <w:rPr>
          <w:i/>
          <w:iCs/>
        </w:rPr>
        <w:t xml:space="preserve">training</w:t>
      </w:r>
      <w:r>
        <w:t xml:space="preserve"> </w:t>
      </w:r>
      <w:r>
        <w:t xml:space="preserve">data. As a model selection criterion, it has a well-known tendency to favour overly complex models when the prior is weak</w:t>
      </w:r>
      <w:r>
        <w:t xml:space="preserve"> </w:t>
      </w:r>
      <w:r>
        <w:t xml:space="preserve">. Moreover, the iterative nature of ARD means that intermediate states—with fewer features but perhaps better generalisation—are never evaluated against held-out data. The convergence point is optimal for the training marginal likelihood, not necessarily for predictive performance.</w:t>
      </w:r>
    </w:p>
    <w:p>
      <w:pPr>
        <w:pStyle w:val="BodyText"/>
      </w:pPr>
      <w:r>
        <w:rPr>
          <w:b/>
          <w:bCs/>
        </w:rPr>
        <w:t xml:space="preserve">Sequential vs. batch evidence maximization.</w:t>
      </w:r>
      <w:r>
        <w:t xml:space="preserve"> </w:t>
      </w:r>
      <w:r>
        <w:t xml:space="preserve">Two distinct ARD optimisation strategies exist in the literature. The fast sequential algorithm of</w:t>
      </w:r>
      <w:r>
        <w:t xml:space="preserve"> </w:t>
      </w:r>
      <w:r>
        <w:t xml:space="preserve"> </w:t>
      </w:r>
      <w:r>
        <w:t xml:space="preserve">(Eqs. </w:t>
      </w:r>
      <w:hyperlink w:anchor="eq:sq">
        <w:r>
          <w:rPr>
            <w:rStyle w:val="Hyperlink"/>
          </w:rPr>
          <w:t xml:space="preserve">[eq:sq]</w:t>
        </w:r>
      </w:hyperlink>
      <w:r>
        <w:t xml:space="preserve">–</w:t>
      </w:r>
      <w:hyperlink w:anchor="eq:marginal">
        <w:r>
          <w:rPr>
            <w:rStyle w:val="Hyperlink"/>
          </w:rPr>
          <w:t xml:space="preserve">[eq:marginal]</w:t>
        </w:r>
      </w:hyperlink>
      <w:r>
        <w:t xml:space="preserve">) updates one feature per iteration—add, recompute, or delete—by evaluating the change in marginal likelihood for each candidate. This is the default in ShapleyX’s</w:t>
      </w:r>
      <w:r>
        <w:t xml:space="preserve"> </w:t>
      </w:r>
      <w:r>
        <w:rPr>
          <w:rStyle w:val="VerbatimChar"/>
        </w:rPr>
        <w:t xml:space="preserve">RegressionARD</w:t>
      </w:r>
      <w:r>
        <w:t xml:space="preserve"> </w:t>
      </w:r>
      <w:r>
        <w:t xml:space="preserve">(</w:t>
      </w:r>
      <w:r>
        <w:rPr>
          <w:rStyle w:val="VerbatimChar"/>
        </w:rPr>
        <w:t xml:space="preserve">algorithm=’sequential’</w:t>
      </w:r>
      <w:r>
        <w:t xml:space="preserve">). The batch evidence-maximization approach</w:t>
      </w:r>
      <w:r>
        <w:t xml:space="preserve"> </w:t>
      </w:r>
      <w:r>
        <w:t xml:space="preserve">, used by sklearn’s</w:t>
      </w:r>
      <w:r>
        <w:t xml:space="preserve"> </w:t>
      </w:r>
      <w:r>
        <w:rPr>
          <w:rStyle w:val="VerbatimChar"/>
        </w:rPr>
        <w:t xml:space="preserve">ARDRegression</w:t>
      </w:r>
      <w:r>
        <w:t xml:space="preserve">, updates all weights simultaneously by iterating closed-form update rules derived from Gamma hyper-priors placed on both the noise precision and the weight precisions:</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α</m:t>
                    </m:r>
                  </m:e>
                  <m:sub>
                    <m:r>
                      <m:t>i</m:t>
                    </m:r>
                  </m:sub>
                  <m:sup>
                    <m:r>
                      <m:rPr>
                        <m:nor/>
                        <m:sty m:val="p"/>
                      </m:rPr>
                      <m:t>new</m:t>
                    </m:r>
                  </m:sup>
                </m:sSubSup>
              </m:e>
              <m:e>
                <m:r>
                  <m:rPr>
                    <m:sty m:val="p"/>
                  </m:rPr>
                  <m:t>=</m:t>
                </m:r>
                <m:f>
                  <m:fPr>
                    <m:type m:val="bar"/>
                  </m:fPr>
                  <m:num>
                    <m:sSub>
                      <m:e>
                        <m:r>
                          <m:t>γ</m:t>
                        </m:r>
                      </m:e>
                      <m:sub>
                        <m:r>
                          <m:t>i</m:t>
                        </m:r>
                      </m:sub>
                    </m:sSub>
                    <m:r>
                      <m:rPr>
                        <m:sty m:val="p"/>
                      </m:rPr>
                      <m:t>+</m:t>
                    </m:r>
                    <m:r>
                      <m:t>2</m:t>
                    </m:r>
                    <m:sSub>
                      <m:e>
                        <m:r>
                          <m:t>λ</m:t>
                        </m:r>
                      </m:e>
                      <m:sub>
                        <m:r>
                          <m:t>1</m:t>
                        </m:r>
                      </m:sub>
                    </m:sSub>
                  </m:num>
                  <m:den>
                    <m:sSubSup>
                      <m:e>
                        <m:r>
                          <m:t>w</m:t>
                        </m:r>
                      </m:e>
                      <m:sub>
                        <m:r>
                          <m:t>i</m:t>
                        </m:r>
                      </m:sub>
                      <m:sup>
                        <m:r>
                          <m:t>2</m:t>
                        </m:r>
                      </m:sup>
                    </m:sSubSup>
                    <m:r>
                      <m:rPr>
                        <m:sty m:val="p"/>
                      </m:rPr>
                      <m:t>+</m:t>
                    </m:r>
                    <m:r>
                      <m:t>2</m:t>
                    </m:r>
                    <m:sSub>
                      <m:e>
                        <m:r>
                          <m:t>λ</m:t>
                        </m:r>
                      </m:e>
                      <m:sub>
                        <m:r>
                          <m:t>2</m:t>
                        </m:r>
                      </m:sub>
                    </m:sSub>
                  </m:den>
                </m:f>
                <m:r>
                  <m:rPr>
                    <m:sty m:val="p"/>
                  </m:rPr>
                  <m:t>,</m:t>
                </m:r>
                <m:r>
                  <m:t>  </m:t>
                </m:r>
                <m:sSub>
                  <m:e>
                    <m:r>
                      <m:t>γ</m:t>
                    </m:r>
                  </m:e>
                  <m:sub>
                    <m:r>
                      <m:t>i</m:t>
                    </m:r>
                  </m:sub>
                </m:sSub>
                <m:r>
                  <m:rPr>
                    <m:sty m:val="p"/>
                  </m:rPr>
                  <m:t>=</m:t>
                </m:r>
                <m:r>
                  <m:t>1</m:t>
                </m:r>
                <m:r>
                  <m:rPr>
                    <m:sty m:val="p"/>
                  </m:rPr>
                  <m:t>−</m:t>
                </m:r>
                <m:sSub>
                  <m:e>
                    <m:r>
                      <m:t>α</m:t>
                    </m:r>
                  </m:e>
                  <m:sub>
                    <m:r>
                      <m:t>i</m:t>
                    </m:r>
                  </m:sub>
                </m:sSub>
                <m:r>
                  <m:t> </m:t>
                </m:r>
                <m:sSub>
                  <m:e>
                    <m:r>
                      <m:t>Σ</m:t>
                    </m:r>
                  </m:e>
                  <m:sub>
                    <m:r>
                      <m:t>i</m:t>
                    </m:r>
                    <m:r>
                      <m:t>i</m:t>
                    </m:r>
                  </m:sub>
                </m:sSub>
              </m:e>
            </m:mr>
            <m:mr>
              <m:e>
                <m:sSup>
                  <m:e>
                    <m:r>
                      <m:t>β</m:t>
                    </m:r>
                  </m:e>
                  <m:sup>
                    <m:r>
                      <m:rPr>
                        <m:nor/>
                        <m:sty m:val="p"/>
                      </m:rPr>
                      <m:t>new</m:t>
                    </m:r>
                  </m:sup>
                </m:sSup>
              </m:e>
              <m:e>
                <m:r>
                  <m:rPr>
                    <m:sty m:val="p"/>
                  </m:rPr>
                  <m:t>=</m:t>
                </m:r>
                <m:f>
                  <m:fPr>
                    <m:type m:val="bar"/>
                  </m:fPr>
                  <m:num>
                    <m:r>
                      <m:t>n</m:t>
                    </m:r>
                    <m:r>
                      <m:rPr>
                        <m:sty m:val="p"/>
                      </m:rPr>
                      <m:t>−</m:t>
                    </m:r>
                    <m:nary>
                      <m:naryPr>
                        <m:chr m:val="∑"/>
                        <m:limLoc m:val="undOvr"/>
                        <m:subHide m:val="off"/>
                        <m:supHide m:val="on"/>
                      </m:naryPr>
                      <m:sub>
                        <m:r>
                          <m:t>i</m:t>
                        </m:r>
                      </m:sub>
                      <m:sup>
                        <m:r>
                          <m:t>​</m:t>
                        </m:r>
                      </m:sup>
                      <m:e>
                        <m:sSub>
                          <m:e>
                            <m:r>
                              <m:t>γ</m:t>
                            </m:r>
                          </m:e>
                          <m:sub>
                            <m:r>
                              <m:t>i</m:t>
                            </m:r>
                          </m:sub>
                        </m:sSub>
                      </m:e>
                    </m:nary>
                    <m:r>
                      <m:rPr>
                        <m:sty m:val="p"/>
                      </m:rPr>
                      <m:t>+</m:t>
                    </m:r>
                    <m:r>
                      <m:t>2</m:t>
                    </m:r>
                    <m:sSub>
                      <m:e>
                        <m:r>
                          <m:t>α</m:t>
                        </m:r>
                      </m:e>
                      <m:sub>
                        <m:r>
                          <m:t>1</m:t>
                        </m:r>
                      </m:sub>
                    </m:sSub>
                  </m:num>
                  <m:den>
                    <m:r>
                      <m:rPr>
                        <m:nor/>
                        <m:sty m:val="p"/>
                      </m:rPr>
                      <m:t>SSE</m:t>
                    </m:r>
                    <m:r>
                      <m:rPr>
                        <m:sty m:val="p"/>
                      </m:rPr>
                      <m:t>+</m:t>
                    </m:r>
                    <m:r>
                      <m:t>2</m:t>
                    </m:r>
                    <m:sSub>
                      <m:e>
                        <m:r>
                          <m:t>α</m:t>
                        </m:r>
                      </m:e>
                      <m:sub>
                        <m:r>
                          <m:t>2</m:t>
                        </m:r>
                      </m:sub>
                    </m:sSub>
                  </m:den>
                </m:f>
              </m:e>
            </m:mr>
          </m:m>
        </m:oMath>
      </m:oMathPara>
    </w:p>
    <w:p>
      <w:pPr>
        <w:pStyle w:val="FirstParagraph"/>
      </w:pPr>
      <w:r>
        <w:t xml:space="preserve">where</w:t>
      </w:r>
      <w:r>
        <w:t xml:space="preserve"> </w:t>
      </w:r>
      <m:oMath>
        <m:sSub>
          <m:e>
            <m:r>
              <m:t>λ</m:t>
            </m:r>
          </m:e>
          <m:sub>
            <m:r>
              <m:t>1</m:t>
            </m:r>
          </m:sub>
        </m:sSub>
        <m:r>
          <m:rPr>
            <m:sty m:val="p"/>
          </m:rPr>
          <m:t>,</m:t>
        </m:r>
        <m:sSub>
          <m:e>
            <m:r>
              <m:t>λ</m:t>
            </m:r>
          </m:e>
          <m:sub>
            <m:r>
              <m:t>2</m:t>
            </m:r>
          </m:sub>
        </m:sSub>
      </m:oMath>
      <w:r>
        <w:t xml:space="preserve"> </w:t>
      </w:r>
      <w:r>
        <w:t xml:space="preserve">(</w:t>
      </w:r>
      <m:oMath>
        <m:sSub>
          <m:e>
            <m:r>
              <m:t>α</m:t>
            </m:r>
          </m:e>
          <m:sub>
            <m:r>
              <m:t>1</m:t>
            </m:r>
          </m:sub>
        </m:sSub>
        <m:r>
          <m:rPr>
            <m:sty m:val="p"/>
          </m:rPr>
          <m:t>,</m:t>
        </m:r>
        <m:sSub>
          <m:e>
            <m:r>
              <m:t>α</m:t>
            </m:r>
          </m:e>
          <m:sub>
            <m:r>
              <m:t>2</m:t>
            </m:r>
          </m:sub>
        </m:sSub>
      </m:oMath>
      <w:r>
        <w:t xml:space="preserve">) are shape and inverse-scale parameters of Gamma hyper-priors on the weight (noise) precisions, and</w:t>
      </w:r>
      <w:r>
        <w:t xml:space="preserve"> </w:t>
      </w:r>
      <m:oMath>
        <m:sSub>
          <m:e>
            <m:r>
              <m:t>Σ</m:t>
            </m:r>
          </m:e>
          <m:sub>
            <m:r>
              <m:t>i</m:t>
            </m:r>
            <m:r>
              <m:t>i</m:t>
            </m:r>
          </m:sub>
        </m:sSub>
      </m:oMath>
      <w:r>
        <w:t xml:space="preserve"> </w:t>
      </w:r>
      <w:r>
        <w:t xml:space="preserve">are diagonal elements of the posterior covariance. A feature whose precision</w:t>
      </w:r>
      <w:r>
        <w:t xml:space="preserve"> </w:t>
      </w:r>
      <m:oMath>
        <m:sSub>
          <m:e>
            <m:r>
              <m:t>α</m:t>
            </m:r>
          </m:e>
          <m:sub>
            <m:r>
              <m:t>i</m:t>
            </m:r>
          </m:sub>
        </m:sSub>
      </m:oMath>
      <w:r>
        <w:t xml:space="preserve"> </w:t>
      </w:r>
      <w:r>
        <w:t xml:space="preserve">exceeds a threshold</w:t>
      </w:r>
      <w:r>
        <w:t xml:space="preserve"> </w:t>
      </w:r>
      <m:oMath>
        <m:sSub>
          <m:e>
            <m:r>
              <m:t>τ</m:t>
            </m:r>
          </m:e>
          <m:sub>
            <m:r>
              <m:t>λ</m:t>
            </m:r>
          </m:sub>
        </m:sSub>
      </m:oMath>
      <w:r>
        <w:t xml:space="preserve"> </w:t>
      </w:r>
      <w:r>
        <w:t xml:space="preserve">(default</w:t>
      </w:r>
      <w:r>
        <w:t xml:space="preserve"> </w:t>
      </w:r>
      <m:oMath>
        <m:sSup>
          <m:e>
            <m:r>
              <m:t>10</m:t>
            </m:r>
          </m:e>
          <m:sup>
            <m:r>
              <m:t>4</m:t>
            </m:r>
          </m:sup>
        </m:sSup>
      </m:oMath>
      <w:r>
        <w:t xml:space="preserve">) is pruned. This mechanism exerts a continuous pulling force toward zero, producing sparser models than the sequential approach—which retains marginal features whose individual</w:t>
      </w:r>
      <w:r>
        <w:t xml:space="preserve"> </w:t>
      </w:r>
      <m:oMath>
        <m:sSubSup>
          <m:e>
            <m:r>
              <m:t>q</m:t>
            </m:r>
          </m:e>
          <m:sub>
            <m:r>
              <m:t>i</m:t>
            </m:r>
          </m:sub>
          <m:sup>
            <m:r>
              <m:t>2</m:t>
            </m:r>
          </m:sup>
        </m:sSubSup>
        <m:r>
          <m:rPr>
            <m:sty m:val="p"/>
          </m:rPr>
          <m:t>−</m:t>
        </m:r>
        <m:sSub>
          <m:e>
            <m:r>
              <m:t>s</m:t>
            </m:r>
          </m:e>
          <m:sub>
            <m:r>
              <m:t>i</m:t>
            </m:r>
          </m:sub>
        </m:sSub>
        <m:r>
          <m:rPr>
            <m:sty m:val="p"/>
          </m:rPr>
          <m:t>&gt;</m:t>
        </m:r>
        <m:r>
          <m:t>0</m:t>
        </m:r>
      </m:oMath>
      <w:r>
        <w:t xml:space="preserve"> </w:t>
      </w:r>
      <w:r>
        <w:t xml:space="preserve">criterion never quite triggers deletion. ShapleyX exposes the batch algorithm via</w:t>
      </w:r>
      <w:r>
        <w:t xml:space="preserve"> </w:t>
      </w:r>
      <w:r>
        <w:rPr>
          <w:rStyle w:val="VerbatimChar"/>
        </w:rPr>
        <w:t xml:space="preserve">algorithm=’em’</w:t>
      </w:r>
      <w:r>
        <w:t xml:space="preserve">.</w:t>
      </w:r>
    </w:p>
    <w:bookmarkEnd w:id="22"/>
    <w:bookmarkEnd w:id="23"/>
    <w:bookmarkStart w:id="33" w:name="cross-validation-methodology"/>
    <w:p>
      <w:pPr>
        <w:pStyle w:val="Heading1"/>
      </w:pPr>
      <w:r>
        <w:t xml:space="preserve">Cross-Validation Methodology</w:t>
      </w:r>
    </w:p>
    <w:bookmarkStart w:id="24" w:name="the-model-selection-problem"/>
    <w:p>
      <w:pPr>
        <w:pStyle w:val="Heading2"/>
      </w:pPr>
      <w:r>
        <w:t xml:space="preserve">The Model Selection Problem</w:t>
      </w:r>
    </w:p>
    <w:p>
      <w:pPr>
        <w:pStyle w:val="FirstParagraph"/>
      </w:pPr>
      <w:r>
        <w:t xml:space="preserve">At each iteration</w:t>
      </w:r>
      <w:r>
        <w:t xml:space="preserve"> </w:t>
      </w:r>
      <m:oMath>
        <m:r>
          <m:t>t</m:t>
        </m:r>
        <m:r>
          <m:rPr>
            <m:sty m:val="p"/>
          </m:rPr>
          <m:t>=</m:t>
        </m:r>
        <m:r>
          <m:t>1</m:t>
        </m:r>
        <m:r>
          <m:rPr>
            <m:sty m:val="p"/>
          </m:rPr>
          <m:t>,</m:t>
        </m:r>
        <m:r>
          <m:rPr>
            <m:sty m:val="p"/>
          </m:rPr>
          <m:t>…</m:t>
        </m:r>
        <m:r>
          <m:rPr>
            <m:sty m:val="p"/>
          </m:rPr>
          <m:t>,</m:t>
        </m:r>
        <m:r>
          <m:t>T</m:t>
        </m:r>
      </m:oMath>
      <w:r>
        <w:t xml:space="preserve">, the ARD algorithm produces a model state:</w:t>
      </w:r>
    </w:p>
    <w:p>
      <w:pPr>
        <w:pStyle w:val="BodyText"/>
      </w:pPr>
      <m:oMathPara>
        <m:oMathParaPr>
          <m:jc m:val="center"/>
        </m:oMathParaPr>
        <m:oMath>
          <m:sSub>
            <m:e>
              <m:r>
                <m:rPr>
                  <m:sty m:val="p"/>
                  <m:scr m:val="script"/>
                </m:rPr>
                <m:t>M</m:t>
              </m:r>
            </m:e>
            <m:sub>
              <m:r>
                <m:t>t</m:t>
              </m:r>
            </m:sub>
          </m:sSub>
          <m:r>
            <m:rPr>
              <m:sty m:val="p"/>
            </m:rPr>
            <m:t>=</m:t>
          </m:r>
          <m:r>
            <m:rPr>
              <m:sty m:val="p"/>
            </m:rPr>
            <m:t>{</m:t>
          </m:r>
          <m:sSub>
            <m:e>
              <m:r>
                <m:rPr>
                  <m:sty m:val="p"/>
                  <m:scr m:val="script"/>
                </m:rPr>
                <m:t>A</m:t>
              </m:r>
            </m:e>
            <m:sub>
              <m:r>
                <m:t>t</m:t>
              </m:r>
            </m:sub>
          </m:sSub>
          <m:r>
            <m:rPr>
              <m:sty m:val="p"/>
            </m:rPr>
            <m:t>,</m:t>
          </m:r>
          <m:sSub>
            <m:e>
              <m:r>
                <m:rPr>
                  <m:sty m:val="b"/>
                </m:rPr>
                <m:t>α</m:t>
              </m:r>
            </m:e>
            <m:sub>
              <m:r>
                <m:t>t</m:t>
              </m:r>
            </m:sub>
          </m:sSub>
          <m:r>
            <m:rPr>
              <m:sty m:val="p"/>
            </m:rPr>
            <m:t>,</m:t>
          </m:r>
          <m:sSub>
            <m:e>
              <m:r>
                <m:t>β</m:t>
              </m:r>
            </m:e>
            <m:sub>
              <m:r>
                <m:t>t</m:t>
              </m:r>
            </m:sub>
          </m:sSub>
          <m:r>
            <m:rPr>
              <m:sty m:val="p"/>
            </m:rPr>
            <m:t>}</m:t>
          </m:r>
        </m:oMath>
      </m:oMathPara>
    </w:p>
    <w:p>
      <w:pPr>
        <w:pStyle w:val="FirstParagraph"/>
      </w:pPr>
      <w:r>
        <w:t xml:space="preserve">where</w:t>
      </w:r>
      <w:r>
        <w:t xml:space="preserve"> </w:t>
      </w:r>
      <m:oMath>
        <m:sSub>
          <m:e>
            <m:r>
              <m:rPr>
                <m:sty m:val="p"/>
                <m:scr m:val="script"/>
              </m:rPr>
              <m:t>A</m:t>
            </m:r>
          </m:e>
          <m:sub>
            <m:r>
              <m:t>t</m:t>
            </m:r>
          </m:sub>
        </m:sSub>
        <m:r>
          <m:rPr>
            <m:sty m:val="p"/>
          </m:rPr>
          <m:t>⊆</m:t>
        </m:r>
        <m:r>
          <m:rPr>
            <m:sty m:val="p"/>
          </m:rPr>
          <m:t>{</m:t>
        </m:r>
        <m:r>
          <m:t>1</m:t>
        </m:r>
        <m:r>
          <m:rPr>
            <m:sty m:val="p"/>
          </m:rPr>
          <m:t>,</m:t>
        </m:r>
        <m:r>
          <m:rPr>
            <m:sty m:val="p"/>
          </m:rPr>
          <m:t>…</m:t>
        </m:r>
        <m:r>
          <m:rPr>
            <m:sty m:val="p"/>
          </m:rPr>
          <m:t>,</m:t>
        </m:r>
        <m:r>
          <m:t>p</m:t>
        </m:r>
        <m:r>
          <m:rPr>
            <m:sty m:val="p"/>
          </m:rPr>
          <m:t>}</m:t>
        </m:r>
      </m:oMath>
      <w:r>
        <w:t xml:space="preserve"> </w:t>
      </w:r>
      <w:r>
        <w:t xml:space="preserve">is the active feature set. The goal is to select</w:t>
      </w:r>
      <w:r>
        <w:t xml:space="preserve"> </w:t>
      </w:r>
      <m:oMath>
        <m:sSup>
          <m:e>
            <m:r>
              <m:t>t</m:t>
            </m:r>
          </m:e>
          <m:sup>
            <m:r>
              <m:rPr>
                <m:sty m:val="p"/>
              </m:rPr>
              <m:t>*</m:t>
            </m:r>
          </m:sup>
        </m:sSup>
      </m:oMath>
      <w:r>
        <w:t xml:space="preserve"> </w:t>
      </w:r>
      <w:r>
        <w:t xml:space="preserve">that minimises expected prediction error on unseen data:</w:t>
      </w:r>
    </w:p>
    <w:p>
      <w:pPr>
        <w:pStyle w:val="BodyText"/>
      </w:pPr>
      <m:oMathPara>
        <m:oMathParaPr>
          <m:jc m:val="center"/>
        </m:oMathParaPr>
        <m:oMath>
          <m:sSup>
            <m:e>
              <m:r>
                <m:t>t</m:t>
              </m:r>
            </m:e>
            <m:sup>
              <m:r>
                <m:rPr>
                  <m:sty m:val="p"/>
                </m:rPr>
                <m:t>*</m:t>
              </m:r>
            </m:sup>
          </m:sSup>
          <m:r>
            <m:rPr>
              <m:sty m:val="p"/>
            </m:rPr>
            <m:t>=</m:t>
          </m:r>
          <m:r>
            <m:rPr>
              <m:sty m:val="p"/>
            </m:rPr>
            <m:t>arg</m:t>
          </m:r>
          <m:limLow>
            <m:e>
              <m:r>
                <m:rPr>
                  <m:sty m:val="p"/>
                </m:rPr>
                <m:t>max</m:t>
              </m:r>
            </m:e>
            <m:lim>
              <m:r>
                <m:t>t</m:t>
              </m:r>
            </m:lim>
          </m:limLow>
          <m:r>
            <m:t> </m:t>
          </m:r>
          <m:sSub>
            <m:e>
              <m:r>
                <m:rPr>
                  <m:sty m:val="p"/>
                  <m:scr m:val="double-struck"/>
                </m:rPr>
                <m:t>E</m:t>
              </m:r>
            </m:e>
            <m:sub>
              <m:sSub>
                <m:e>
                  <m:r>
                    <m:rPr>
                      <m:sty m:val="b"/>
                    </m:rPr>
                    <m:t>x</m:t>
                  </m:r>
                </m:e>
                <m:sub>
                  <m:r>
                    <m:rPr>
                      <m:sty m:val="p"/>
                    </m:rPr>
                    <m:t>*</m:t>
                  </m:r>
                </m:sub>
              </m:sSub>
              <m:r>
                <m:rPr>
                  <m:sty m:val="p"/>
                </m:rPr>
                <m:t>,</m:t>
              </m:r>
              <m:sSub>
                <m:e>
                  <m:r>
                    <m:t>y</m:t>
                  </m:r>
                </m:e>
                <m:sub>
                  <m:r>
                    <m:rPr>
                      <m:sty m:val="p"/>
                    </m:rPr>
                    <m:t>*</m:t>
                  </m:r>
                </m:sub>
              </m:sSub>
            </m:sub>
          </m:sSub>
          <m:d>
            <m:dPr>
              <m:begChr m:val="["/>
              <m:sepChr m:val=""/>
              <m:endChr m:val="]"/>
              <m:grow/>
            </m:dPr>
            <m:e>
              <m:r>
                <m:rPr>
                  <m:sty m:val="p"/>
                </m:rPr>
                <m:t>log</m:t>
              </m:r>
              <m:r>
                <m:t>p</m:t>
              </m:r>
              <m:d>
                <m:dPr>
                  <m:begChr m:val="("/>
                  <m:sepChr m:val=""/>
                  <m:endChr m:val=")"/>
                  <m:grow/>
                </m:dPr>
                <m:e>
                  <m:sSub>
                    <m:e>
                      <m:r>
                        <m:t>y</m:t>
                      </m:r>
                    </m:e>
                    <m:sub>
                      <m:r>
                        <m:rPr>
                          <m:sty m:val="p"/>
                        </m:rPr>
                        <m:t>*</m:t>
                      </m:r>
                    </m:sub>
                  </m:sSub>
                  <m:r>
                    <m:rPr>
                      <m:sty m:val="p"/>
                    </m:rPr>
                    <m:t>∣</m:t>
                  </m:r>
                  <m:sSub>
                    <m:e>
                      <m:r>
                        <m:rPr>
                          <m:sty m:val="b"/>
                        </m:rPr>
                        <m:t>x</m:t>
                      </m:r>
                    </m:e>
                    <m:sub>
                      <m:r>
                        <m:rPr>
                          <m:sty m:val="p"/>
                        </m:rPr>
                        <m:t>*</m:t>
                      </m:r>
                    </m:sub>
                  </m:sSub>
                  <m:r>
                    <m:rPr>
                      <m:sty m:val="p"/>
                    </m:rPr>
                    <m:t>,</m:t>
                  </m:r>
                  <m:sSub>
                    <m:e>
                      <m:r>
                        <m:rPr>
                          <m:sty m:val="p"/>
                          <m:scr m:val="script"/>
                        </m:rPr>
                        <m:t>M</m:t>
                      </m:r>
                    </m:e>
                    <m:sub>
                      <m:r>
                        <m:t>t</m:t>
                      </m:r>
                    </m:sub>
                  </m:sSub>
                  <m:r>
                    <m:rPr>
                      <m:sty m:val="p"/>
                    </m:rPr>
                    <m:t>,</m:t>
                  </m:r>
                  <m:r>
                    <m:rPr>
                      <m:sty m:val="p"/>
                      <m:scr m:val="script"/>
                    </m:rPr>
                    <m:t>D</m:t>
                  </m:r>
                </m:e>
              </m:d>
            </m:e>
          </m:d>
        </m:oMath>
      </m:oMathPara>
    </w:p>
    <w:p>
      <w:pPr>
        <w:pStyle w:val="FirstParagraph"/>
      </w:pPr>
      <w:r>
        <w:t xml:space="preserve">where the expectation is over the true (unknown) data-generating distribution. Since we cannot compute this expectation directly, we approximate it via</w:t>
      </w:r>
      <w:r>
        <w:t xml:space="preserve"> </w:t>
      </w:r>
      <m:oMath>
        <m:r>
          <m:t>K</m:t>
        </m:r>
      </m:oMath>
      <w:r>
        <w:t xml:space="preserve">-fold cross-validation.</w:t>
      </w:r>
    </w:p>
    <w:bookmarkEnd w:id="24"/>
    <w:bookmarkStart w:id="25" w:name="X6052d69e6e1a9393648c63b57d299179e255fb3"/>
    <w:p>
      <w:pPr>
        <w:pStyle w:val="Heading2"/>
      </w:pPr>
      <w:r>
        <w:t xml:space="preserve">Retrospective Cross-Validation Architecture</w:t>
      </w:r>
    </w:p>
    <w:p>
      <w:pPr>
        <w:pStyle w:val="FirstParagraph"/>
      </w:pPr>
      <w:r>
        <w:t xml:space="preserve">The CV procedure follows the retrospective-selection pattern used by scikit-learn’s</w:t>
      </w:r>
      <w:r>
        <w:t xml:space="preserve"> </w:t>
      </w:r>
      <w:r>
        <w:rPr>
          <w:rStyle w:val="VerbatimChar"/>
        </w:rPr>
        <w:t xml:space="preserve">OrthogonalMatchingPursuitCV</w:t>
      </w:r>
      <w:r>
        <w:t xml:space="preserve"> </w:t>
      </w:r>
      <w:r>
        <w:t xml:space="preserve">:</w:t>
      </w:r>
    </w:p>
    <w:p>
      <w:pPr>
        <w:numPr>
          <w:ilvl w:val="0"/>
          <w:numId w:val="1001"/>
        </w:numPr>
      </w:pPr>
      <w:r>
        <w:t xml:space="preserve">Run ARD on the</w:t>
      </w:r>
      <w:r>
        <w:t xml:space="preserve"> </w:t>
      </w:r>
      <w:r>
        <w:rPr>
          <w:b/>
          <w:bCs/>
        </w:rPr>
        <w:t xml:space="preserve">full dataset</w:t>
      </w:r>
      <w:r>
        <w:t xml:space="preserve"> </w:t>
      </w:r>
      <w:r>
        <w:t xml:space="preserve">for</w:t>
      </w:r>
      <w:r>
        <w:t xml:space="preserve"> </w:t>
      </w:r>
      <m:oMath>
        <m:r>
          <m:t>T</m:t>
        </m:r>
      </m:oMath>
      <w:r>
        <w:t xml:space="preserve"> </w:t>
      </w:r>
      <w:r>
        <w:t xml:space="preserve">iterations. Record the model state</w:t>
      </w:r>
      <w:r>
        <w:t xml:space="preserve"> </w:t>
      </w:r>
      <m:oMath>
        <m:sSub>
          <m:e>
            <m:r>
              <m:rPr>
                <m:sty m:val="p"/>
                <m:scr m:val="script"/>
              </m:rPr>
              <m:t>M</m:t>
            </m:r>
          </m:e>
          <m:sub>
            <m:r>
              <m:t>t</m:t>
            </m:r>
          </m:sub>
        </m:sSub>
      </m:oMath>
      <w:r>
        <w:t xml:space="preserve"> </w:t>
      </w:r>
      <w:r>
        <w:t xml:space="preserve">at each iteration (at minimum, the active set</w:t>
      </w:r>
      <w:r>
        <w:t xml:space="preserve"> </w:t>
      </w:r>
      <m:oMath>
        <m:sSub>
          <m:e>
            <m:r>
              <m:rPr>
                <m:sty m:val="p"/>
                <m:scr m:val="script"/>
              </m:rPr>
              <m:t>A</m:t>
            </m:r>
          </m:e>
          <m:sub>
            <m:r>
              <m:t>t</m:t>
            </m:r>
          </m:sub>
        </m:sSub>
      </m:oMath>
      <w:r>
        <w:t xml:space="preserve">, precisions</w:t>
      </w:r>
      <w:r>
        <w:t xml:space="preserve"> </w:t>
      </w:r>
      <m:oMath>
        <m:sSub>
          <m:e>
            <m:r>
              <m:rPr>
                <m:sty m:val="b"/>
              </m:rPr>
              <m:t>α</m:t>
            </m:r>
          </m:e>
          <m:sub>
            <m:r>
              <m:t>t</m:t>
            </m:r>
          </m:sub>
        </m:sSub>
      </m:oMath>
      <w:r>
        <w:t xml:space="preserve">, and noise precision</w:t>
      </w:r>
      <w:r>
        <w:t xml:space="preserve"> </w:t>
      </w:r>
      <m:oMath>
        <m:sSub>
          <m:e>
            <m:r>
              <m:t>β</m:t>
            </m:r>
          </m:e>
          <m:sub>
            <m:r>
              <m:t>t</m:t>
            </m:r>
          </m:sub>
        </m:sSub>
      </m:oMath>
      <w:r>
        <w:t xml:space="preserve">).</w:t>
      </w:r>
    </w:p>
    <w:p>
      <w:pPr>
        <w:numPr>
          <w:ilvl w:val="0"/>
          <w:numId w:val="1001"/>
        </w:numPr>
      </w:pPr>
      <w:r>
        <w:t xml:space="preserve">For each</w:t>
      </w:r>
      <w:r>
        <w:t xml:space="preserve"> </w:t>
      </w:r>
      <m:oMath>
        <m:r>
          <m:t>t</m:t>
        </m:r>
        <m:r>
          <m:rPr>
            <m:sty m:val="p"/>
          </m:rPr>
          <m:t>=</m:t>
        </m:r>
        <m:r>
          <m:t>1</m:t>
        </m:r>
        <m:r>
          <m:rPr>
            <m:sty m:val="p"/>
          </m:rPr>
          <m:t>,</m:t>
        </m:r>
        <m:r>
          <m:rPr>
            <m:sty m:val="p"/>
          </m:rPr>
          <m:t>…</m:t>
        </m:r>
        <m:r>
          <m:rPr>
            <m:sty m:val="p"/>
          </m:rPr>
          <m:t>,</m:t>
        </m:r>
        <m:r>
          <m:t>T</m:t>
        </m:r>
      </m:oMath>
      <w:r>
        <w:t xml:space="preserve">, score</w:t>
      </w:r>
      <w:r>
        <w:t xml:space="preserve"> </w:t>
      </w:r>
      <m:oMath>
        <m:sSub>
          <m:e>
            <m:r>
              <m:rPr>
                <m:sty m:val="p"/>
                <m:scr m:val="script"/>
              </m:rPr>
              <m:t>M</m:t>
            </m:r>
          </m:e>
          <m:sub>
            <m:r>
              <m:t>t</m:t>
            </m:r>
          </m:sub>
        </m:sSub>
      </m:oMath>
      <w:r>
        <w:t xml:space="preserve"> </w:t>
      </w:r>
      <w:r>
        <w:t xml:space="preserve">via</w:t>
      </w:r>
      <w:r>
        <w:t xml:space="preserve"> </w:t>
      </w:r>
      <m:oMath>
        <m:r>
          <m:t>K</m:t>
        </m:r>
      </m:oMath>
      <w:r>
        <w:t xml:space="preserve">-fold CV, producing a mean score</w:t>
      </w:r>
      <w:r>
        <w:t xml:space="preserve"> </w:t>
      </w:r>
      <m:oMath>
        <m:sSub>
          <m:e>
            <m:acc>
              <m:accPr>
                <m:chr m:val="‾"/>
              </m:accPr>
              <m:e>
                <m:r>
                  <m:rPr>
                    <m:sty m:val="p"/>
                  </m:rPr>
                  <m:t>ℓ</m:t>
                </m:r>
              </m:e>
            </m:acc>
          </m:e>
          <m:sub>
            <m:r>
              <m:t>t</m:t>
            </m:r>
          </m:sub>
        </m:sSub>
      </m:oMath>
      <w:r>
        <w:t xml:space="preserve">.</w:t>
      </w:r>
    </w:p>
    <w:p>
      <w:pPr>
        <w:numPr>
          <w:ilvl w:val="0"/>
          <w:numId w:val="1001"/>
        </w:numPr>
      </w:pPr>
      <w:r>
        <w:t xml:space="preserve">Retrospectively select</w:t>
      </w:r>
      <w:r>
        <w:t xml:space="preserve"> </w:t>
      </w:r>
      <m:oMath>
        <m:sSup>
          <m:e>
            <m:r>
              <m:t>t</m:t>
            </m:r>
          </m:e>
          <m:sup>
            <m:r>
              <m:rPr>
                <m:sty m:val="p"/>
              </m:rPr>
              <m:t>*</m:t>
            </m:r>
          </m:sup>
        </m:sSup>
        <m:r>
          <m:rPr>
            <m:sty m:val="p"/>
          </m:rPr>
          <m:t>=</m:t>
        </m:r>
        <m:r>
          <m:rPr>
            <m:sty m:val="p"/>
          </m:rPr>
          <m:t>arg</m:t>
        </m:r>
        <m:sSub>
          <m:e>
            <m:r>
              <m:rPr>
                <m:sty m:val="p"/>
              </m:rPr>
              <m:t>max</m:t>
            </m:r>
          </m:e>
          <m:sub>
            <m:r>
              <m:t>t</m:t>
            </m:r>
          </m:sub>
        </m:sSub>
        <m:sSub>
          <m:e>
            <m:acc>
              <m:accPr>
                <m:chr m:val="‾"/>
              </m:accPr>
              <m:e>
                <m:r>
                  <m:rPr>
                    <m:sty m:val="p"/>
                  </m:rPr>
                  <m:t>ℓ</m:t>
                </m:r>
              </m:e>
            </m:acc>
          </m:e>
          <m:sub>
            <m:r>
              <m:t>t</m:t>
            </m:r>
          </m:sub>
        </m:sSub>
      </m:oMath>
      <w:r>
        <w:t xml:space="preserve">.</w:t>
      </w:r>
    </w:p>
    <w:p>
      <w:pPr>
        <w:numPr>
          <w:ilvl w:val="0"/>
          <w:numId w:val="1001"/>
        </w:numPr>
      </w:pPr>
      <w:r>
        <w:t xml:space="preserve">Restore</w:t>
      </w:r>
      <w:r>
        <w:t xml:space="preserve"> </w:t>
      </w:r>
      <m:oMath>
        <m:sSub>
          <m:e>
            <m:r>
              <m:rPr>
                <m:sty m:val="p"/>
                <m:scr m:val="script"/>
              </m:rPr>
              <m:t>M</m:t>
            </m:r>
          </m:e>
          <m:sub>
            <m:sSup>
              <m:e>
                <m:r>
                  <m:t>t</m:t>
                </m:r>
              </m:e>
              <m:sup>
                <m:r>
                  <m:rPr>
                    <m:sty m:val="p"/>
                  </m:rPr>
                  <m:t>*</m:t>
                </m:r>
              </m:sup>
            </m:sSup>
          </m:sub>
        </m:sSub>
      </m:oMath>
      <w:r>
        <w:t xml:space="preserve"> </w:t>
      </w:r>
      <w:r>
        <w:t xml:space="preserve">as the final model.</w:t>
      </w:r>
    </w:p>
    <w:p>
      <w:pPr>
        <w:pStyle w:val="FirstParagraph"/>
      </w:pPr>
      <w:r>
        <w:t xml:space="preserve">This design has two key advantages over early-stopping CV</w:t>
      </w:r>
      <w:r>
        <w:t xml:space="preserve"> </w:t>
      </w:r>
      <w:r>
        <w:t xml:space="preserve">: (i) it decouples ARD convergence from model selection, allowing the algorithm to explore the full sparsity path; (ii) it eliminates the need to tune a stopping threshold (</w:t>
      </w:r>
      <m:oMath>
        <m:r>
          <m:rPr>
            <m:nor/>
            <m:sty m:val="p"/>
          </m:rPr>
          <m:t>cv_tol</m:t>
        </m:r>
      </m:oMath>
      <w:r>
        <w:t xml:space="preserve">), which is sensitive to the scale and noise level of the data. The path is determined on the full dataset; CV selects the best point on that path.</w:t>
      </w:r>
    </w:p>
    <w:bookmarkEnd w:id="25"/>
    <w:bookmarkStart w:id="29" w:name="bayesian-predictive-log-likelihood-score"/>
    <w:p>
      <w:pPr>
        <w:pStyle w:val="Heading2"/>
      </w:pPr>
      <w:r>
        <w:t xml:space="preserve">Bayesian Predictive Log-Likelihood Score</w:t>
      </w:r>
    </w:p>
    <w:p>
      <w:pPr>
        <w:pStyle w:val="FirstParagraph"/>
      </w:pPr>
      <w:r>
        <w:t xml:space="preserve">For a given fold</w:t>
      </w:r>
      <w:r>
        <w:t xml:space="preserve"> </w:t>
      </w:r>
      <m:oMath>
        <m:r>
          <m:t>k</m:t>
        </m:r>
      </m:oMath>
      <w:r>
        <w:t xml:space="preserve"> </w:t>
      </w:r>
      <w:r>
        <w:t xml:space="preserve">with training data</w:t>
      </w:r>
      <w:r>
        <w:t xml:space="preserve"> </w:t>
      </w:r>
      <m:oMath>
        <m:sSubSup>
          <m:e>
            <m:r>
              <m:rPr>
                <m:sty m:val="p"/>
                <m:scr m:val="script"/>
              </m:rPr>
              <m:t>D</m:t>
            </m:r>
          </m:e>
          <m:sub>
            <m:r>
              <m:rPr>
                <m:nor/>
                <m:sty m:val="p"/>
              </m:rPr>
              <m:t>train</m:t>
            </m:r>
          </m:sub>
          <m:sup>
            <m:d>
              <m:dPr>
                <m:begChr m:val="("/>
                <m:sepChr m:val=""/>
                <m:endChr m:val=")"/>
                <m:grow/>
              </m:dPr>
              <m:e>
                <m:r>
                  <m:t>k</m:t>
                </m:r>
              </m:e>
            </m:d>
          </m:sup>
        </m:sSubSup>
        <m:r>
          <m:rPr>
            <m:sty m:val="p"/>
          </m:rPr>
          <m:t>=</m:t>
        </m:r>
        <m:d>
          <m:dPr>
            <m:begChr m:val="("/>
            <m:sepChr m:val=""/>
            <m:endChr m:val=")"/>
            <m:grow/>
          </m:dPr>
          <m:e>
            <m:sSub>
              <m:e>
                <m:r>
                  <m:rPr>
                    <m:sty m:val="b"/>
                  </m:rPr>
                  <m:t>X</m:t>
                </m:r>
              </m:e>
              <m:sub>
                <m:r>
                  <m:rPr>
                    <m:nor/>
                    <m:sty m:val="p"/>
                  </m:rPr>
                  <m:t>train</m:t>
                </m:r>
              </m:sub>
            </m:sSub>
            <m:r>
              <m:rPr>
                <m:sty m:val="p"/>
              </m:rPr>
              <m:t>,</m:t>
            </m:r>
            <m:sSub>
              <m:e>
                <m:r>
                  <m:rPr>
                    <m:sty m:val="b"/>
                  </m:rPr>
                  <m:t>y</m:t>
                </m:r>
              </m:e>
              <m:sub>
                <m:r>
                  <m:rPr>
                    <m:nor/>
                    <m:sty m:val="p"/>
                  </m:rPr>
                  <m:t>train</m:t>
                </m:r>
              </m:sub>
            </m:sSub>
          </m:e>
        </m:d>
      </m:oMath>
      <w:r>
        <w:t xml:space="preserve"> </w:t>
      </w:r>
      <w:r>
        <w:t xml:space="preserve">and validation data</w:t>
      </w:r>
      <w:r>
        <w:t xml:space="preserve"> </w:t>
      </w:r>
      <m:oMath>
        <m:d>
          <m:dPr>
            <m:begChr m:val="("/>
            <m:sepChr m:val=""/>
            <m:endChr m:val=")"/>
            <m:grow/>
          </m:dPr>
          <m:e>
            <m:sSub>
              <m:e>
                <m:r>
                  <m:rPr>
                    <m:sty m:val="b"/>
                  </m:rPr>
                  <m:t>X</m:t>
                </m:r>
              </m:e>
              <m:sub>
                <m:r>
                  <m:rPr>
                    <m:nor/>
                    <m:sty m:val="p"/>
                  </m:rPr>
                  <m:t>val</m:t>
                </m:r>
              </m:sub>
            </m:sSub>
            <m:r>
              <m:rPr>
                <m:sty m:val="p"/>
              </m:rPr>
              <m:t>,</m:t>
            </m:r>
            <m:sSub>
              <m:e>
                <m:r>
                  <m:rPr>
                    <m:sty m:val="b"/>
                  </m:rPr>
                  <m:t>y</m:t>
                </m:r>
              </m:e>
              <m:sub>
                <m:r>
                  <m:rPr>
                    <m:nor/>
                    <m:sty m:val="p"/>
                  </m:rPr>
                  <m:t>val</m:t>
                </m:r>
              </m:sub>
            </m:sSub>
          </m:e>
        </m:d>
      </m:oMath>
      <w:r>
        <w:t xml:space="preserve">, we evaluate the model state</w:t>
      </w:r>
      <w:r>
        <w:t xml:space="preserve"> </w:t>
      </w:r>
      <m:oMath>
        <m:sSub>
          <m:e>
            <m:r>
              <m:rPr>
                <m:sty m:val="p"/>
                <m:scr m:val="script"/>
              </m:rPr>
              <m:t>M</m:t>
            </m:r>
          </m:e>
          <m:sub>
            <m:r>
              <m:t>t</m:t>
            </m:r>
          </m:sub>
        </m:sSub>
      </m:oMath>
      <w:r>
        <w:t xml:space="preserve"> </w:t>
      </w:r>
      <w:r>
        <w:t xml:space="preserve">via the</w:t>
      </w:r>
      <w:r>
        <w:t xml:space="preserve"> </w:t>
      </w:r>
      <w:r>
        <w:rPr>
          <w:b/>
          <w:bCs/>
        </w:rPr>
        <w:t xml:space="preserve">log predictive likelihood</w:t>
      </w:r>
      <w:r>
        <w:t xml:space="preserve">:</w:t>
      </w:r>
    </w:p>
    <w:p>
      <w:pPr>
        <w:pStyle w:val="BodyText"/>
      </w:pPr>
      <m:oMathPara>
        <m:oMathParaPr>
          <m:jc m:val="center"/>
        </m:oMathParaPr>
        <m:oMath>
          <m:sSubSup>
            <m:e>
              <m:r>
                <m:rPr>
                  <m:sty m:val="p"/>
                </m:rPr>
                <m:t>ℓ</m:t>
              </m:r>
            </m:e>
            <m:sub>
              <m:r>
                <m:t>k</m:t>
              </m:r>
            </m:sub>
            <m:sup>
              <m:d>
                <m:dPr>
                  <m:begChr m:val="("/>
                  <m:sepChr m:val=""/>
                  <m:endChr m:val=")"/>
                  <m:grow/>
                </m:dPr>
                <m:e>
                  <m:r>
                    <m:t>t</m:t>
                  </m:r>
                </m:e>
              </m:d>
            </m:sup>
          </m:sSubSup>
          <m:r>
            <m:rPr>
              <m:sty m:val="p"/>
            </m:rPr>
            <m:t>=</m:t>
          </m:r>
          <m:r>
            <m:rPr>
              <m:sty m:val="p"/>
            </m:rPr>
            <m:t>log</m:t>
          </m:r>
          <m:r>
            <m:t>p</m:t>
          </m:r>
          <m:d>
            <m:dPr>
              <m:begChr m:val="("/>
              <m:sepChr m:val=""/>
              <m:endChr m:val=")"/>
              <m:grow/>
            </m:dPr>
            <m:e>
              <m:sSub>
                <m:e>
                  <m:r>
                    <m:rPr>
                      <m:sty m:val="b"/>
                    </m:rPr>
                    <m:t>y</m:t>
                  </m:r>
                </m:e>
                <m:sub>
                  <m:r>
                    <m:rPr>
                      <m:nor/>
                      <m:sty m:val="p"/>
                    </m:rPr>
                    <m:t>val</m:t>
                  </m:r>
                </m:sub>
              </m:sSub>
              <m:r>
                <m:rPr>
                  <m:sty m:val="p"/>
                </m:rPr>
                <m:t>∣</m:t>
              </m:r>
              <m:sSub>
                <m:e>
                  <m:r>
                    <m:rPr>
                      <m:sty m:val="b"/>
                    </m:rPr>
                    <m:t>X</m:t>
                  </m:r>
                </m:e>
                <m:sub>
                  <m:r>
                    <m:rPr>
                      <m:nor/>
                      <m:sty m:val="p"/>
                    </m:rPr>
                    <m:t>val</m:t>
                  </m:r>
                </m:sub>
              </m:sSub>
              <m:r>
                <m:rPr>
                  <m:sty m:val="p"/>
                </m:rPr>
                <m:t>,</m:t>
              </m:r>
              <m:sSubSup>
                <m:e>
                  <m:r>
                    <m:rPr>
                      <m:sty m:val="p"/>
                      <m:scr m:val="script"/>
                    </m:rPr>
                    <m:t>D</m:t>
                  </m:r>
                </m:e>
                <m:sub>
                  <m:r>
                    <m:rPr>
                      <m:nor/>
                      <m:sty m:val="p"/>
                    </m:rPr>
                    <m:t>train</m:t>
                  </m:r>
                </m:sub>
                <m:sup>
                  <m:d>
                    <m:dPr>
                      <m:begChr m:val="("/>
                      <m:sepChr m:val=""/>
                      <m:endChr m:val=")"/>
                      <m:grow/>
                    </m:dPr>
                    <m:e>
                      <m:r>
                        <m:t>k</m:t>
                      </m:r>
                    </m:e>
                  </m:d>
                </m:sup>
              </m:sSubSup>
              <m:r>
                <m:rPr>
                  <m:sty m:val="p"/>
                </m:rPr>
                <m:t>,</m:t>
              </m:r>
              <m:sSub>
                <m:e>
                  <m:r>
                    <m:rPr>
                      <m:sty m:val="p"/>
                      <m:scr m:val="script"/>
                    </m:rPr>
                    <m:t>M</m:t>
                  </m:r>
                </m:e>
                <m:sub>
                  <m:r>
                    <m:t>t</m:t>
                  </m:r>
                </m:sub>
              </m:sSub>
            </m:e>
          </m:d>
        </m:oMath>
      </m:oMathPara>
    </w:p>
    <w:bookmarkStart w:id="26" w:name="X2a25cf9a5b6a18a24c5dfb6bb950549014f4428"/>
    <w:p>
      <w:pPr>
        <w:pStyle w:val="Heading3"/>
      </w:pPr>
      <w:r>
        <w:t xml:space="preserve">Derivation of the predictive distribution</w:t>
      </w:r>
    </w:p>
    <w:p>
      <w:pPr>
        <w:pStyle w:val="FirstParagraph"/>
      </w:pPr>
      <w:r>
        <w:t xml:space="preserve">Given the ARD posterior on the training fold,</w:t>
      </w:r>
      <w:r>
        <w:t xml:space="preserve"> </w:t>
      </w:r>
      <m:oMath>
        <m:r>
          <m:t>p</m:t>
        </m:r>
        <m:d>
          <m:dPr>
            <m:begChr m:val="("/>
            <m:sepChr m:val=""/>
            <m:endChr m:val=")"/>
            <m:grow/>
          </m:dPr>
          <m:e>
            <m:r>
              <m:rPr>
                <m:sty m:val="b"/>
              </m:rPr>
              <m:t>w</m:t>
            </m:r>
            <m:r>
              <m:rPr>
                <m:sty m:val="p"/>
              </m:rPr>
              <m:t>∣</m:t>
            </m:r>
            <m:sSubSup>
              <m:e>
                <m:r>
                  <m:rPr>
                    <m:sty m:val="p"/>
                    <m:scr m:val="script"/>
                  </m:rPr>
                  <m:t>D</m:t>
                </m:r>
              </m:e>
              <m:sub>
                <m:r>
                  <m:rPr>
                    <m:nor/>
                    <m:sty m:val="p"/>
                  </m:rPr>
                  <m:t>train</m:t>
                </m:r>
              </m:sub>
              <m:sup>
                <m:d>
                  <m:dPr>
                    <m:begChr m:val="("/>
                    <m:sepChr m:val=""/>
                    <m:endChr m:val=")"/>
                    <m:grow/>
                  </m:dPr>
                  <m:e>
                    <m:r>
                      <m:t>k</m:t>
                    </m:r>
                  </m:e>
                </m:d>
              </m:sup>
            </m:sSubSup>
          </m:e>
        </m:d>
        <m:r>
          <m:rPr>
            <m:sty m:val="p"/>
          </m:rPr>
          <m:t>=</m:t>
        </m:r>
        <m:r>
          <m:rPr>
            <m:sty m:val="p"/>
            <m:scr m:val="script"/>
          </m:rPr>
          <m:t>N</m:t>
        </m:r>
        <m:d>
          <m:dPr>
            <m:begChr m:val="("/>
            <m:sepChr m:val=""/>
            <m:endChr m:val=")"/>
            <m:grow/>
          </m:dPr>
          <m:e>
            <m:r>
              <m:rPr>
                <m:sty m:val="b"/>
              </m:rPr>
              <m:t>w</m:t>
            </m:r>
            <m:r>
              <m:rPr>
                <m:sty m:val="p"/>
              </m:rPr>
              <m:t>∣</m:t>
            </m:r>
            <m:sSub>
              <m:e>
                <m:r>
                  <m:rPr>
                    <m:sty m:val="b"/>
                  </m:rPr>
                  <m:t>m</m:t>
                </m:r>
              </m:e>
              <m:sub>
                <m:r>
                  <m:rPr>
                    <m:nor/>
                    <m:sty m:val="p"/>
                  </m:rPr>
                  <m:t>train</m:t>
                </m:r>
              </m:sub>
            </m:sSub>
            <m:r>
              <m:rPr>
                <m:sty m:val="p"/>
              </m:rPr>
              <m:t>,</m:t>
            </m:r>
            <m:sSub>
              <m:e>
                <m:r>
                  <m:rPr>
                    <m:sty m:val="b"/>
                  </m:rPr>
                  <m:t>S</m:t>
                </m:r>
              </m:e>
              <m:sub>
                <m:r>
                  <m:rPr>
                    <m:nor/>
                    <m:sty m:val="p"/>
                  </m:rPr>
                  <m:t>train</m:t>
                </m:r>
              </m:sub>
            </m:sSub>
          </m:e>
        </m:d>
      </m:oMath>
      <w:r>
        <w:t xml:space="preserve">, the predictive distribution for a new input</w:t>
      </w:r>
      <w:r>
        <w:t xml:space="preserve"> </w:t>
      </w:r>
      <m:oMath>
        <m:sSub>
          <m:e>
            <m:r>
              <m:rPr>
                <m:sty m:val="b"/>
              </m:rPr>
              <m:t>x</m:t>
            </m:r>
          </m:e>
          <m:sub>
            <m:r>
              <m:rPr>
                <m:sty m:val="p"/>
              </m:rPr>
              <m:t>*</m:t>
            </m:r>
          </m:sub>
        </m:sSub>
      </m:oMath>
      <w:r>
        <w:t xml:space="preserve"> </w:t>
      </w:r>
      <w:r>
        <w:t xml:space="preserve">is obtained by marginalising over the posterior:</w:t>
      </w:r>
    </w:p>
    <w:p>
      <w:pPr>
        <w:pStyle w:val="BodyText"/>
      </w:pPr>
      <m:oMathPara>
        <m:oMathParaPr>
          <m:jc m:val="center"/>
        </m:oMathParaPr>
        <m:oMath>
          <m:r>
            <m:t>p</m:t>
          </m:r>
          <m:d>
            <m:dPr>
              <m:begChr m:val="("/>
              <m:sepChr m:val=""/>
              <m:endChr m:val=")"/>
              <m:grow/>
            </m:dPr>
            <m:e>
              <m:sSub>
                <m:e>
                  <m:r>
                    <m:t>y</m:t>
                  </m:r>
                </m:e>
                <m:sub>
                  <m:r>
                    <m:rPr>
                      <m:sty m:val="p"/>
                    </m:rPr>
                    <m:t>*</m:t>
                  </m:r>
                </m:sub>
              </m:sSub>
              <m:r>
                <m:rPr>
                  <m:sty m:val="p"/>
                </m:rPr>
                <m:t>∣</m:t>
              </m:r>
              <m:sSub>
                <m:e>
                  <m:r>
                    <m:rPr>
                      <m:sty m:val="b"/>
                    </m:rPr>
                    <m:t>x</m:t>
                  </m:r>
                </m:e>
                <m:sub>
                  <m:r>
                    <m:rPr>
                      <m:sty m:val="p"/>
                    </m:rPr>
                    <m:t>*</m:t>
                  </m:r>
                </m:sub>
              </m:sSub>
              <m:r>
                <m:rPr>
                  <m:sty m:val="p"/>
                </m:rPr>
                <m:t>,</m:t>
              </m:r>
              <m:sSubSup>
                <m:e>
                  <m:r>
                    <m:rPr>
                      <m:sty m:val="p"/>
                      <m:scr m:val="script"/>
                    </m:rPr>
                    <m:t>D</m:t>
                  </m:r>
                </m:e>
                <m:sub>
                  <m:r>
                    <m:rPr>
                      <m:nor/>
                      <m:sty m:val="p"/>
                    </m:rPr>
                    <m:t>train</m:t>
                  </m:r>
                </m:sub>
                <m:sup>
                  <m:d>
                    <m:dPr>
                      <m:begChr m:val="("/>
                      <m:sepChr m:val=""/>
                      <m:endChr m:val=")"/>
                      <m:grow/>
                    </m:dPr>
                    <m:e>
                      <m:r>
                        <m:t>k</m:t>
                      </m:r>
                    </m:e>
                  </m:d>
                </m:sup>
              </m:sSubSup>
            </m:e>
          </m:d>
          <m:r>
            <m:rPr>
              <m:sty m:val="p"/>
            </m:rPr>
            <m:t>=</m:t>
          </m:r>
          <m:r>
            <m:rPr>
              <m:sty m:val="p"/>
            </m:rPr>
            <m:t>∫</m:t>
          </m:r>
          <m:r>
            <m:t>p</m:t>
          </m:r>
          <m:d>
            <m:dPr>
              <m:begChr m:val="("/>
              <m:sepChr m:val=""/>
              <m:endChr m:val=")"/>
              <m:grow/>
            </m:dPr>
            <m:e>
              <m:sSub>
                <m:e>
                  <m:r>
                    <m:t>y</m:t>
                  </m:r>
                </m:e>
                <m:sub>
                  <m:r>
                    <m:rPr>
                      <m:sty m:val="p"/>
                    </m:rPr>
                    <m:t>*</m:t>
                  </m:r>
                </m:sub>
              </m:sSub>
              <m:r>
                <m:rPr>
                  <m:sty m:val="p"/>
                </m:rPr>
                <m:t>∣</m:t>
              </m:r>
              <m:sSub>
                <m:e>
                  <m:r>
                    <m:rPr>
                      <m:sty m:val="b"/>
                    </m:rPr>
                    <m:t>x</m:t>
                  </m:r>
                </m:e>
                <m:sub>
                  <m:r>
                    <m:rPr>
                      <m:sty m:val="p"/>
                    </m:rPr>
                    <m:t>*</m:t>
                  </m:r>
                </m:sub>
              </m:sSub>
              <m:r>
                <m:rPr>
                  <m:sty m:val="p"/>
                </m:rPr>
                <m:t>,</m:t>
              </m:r>
              <m:r>
                <m:rPr>
                  <m:sty m:val="b"/>
                </m:rPr>
                <m:t>w</m:t>
              </m:r>
              <m:r>
                <m:rPr>
                  <m:sty m:val="p"/>
                </m:rPr>
                <m:t>,</m:t>
              </m:r>
              <m:sSub>
                <m:e>
                  <m:r>
                    <m:t>β</m:t>
                  </m:r>
                </m:e>
                <m:sub>
                  <m:r>
                    <m:t>t</m:t>
                  </m:r>
                </m:sub>
              </m:sSub>
            </m:e>
          </m:d>
          <m:r>
            <m:t> </m:t>
          </m:r>
          <m:r>
            <m:t>p</m:t>
          </m:r>
          <m:d>
            <m:dPr>
              <m:begChr m:val="("/>
              <m:sepChr m:val=""/>
              <m:endChr m:val=")"/>
              <m:grow/>
            </m:dPr>
            <m:e>
              <m:r>
                <m:rPr>
                  <m:sty m:val="b"/>
                </m:rPr>
                <m:t>w</m:t>
              </m:r>
              <m:r>
                <m:rPr>
                  <m:sty m:val="p"/>
                </m:rPr>
                <m:t>∣</m:t>
              </m:r>
              <m:sSubSup>
                <m:e>
                  <m:r>
                    <m:rPr>
                      <m:sty m:val="p"/>
                      <m:scr m:val="script"/>
                    </m:rPr>
                    <m:t>D</m:t>
                  </m:r>
                </m:e>
                <m:sub>
                  <m:r>
                    <m:rPr>
                      <m:nor/>
                      <m:sty m:val="p"/>
                    </m:rPr>
                    <m:t>train</m:t>
                  </m:r>
                </m:sub>
                <m:sup>
                  <m:d>
                    <m:dPr>
                      <m:begChr m:val="("/>
                      <m:sepChr m:val=""/>
                      <m:endChr m:val=")"/>
                      <m:grow/>
                    </m:dPr>
                    <m:e>
                      <m:r>
                        <m:t>k</m:t>
                      </m:r>
                    </m:e>
                  </m:d>
                </m:sup>
              </m:sSubSup>
            </m:e>
          </m:d>
          <m:r>
            <m:t> </m:t>
          </m:r>
          <m:r>
            <m:t>d</m:t>
          </m:r>
          <m:r>
            <m:rPr>
              <m:sty m:val="b"/>
            </m:rPr>
            <m:t>w</m:t>
          </m:r>
        </m:oMath>
      </m:oMathPara>
    </w:p>
    <w:p>
      <w:pPr>
        <w:pStyle w:val="FirstParagraph"/>
      </w:pPr>
      <w:r>
        <w:t xml:space="preserve">Both terms in the integrand are Gaussian:</w:t>
      </w:r>
    </w:p>
    <w:p>
      <w:pPr>
        <w:pStyle w:val="BodyText"/>
      </w:pPr>
      <m:oMathPara>
        <m:oMathParaPr>
          <m:jc m:val="center"/>
        </m:oMathParaPr>
        <m:oMath>
          <m:r>
            <m:t>p</m:t>
          </m:r>
          <m:d>
            <m:dPr>
              <m:begChr m:val="("/>
              <m:sepChr m:val=""/>
              <m:endChr m:val=")"/>
              <m:grow/>
            </m:dPr>
            <m:e>
              <m:sSub>
                <m:e>
                  <m:r>
                    <m:t>y</m:t>
                  </m:r>
                </m:e>
                <m:sub>
                  <m:r>
                    <m:rPr>
                      <m:sty m:val="p"/>
                    </m:rPr>
                    <m:t>*</m:t>
                  </m:r>
                </m:sub>
              </m:sSub>
              <m:r>
                <m:rPr>
                  <m:sty m:val="p"/>
                </m:rPr>
                <m:t>∣</m:t>
              </m:r>
              <m:sSub>
                <m:e>
                  <m:r>
                    <m:rPr>
                      <m:sty m:val="b"/>
                    </m:rPr>
                    <m:t>x</m:t>
                  </m:r>
                </m:e>
                <m:sub>
                  <m:r>
                    <m:rPr>
                      <m:sty m:val="p"/>
                    </m:rPr>
                    <m:t>*</m:t>
                  </m:r>
                </m:sub>
              </m:sSub>
              <m:r>
                <m:rPr>
                  <m:sty m:val="p"/>
                </m:rPr>
                <m:t>,</m:t>
              </m:r>
              <m:r>
                <m:rPr>
                  <m:sty m:val="b"/>
                </m:rPr>
                <m:t>w</m:t>
              </m:r>
              <m:r>
                <m:rPr>
                  <m:sty m:val="p"/>
                </m:rPr>
                <m:t>,</m:t>
              </m:r>
              <m:sSub>
                <m:e>
                  <m:r>
                    <m:t>β</m:t>
                  </m:r>
                </m:e>
                <m:sub>
                  <m:r>
                    <m:t>t</m:t>
                  </m:r>
                </m:sub>
              </m:sSub>
            </m:e>
          </m:d>
          <m:r>
            <m:rPr>
              <m:sty m:val="p"/>
            </m:rPr>
            <m:t>=</m:t>
          </m:r>
          <m:r>
            <m:rPr>
              <m:sty m:val="p"/>
              <m:scr m:val="script"/>
            </m:rPr>
            <m:t>N</m:t>
          </m:r>
          <m:d>
            <m:dPr>
              <m:begChr m:val="("/>
              <m:sepChr m:val=""/>
              <m:endChr m:val=")"/>
              <m:grow/>
            </m:dPr>
            <m:e>
              <m:sSub>
                <m:e>
                  <m:r>
                    <m:t>y</m:t>
                  </m:r>
                </m:e>
                <m:sub>
                  <m:r>
                    <m:rPr>
                      <m:sty m:val="p"/>
                    </m:rPr>
                    <m:t>*</m:t>
                  </m:r>
                </m:sub>
              </m:sSub>
              <m:r>
                <m:rPr>
                  <m:sty m:val="p"/>
                </m:rPr>
                <m:t>∣</m:t>
              </m:r>
              <m:sSubSup>
                <m:e>
                  <m:r>
                    <m:rPr>
                      <m:sty m:val="b"/>
                    </m:rPr>
                    <m:t>x</m:t>
                  </m:r>
                </m:e>
                <m:sub>
                  <m:r>
                    <m:rPr>
                      <m:sty m:val="p"/>
                    </m:rPr>
                    <m:t>*</m:t>
                  </m:r>
                </m:sub>
                <m:sup>
                  <m:r>
                    <m:t>T</m:t>
                  </m:r>
                </m:sup>
              </m:sSubSup>
              <m:r>
                <m:rPr>
                  <m:sty m:val="b"/>
                </m:rPr>
                <m:t>w</m:t>
              </m:r>
              <m:r>
                <m:rPr>
                  <m:sty m:val="p"/>
                </m:rPr>
                <m:t>,</m:t>
              </m:r>
              <m:sSubSup>
                <m:e>
                  <m:r>
                    <m:t>β</m:t>
                  </m:r>
                </m:e>
                <m:sub>
                  <m:r>
                    <m:t>t</m:t>
                  </m:r>
                </m:sub>
                <m:sup>
                  <m:r>
                    <m:rPr>
                      <m:sty m:val="p"/>
                    </m:rPr>
                    <m:t>−</m:t>
                  </m:r>
                  <m:r>
                    <m:t>1</m:t>
                  </m:r>
                </m:sup>
              </m:sSubSup>
            </m:e>
          </m:d>
          <m:r>
            <m:rPr>
              <m:sty m:val="p"/>
            </m:rPr>
            <m:t>,</m:t>
          </m:r>
          <m:r>
            <m:t>  </m:t>
          </m:r>
          <m:r>
            <m:t>p</m:t>
          </m:r>
          <m:d>
            <m:dPr>
              <m:begChr m:val="("/>
              <m:sepChr m:val=""/>
              <m:endChr m:val=")"/>
              <m:grow/>
            </m:dPr>
            <m:e>
              <m:r>
                <m:rPr>
                  <m:sty m:val="b"/>
                </m:rPr>
                <m:t>w</m:t>
              </m:r>
              <m:r>
                <m:rPr>
                  <m:sty m:val="p"/>
                </m:rPr>
                <m:t>∣</m:t>
              </m:r>
              <m:sSubSup>
                <m:e>
                  <m:r>
                    <m:rPr>
                      <m:sty m:val="p"/>
                      <m:scr m:val="script"/>
                    </m:rPr>
                    <m:t>D</m:t>
                  </m:r>
                </m:e>
                <m:sub>
                  <m:r>
                    <m:rPr>
                      <m:nor/>
                      <m:sty m:val="p"/>
                    </m:rPr>
                    <m:t>train</m:t>
                  </m:r>
                </m:sub>
                <m:sup>
                  <m:d>
                    <m:dPr>
                      <m:begChr m:val="("/>
                      <m:sepChr m:val=""/>
                      <m:endChr m:val=")"/>
                      <m:grow/>
                    </m:dPr>
                    <m:e>
                      <m:r>
                        <m:t>k</m:t>
                      </m:r>
                    </m:e>
                  </m:d>
                </m:sup>
              </m:sSubSup>
            </m:e>
          </m:d>
          <m:r>
            <m:rPr>
              <m:sty m:val="p"/>
            </m:rPr>
            <m:t>=</m:t>
          </m:r>
          <m:r>
            <m:rPr>
              <m:sty m:val="p"/>
              <m:scr m:val="script"/>
            </m:rPr>
            <m:t>N</m:t>
          </m:r>
          <m:d>
            <m:dPr>
              <m:begChr m:val="("/>
              <m:sepChr m:val=""/>
              <m:endChr m:val=")"/>
              <m:grow/>
            </m:dPr>
            <m:e>
              <m:r>
                <m:rPr>
                  <m:sty m:val="b"/>
                </m:rPr>
                <m:t>w</m:t>
              </m:r>
              <m:r>
                <m:rPr>
                  <m:sty m:val="p"/>
                </m:rPr>
                <m:t>∣</m:t>
              </m:r>
              <m:sSub>
                <m:e>
                  <m:r>
                    <m:rPr>
                      <m:sty m:val="b"/>
                    </m:rPr>
                    <m:t>m</m:t>
                  </m:r>
                </m:e>
                <m:sub>
                  <m:r>
                    <m:rPr>
                      <m:nor/>
                      <m:sty m:val="p"/>
                    </m:rPr>
                    <m:t>train</m:t>
                  </m:r>
                </m:sub>
              </m:sSub>
              <m:r>
                <m:rPr>
                  <m:sty m:val="p"/>
                </m:rPr>
                <m:t>,</m:t>
              </m:r>
              <m:sSub>
                <m:e>
                  <m:r>
                    <m:rPr>
                      <m:sty m:val="b"/>
                    </m:rPr>
                    <m:t>S</m:t>
                  </m:r>
                </m:e>
                <m:sub>
                  <m:r>
                    <m:rPr>
                      <m:nor/>
                      <m:sty m:val="p"/>
                    </m:rPr>
                    <m:t>train</m:t>
                  </m:r>
                </m:sub>
              </m:sSub>
            </m:e>
          </m:d>
        </m:oMath>
      </m:oMathPara>
    </w:p>
    <w:p>
      <w:pPr>
        <w:pStyle w:val="FirstParagraph"/>
      </w:pPr>
      <w:r>
        <w:t xml:space="preserve">The convolution of two Gaussians yields another Gaussian:</w:t>
      </w:r>
    </w:p>
    <w:p>
      <w:pPr>
        <w:pStyle w:val="BodyText"/>
      </w:pPr>
      <m:oMathPara>
        <m:oMathParaPr>
          <m:jc m:val="center"/>
        </m:oMathParaPr>
        <m:oMath>
          <m:r>
            <m:t>p</m:t>
          </m:r>
          <m:d>
            <m:dPr>
              <m:begChr m:val="("/>
              <m:sepChr m:val=""/>
              <m:endChr m:val=")"/>
              <m:grow/>
            </m:dPr>
            <m:e>
              <m:sSub>
                <m:e>
                  <m:r>
                    <m:t>y</m:t>
                  </m:r>
                </m:e>
                <m:sub>
                  <m:r>
                    <m:rPr>
                      <m:sty m:val="p"/>
                    </m:rPr>
                    <m:t>*</m:t>
                  </m:r>
                </m:sub>
              </m:sSub>
              <m:r>
                <m:rPr>
                  <m:sty m:val="p"/>
                </m:rPr>
                <m:t>∣</m:t>
              </m:r>
              <m:sSub>
                <m:e>
                  <m:r>
                    <m:rPr>
                      <m:sty m:val="b"/>
                    </m:rPr>
                    <m:t>x</m:t>
                  </m:r>
                </m:e>
                <m:sub>
                  <m:r>
                    <m:rPr>
                      <m:sty m:val="p"/>
                    </m:rPr>
                    <m:t>*</m:t>
                  </m:r>
                </m:sub>
              </m:sSub>
              <m:r>
                <m:rPr>
                  <m:sty m:val="p"/>
                </m:rPr>
                <m:t>,</m:t>
              </m:r>
              <m:sSubSup>
                <m:e>
                  <m:r>
                    <m:rPr>
                      <m:sty m:val="p"/>
                      <m:scr m:val="script"/>
                    </m:rPr>
                    <m:t>D</m:t>
                  </m:r>
                </m:e>
                <m:sub>
                  <m:r>
                    <m:rPr>
                      <m:nor/>
                      <m:sty m:val="p"/>
                    </m:rPr>
                    <m:t>train</m:t>
                  </m:r>
                </m:sub>
                <m:sup>
                  <m:d>
                    <m:dPr>
                      <m:begChr m:val="("/>
                      <m:sepChr m:val=""/>
                      <m:endChr m:val=")"/>
                      <m:grow/>
                    </m:dPr>
                    <m:e>
                      <m:r>
                        <m:t>k</m:t>
                      </m:r>
                    </m:e>
                  </m:d>
                </m:sup>
              </m:sSubSup>
            </m:e>
          </m:d>
          <m:r>
            <m:rPr>
              <m:sty m:val="p"/>
            </m:rPr>
            <m:t>=</m:t>
          </m:r>
          <m:r>
            <m:rPr>
              <m:sty m:val="p"/>
              <m:scr m:val="script"/>
            </m:rPr>
            <m:t>N</m:t>
          </m:r>
          <m:d>
            <m:dPr>
              <m:begChr m:val="("/>
              <m:sepChr m:val=""/>
              <m:endChr m:val=")"/>
              <m:grow/>
            </m:dPr>
            <m:e>
              <m:sSub>
                <m:e>
                  <m:r>
                    <m:t>y</m:t>
                  </m:r>
                </m:e>
                <m:sub>
                  <m:r>
                    <m:rPr>
                      <m:sty m:val="p"/>
                    </m:rPr>
                    <m:t>*</m:t>
                  </m:r>
                </m:sub>
              </m:sSub>
              <m:r>
                <m:rPr>
                  <m:sty m:val="p"/>
                </m:rPr>
                <m:t>∣</m:t>
              </m:r>
              <m:sSub>
                <m:e>
                  <m:acc>
                    <m:accPr>
                      <m:chr m:val="̂"/>
                    </m:accPr>
                    <m:e>
                      <m:r>
                        <m:t>y</m:t>
                      </m:r>
                    </m:e>
                  </m:acc>
                </m:e>
                <m:sub>
                  <m:r>
                    <m:rPr>
                      <m:sty m:val="p"/>
                    </m:rPr>
                    <m:t>*</m:t>
                  </m:r>
                </m:sub>
              </m:sSub>
              <m:r>
                <m:rPr>
                  <m:sty m:val="p"/>
                </m:rPr>
                <m:t>,</m:t>
              </m:r>
              <m:sSubSup>
                <m:e>
                  <m:r>
                    <m:t>σ</m:t>
                  </m:r>
                </m:e>
                <m:sub>
                  <m:r>
                    <m:rPr>
                      <m:sty m:val="p"/>
                    </m:rPr>
                    <m:t>*</m:t>
                  </m:r>
                </m:sub>
                <m:sup>
                  <m:r>
                    <m:t>2</m:t>
                  </m:r>
                </m:sup>
              </m:sSubSup>
            </m:e>
          </m:d>
        </m:oMath>
      </m:oMathPara>
    </w:p>
    <w:p>
      <w:pPr>
        <w:pStyle w:val="FirstParagraph"/>
      </w:pPr>
      <w:r>
        <w:t xml:space="preserve">with predictive mean and variance:</w:t>
      </w:r>
    </w:p>
    <w:p>
      <w:pPr>
        <w:pStyle w:val="BodyText"/>
      </w:pPr>
      <m:oMathPara>
        <m:oMathParaPr>
          <m:jc m:val="center"/>
        </m:oMathParaPr>
        <m:oMath>
          <m:m>
            <m:mPr>
              <m:baseJc m:val="center"/>
              <m:plcHide m:val="on"/>
              <m:mcs>
                <m:mc>
                  <m:mcPr>
                    <m:mcJc m:val="right"/>
                    <m:count m:val="1"/>
                  </m:mcPr>
                </m:mc>
                <m:mc>
                  <m:mcPr>
                    <m:mcJc m:val="left"/>
                    <m:count m:val="1"/>
                  </m:mcPr>
                </m:mc>
              </m:mcs>
            </m:mPr>
            <m:mr>
              <m:e>
                <m:sSub>
                  <m:e>
                    <m:acc>
                      <m:accPr>
                        <m:chr m:val="̂"/>
                      </m:accPr>
                      <m:e>
                        <m:r>
                          <m:t>y</m:t>
                        </m:r>
                      </m:e>
                    </m:acc>
                  </m:e>
                  <m:sub>
                    <m:r>
                      <m:rPr>
                        <m:sty m:val="p"/>
                      </m:rPr>
                      <m:t>*</m:t>
                    </m:r>
                  </m:sub>
                </m:sSub>
              </m:e>
              <m:e>
                <m:r>
                  <m:rPr>
                    <m:sty m:val="p"/>
                  </m:rPr>
                  <m:t>=</m:t>
                </m:r>
                <m:sSubSup>
                  <m:e>
                    <m:r>
                      <m:rPr>
                        <m:sty m:val="b"/>
                      </m:rPr>
                      <m:t>x</m:t>
                    </m:r>
                  </m:e>
                  <m:sub>
                    <m:r>
                      <m:rPr>
                        <m:sty m:val="p"/>
                      </m:rPr>
                      <m:t>*</m:t>
                    </m:r>
                  </m:sub>
                  <m:sup>
                    <m:r>
                      <m:t>T</m:t>
                    </m:r>
                  </m:sup>
                </m:sSubSup>
                <m:sSub>
                  <m:e>
                    <m:r>
                      <m:rPr>
                        <m:sty m:val="b"/>
                      </m:rPr>
                      <m:t>m</m:t>
                    </m:r>
                  </m:e>
                  <m:sub>
                    <m:r>
                      <m:rPr>
                        <m:nor/>
                        <m:sty m:val="p"/>
                      </m:rPr>
                      <m:t>train</m:t>
                    </m:r>
                  </m:sub>
                </m:sSub>
              </m:e>
            </m:mr>
            <m:mr>
              <m:e>
                <m:sSubSup>
                  <m:e>
                    <m:r>
                      <m:t>σ</m:t>
                    </m:r>
                  </m:e>
                  <m:sub>
                    <m:r>
                      <m:rPr>
                        <m:sty m:val="p"/>
                      </m:rPr>
                      <m:t>*</m:t>
                    </m:r>
                  </m:sub>
                  <m:sup>
                    <m:r>
                      <m:t>2</m:t>
                    </m:r>
                  </m:sup>
                </m:sSubSup>
              </m:e>
              <m:e>
                <m:r>
                  <m:rPr>
                    <m:sty m:val="p"/>
                  </m:rPr>
                  <m:t>=</m:t>
                </m:r>
                <m:sSubSup>
                  <m:e>
                    <m:r>
                      <m:t>β</m:t>
                    </m:r>
                  </m:e>
                  <m:sub>
                    <m:r>
                      <m:t>t</m:t>
                    </m:r>
                  </m:sub>
                  <m:sup>
                    <m:r>
                      <m:rPr>
                        <m:sty m:val="p"/>
                      </m:rPr>
                      <m:t>−</m:t>
                    </m:r>
                    <m:r>
                      <m:t>1</m:t>
                    </m:r>
                  </m:sup>
                </m:sSubSup>
                <m:r>
                  <m:rPr>
                    <m:sty m:val="p"/>
                  </m:rPr>
                  <m:t>+</m:t>
                </m:r>
                <m:sSubSup>
                  <m:e>
                    <m:r>
                      <m:rPr>
                        <m:sty m:val="b"/>
                      </m:rPr>
                      <m:t>x</m:t>
                    </m:r>
                  </m:e>
                  <m:sub>
                    <m:r>
                      <m:rPr>
                        <m:sty m:val="p"/>
                      </m:rPr>
                      <m:t>*</m:t>
                    </m:r>
                  </m:sub>
                  <m:sup>
                    <m:r>
                      <m:t>T</m:t>
                    </m:r>
                  </m:sup>
                </m:sSubSup>
                <m:sSub>
                  <m:e>
                    <m:r>
                      <m:rPr>
                        <m:sty m:val="b"/>
                      </m:rPr>
                      <m:t>S</m:t>
                    </m:r>
                  </m:e>
                  <m:sub>
                    <m:r>
                      <m:rPr>
                        <m:nor/>
                        <m:sty m:val="p"/>
                      </m:rPr>
                      <m:t>train</m:t>
                    </m:r>
                  </m:sub>
                </m:sSub>
                <m:sSub>
                  <m:e>
                    <m:r>
                      <m:rPr>
                        <m:sty m:val="b"/>
                      </m:rPr>
                      <m:t>x</m:t>
                    </m:r>
                  </m:e>
                  <m:sub>
                    <m:r>
                      <m:rPr>
                        <m:sty m:val="p"/>
                      </m:rPr>
                      <m:t>*</m:t>
                    </m:r>
                  </m:sub>
                </m:sSub>
              </m:e>
            </m:mr>
          </m:m>
        </m:oMath>
      </m:oMathPara>
    </w:p>
    <w:p>
      <w:pPr>
        <w:pStyle w:val="FirstParagraph"/>
      </w:pPr>
      <w:r>
        <w:t xml:space="preserve">The predictive variance has a clean interpretation:</w:t>
      </w:r>
      <w:r>
        <w:t xml:space="preserve"> </w:t>
      </w:r>
      <m:oMath>
        <m:sSubSup>
          <m:e>
            <m:r>
              <m:t>β</m:t>
            </m:r>
          </m:e>
          <m:sub>
            <m:r>
              <m:t>t</m:t>
            </m:r>
          </m:sub>
          <m:sup>
            <m:r>
              <m:rPr>
                <m:sty m:val="p"/>
              </m:rPr>
              <m:t>−</m:t>
            </m:r>
            <m:r>
              <m:t>1</m:t>
            </m:r>
          </m:sup>
        </m:sSubSup>
      </m:oMath>
      <w:r>
        <w:t xml:space="preserve"> </w:t>
      </w:r>
      <w:r>
        <w:t xml:space="preserve">is the irreducible noise variance, while</w:t>
      </w:r>
      <w:r>
        <w:t xml:space="preserve"> </w:t>
      </w:r>
      <m:oMath>
        <m:sSubSup>
          <m:e>
            <m:r>
              <m:rPr>
                <m:sty m:val="b"/>
              </m:rPr>
              <m:t>x</m:t>
            </m:r>
          </m:e>
          <m:sub>
            <m:r>
              <m:rPr>
                <m:sty m:val="p"/>
              </m:rPr>
              <m:t>*</m:t>
            </m:r>
          </m:sub>
          <m:sup>
            <m:r>
              <m:t>T</m:t>
            </m:r>
          </m:sup>
        </m:sSubSup>
        <m:sSub>
          <m:e>
            <m:r>
              <m:rPr>
                <m:sty m:val="b"/>
              </m:rPr>
              <m:t>S</m:t>
            </m:r>
          </m:e>
          <m:sub>
            <m:r>
              <m:rPr>
                <m:nor/>
                <m:sty m:val="p"/>
              </m:rPr>
              <m:t>train</m:t>
            </m:r>
          </m:sub>
        </m:sSub>
        <m:sSub>
          <m:e>
            <m:r>
              <m:rPr>
                <m:sty m:val="b"/>
              </m:rPr>
              <m:t>x</m:t>
            </m:r>
          </m:e>
          <m:sub>
            <m:r>
              <m:rPr>
                <m:sty m:val="p"/>
              </m:rPr>
              <m:t>*</m:t>
            </m:r>
          </m:sub>
        </m:sSub>
      </m:oMath>
      <w:r>
        <w:t xml:space="preserve"> </w:t>
      </w:r>
      <w:r>
        <w:t xml:space="preserve">is the</w:t>
      </w:r>
      <w:r>
        <w:t xml:space="preserve"> </w:t>
      </w:r>
      <w:r>
        <w:rPr>
          <w:i/>
          <w:iCs/>
        </w:rPr>
        <w:t xml:space="preserve">epistemic</w:t>
      </w:r>
      <w:r>
        <w:t xml:space="preserve"> </w:t>
      </w:r>
      <w:r>
        <w:t xml:space="preserve">uncertainty—the model’s uncertainty about its own weights, projected onto the input direction</w:t>
      </w:r>
      <w:r>
        <w:t xml:space="preserve"> </w:t>
      </w:r>
      <m:oMath>
        <m:sSub>
          <m:e>
            <m:r>
              <m:rPr>
                <m:sty m:val="b"/>
              </m:rPr>
              <m:t>x</m:t>
            </m:r>
          </m:e>
          <m:sub>
            <m:r>
              <m:rPr>
                <m:sty m:val="p"/>
              </m:rPr>
              <m:t>*</m:t>
            </m:r>
          </m:sub>
        </m:sSub>
      </m:oMath>
      <w:r>
        <w:t xml:space="preserve">. Points far from the training data in feature space receive higher epistemic variance.</w:t>
      </w:r>
    </w:p>
    <w:bookmarkEnd w:id="26"/>
    <w:bookmarkStart w:id="27" w:name="log-likelihood-of-the-validation-fold"/>
    <w:p>
      <w:pPr>
        <w:pStyle w:val="Heading3"/>
      </w:pPr>
      <w:r>
        <w:t xml:space="preserve">Log-likelihood of the validation fold</w:t>
      </w:r>
    </w:p>
    <w:p>
      <w:pPr>
        <w:pStyle w:val="FirstParagraph"/>
      </w:pPr>
      <w:r>
        <w:t xml:space="preserve">The joint log-likelihood of all validation points (under the i.i.d. assumption) is:</w:t>
      </w:r>
    </w:p>
    <w:p>
      <w:pPr>
        <w:pStyle w:val="BodyText"/>
      </w:pPr>
      <m:oMathPara>
        <m:oMathParaPr>
          <m:jc m:val="center"/>
        </m:oMathParaPr>
        <m:oMath>
          <m:sSubSup>
            <m:e>
              <m:r>
                <m:rPr>
                  <m:sty m:val="p"/>
                </m:rPr>
                <m:t>ℓ</m:t>
              </m:r>
            </m:e>
            <m:sub>
              <m:r>
                <m:t>k</m:t>
              </m:r>
            </m:sub>
            <m:sup>
              <m:d>
                <m:dPr>
                  <m:begChr m:val="("/>
                  <m:sepChr m:val=""/>
                  <m:endChr m:val=")"/>
                  <m:grow/>
                </m:dPr>
                <m:e>
                  <m:r>
                    <m:t>t</m:t>
                  </m:r>
                </m:e>
              </m:d>
            </m:sup>
          </m:sSubSup>
          <m:r>
            <m:rPr>
              <m:sty m:val="p"/>
            </m:rPr>
            <m:t>=</m:t>
          </m:r>
          <m:nary>
            <m:naryPr>
              <m:chr m:val="∑"/>
              <m:limLoc m:val="undOvr"/>
              <m:subHide m:val="off"/>
              <m:supHide m:val="off"/>
            </m:naryPr>
            <m:sub>
              <m:r>
                <m:t>i</m:t>
              </m:r>
              <m:r>
                <m:rPr>
                  <m:sty m:val="p"/>
                </m:rPr>
                <m:t>=</m:t>
              </m:r>
              <m:r>
                <m:t>1</m:t>
              </m:r>
            </m:sub>
            <m:sup>
              <m:sSub>
                <m:e>
                  <m:r>
                    <m:t>n</m:t>
                  </m:r>
                </m:e>
                <m:sub>
                  <m:r>
                    <m:rPr>
                      <m:nor/>
                      <m:sty m:val="p"/>
                    </m:rPr>
                    <m:t>val</m:t>
                  </m:r>
                </m:sub>
              </m:sSub>
            </m:sup>
            <m:e>
              <m:r>
                <m:rPr>
                  <m:sty m:val="p"/>
                </m:rPr>
                <m:t>log</m:t>
              </m:r>
            </m:e>
          </m:nary>
          <m:r>
            <m:rPr>
              <m:sty m:val="p"/>
              <m:scr m:val="script"/>
            </m:rPr>
            <m:t>N</m:t>
          </m:r>
          <m:d>
            <m:dPr>
              <m:begChr m:val="("/>
              <m:sepChr m:val=""/>
              <m:endChr m:val=")"/>
              <m:grow/>
            </m:dPr>
            <m:e>
              <m:sSub>
                <m:e>
                  <m:r>
                    <m:t>y</m:t>
                  </m:r>
                </m:e>
                <m:sub>
                  <m:r>
                    <m:rPr>
                      <m:nor/>
                      <m:sty m:val="p"/>
                    </m:rPr>
                    <m:t>val</m:t>
                  </m:r>
                  <m:r>
                    <m:rPr>
                      <m:sty m:val="p"/>
                    </m:rPr>
                    <m:t>,</m:t>
                  </m:r>
                  <m:r>
                    <m:t>i</m:t>
                  </m:r>
                </m:sub>
              </m:sSub>
              <m:r>
                <m:rPr>
                  <m:sty m:val="p"/>
                </m:rPr>
                <m:t>∣</m:t>
              </m:r>
              <m:sSub>
                <m:e>
                  <m:acc>
                    <m:accPr>
                      <m:chr m:val="̂"/>
                    </m:accPr>
                    <m:e>
                      <m:r>
                        <m:t>y</m:t>
                      </m:r>
                    </m:e>
                  </m:acc>
                </m:e>
                <m:sub>
                  <m:r>
                    <m:rPr>
                      <m:nor/>
                      <m:sty m:val="p"/>
                    </m:rPr>
                    <m:t>val</m:t>
                  </m:r>
                  <m:r>
                    <m:rPr>
                      <m:sty m:val="p"/>
                    </m:rPr>
                    <m:t>,</m:t>
                  </m:r>
                  <m:r>
                    <m:t>i</m:t>
                  </m:r>
                </m:sub>
              </m:sSub>
              <m:r>
                <m:rPr>
                  <m:sty m:val="p"/>
                </m:rPr>
                <m:t>,</m:t>
              </m:r>
              <m:sSubSup>
                <m:e>
                  <m:r>
                    <m:t>σ</m:t>
                  </m:r>
                </m:e>
                <m:sub>
                  <m:r>
                    <m:t>i</m:t>
                  </m:r>
                </m:sub>
                <m:sup>
                  <m:r>
                    <m:t>2</m:t>
                  </m:r>
                </m:sup>
              </m:sSubSup>
            </m:e>
          </m:d>
        </m:oMath>
      </m:oMathPara>
    </w:p>
    <w:p>
      <w:pPr>
        <w:pStyle w:val="FirstParagraph"/>
      </w:pPr>
      <w:r>
        <w:t xml:space="preserve">Substituting the Gaussian density:</w:t>
      </w:r>
    </w:p>
    <w:p>
      <w:pPr>
        <w:pStyle w:val="BodyText"/>
      </w:pPr>
      <m:oMathPara>
        <m:oMathParaPr>
          <m:jc m:val="center"/>
        </m:oMathParaPr>
        <m:oMath>
          <m:borderBox>
            <m:e>
              <m:sSubSup>
                <m:e>
                  <m:r>
                    <m:rPr>
                      <m:sty m:val="p"/>
                    </m:rPr>
                    <m:t>ℓ</m:t>
                  </m:r>
                </m:e>
                <m:sub>
                  <m:r>
                    <m:t>k</m:t>
                  </m:r>
                </m:sub>
                <m:sup>
                  <m:d>
                    <m:dPr>
                      <m:begChr m:val="("/>
                      <m:sepChr m:val=""/>
                      <m:endChr m:val=")"/>
                      <m:grow/>
                    </m:dPr>
                    <m:e>
                      <m:r>
                        <m:t>t</m:t>
                      </m:r>
                    </m:e>
                  </m:d>
                </m:sup>
              </m:sSubSup>
              <m:r>
                <m:rPr>
                  <m:sty m:val="p"/>
                </m:rPr>
                <m:t>=</m:t>
              </m:r>
              <m:r>
                <m:rPr>
                  <m:sty m:val="p"/>
                </m:rPr>
                <m:t>−</m:t>
              </m:r>
              <m:f>
                <m:fPr>
                  <m:type m:val="bar"/>
                </m:fPr>
                <m:num>
                  <m:r>
                    <m:t>1</m:t>
                  </m:r>
                </m:num>
                <m:den>
                  <m:r>
                    <m:t>2</m:t>
                  </m:r>
                </m:den>
              </m:f>
              <m:nary>
                <m:naryPr>
                  <m:chr m:val="∑"/>
                  <m:limLoc m:val="undOvr"/>
                  <m:subHide m:val="off"/>
                  <m:supHide m:val="off"/>
                </m:naryPr>
                <m:sub>
                  <m:r>
                    <m:t>i</m:t>
                  </m:r>
                  <m:r>
                    <m:rPr>
                      <m:sty m:val="p"/>
                    </m:rPr>
                    <m:t>=</m:t>
                  </m:r>
                  <m:r>
                    <m:t>1</m:t>
                  </m:r>
                </m:sub>
                <m:sup>
                  <m:sSub>
                    <m:e>
                      <m:r>
                        <m:t>n</m:t>
                      </m:r>
                    </m:e>
                    <m:sub>
                      <m:r>
                        <m:rPr>
                          <m:nor/>
                          <m:sty m:val="p"/>
                        </m:rPr>
                        <m:t>val</m:t>
                      </m:r>
                    </m:sub>
                  </m:sSub>
                </m:sup>
                <m:e>
                  <m:d>
                    <m:dPr>
                      <m:begChr m:val="["/>
                      <m:sepChr m:val=""/>
                      <m:endChr m:val="]"/>
                      <m:grow/>
                    </m:dPr>
                    <m:e>
                      <m:r>
                        <m:rPr>
                          <m:sty m:val="p"/>
                        </m:rPr>
                        <m:t>log</m:t>
                      </m:r>
                      <m:d>
                        <m:dPr>
                          <m:begChr m:val="("/>
                          <m:sepChr m:val=""/>
                          <m:endChr m:val=")"/>
                          <m:grow/>
                        </m:dPr>
                        <m:e>
                          <m:r>
                            <m:t>2</m:t>
                          </m:r>
                          <m:r>
                            <m:t>π</m:t>
                          </m:r>
                          <m:sSubSup>
                            <m:e>
                              <m:r>
                                <m:t>σ</m:t>
                              </m:r>
                            </m:e>
                            <m:sub>
                              <m:r>
                                <m:t>i</m:t>
                              </m:r>
                            </m:sub>
                            <m:sup>
                              <m:r>
                                <m:t>2</m:t>
                              </m:r>
                            </m:sup>
                          </m:sSubSup>
                        </m:e>
                      </m:d>
                      <m:r>
                        <m:rPr>
                          <m:sty m:val="p"/>
                        </m:rPr>
                        <m:t>+</m:t>
                      </m:r>
                      <m:f>
                        <m:fPr>
                          <m:type m:val="bar"/>
                        </m:fPr>
                        <m:num>
                          <m:sSup>
                            <m:e>
                              <m:d>
                                <m:dPr>
                                  <m:begChr m:val="("/>
                                  <m:sepChr m:val=""/>
                                  <m:endChr m:val=")"/>
                                  <m:grow/>
                                </m:dPr>
                                <m:e>
                                  <m:sSub>
                                    <m:e>
                                      <m:r>
                                        <m:t>y</m:t>
                                      </m:r>
                                    </m:e>
                                    <m:sub>
                                      <m:r>
                                        <m:rPr>
                                          <m:nor/>
                                          <m:sty m:val="p"/>
                                        </m:rPr>
                                        <m:t>val</m:t>
                                      </m:r>
                                      <m:r>
                                        <m:rPr>
                                          <m:sty m:val="p"/>
                                        </m:rPr>
                                        <m:t>,</m:t>
                                      </m:r>
                                      <m:r>
                                        <m:t>i</m:t>
                                      </m:r>
                                    </m:sub>
                                  </m:sSub>
                                  <m:r>
                                    <m:rPr>
                                      <m:sty m:val="p"/>
                                    </m:rPr>
                                    <m:t>−</m:t>
                                  </m:r>
                                  <m:sSub>
                                    <m:e>
                                      <m:acc>
                                        <m:accPr>
                                          <m:chr m:val="̂"/>
                                        </m:accPr>
                                        <m:e>
                                          <m:r>
                                            <m:t>y</m:t>
                                          </m:r>
                                        </m:e>
                                      </m:acc>
                                    </m:e>
                                    <m:sub>
                                      <m:r>
                                        <m:rPr>
                                          <m:nor/>
                                          <m:sty m:val="p"/>
                                        </m:rPr>
                                        <m:t>val</m:t>
                                      </m:r>
                                      <m:r>
                                        <m:rPr>
                                          <m:sty m:val="p"/>
                                        </m:rPr>
                                        <m:t>,</m:t>
                                      </m:r>
                                      <m:r>
                                        <m:t>i</m:t>
                                      </m:r>
                                    </m:sub>
                                  </m:sSub>
                                </m:e>
                              </m:d>
                            </m:e>
                            <m:sup>
                              <m:r>
                                <m:t>2</m:t>
                              </m:r>
                            </m:sup>
                          </m:sSup>
                        </m:num>
                        <m:den>
                          <m:sSubSup>
                            <m:e>
                              <m:r>
                                <m:t>σ</m:t>
                              </m:r>
                            </m:e>
                            <m:sub>
                              <m:r>
                                <m:t>i</m:t>
                              </m:r>
                            </m:sub>
                            <m:sup>
                              <m:r>
                                <m:t>2</m:t>
                              </m:r>
                            </m:sup>
                          </m:sSubSup>
                        </m:den>
                      </m:f>
                    </m:e>
                  </m:d>
                </m:e>
              </m:nary>
            </m:e>
          </m:borderBox>
        </m:oMath>
      </m:oMathPara>
    </w:p>
    <w:p>
      <w:pPr>
        <w:pStyle w:val="FirstParagraph"/>
      </w:pPr>
      <w:r>
        <w:t xml:space="preserve">where</w:t>
      </w:r>
      <w:r>
        <w:t xml:space="preserve"> </w:t>
      </w:r>
      <m:oMath>
        <m:sSubSup>
          <m:e>
            <m:r>
              <m:t>σ</m:t>
            </m:r>
          </m:e>
          <m:sub>
            <m:r>
              <m:t>i</m:t>
            </m:r>
          </m:sub>
          <m:sup>
            <m:r>
              <m:t>2</m:t>
            </m:r>
          </m:sup>
        </m:sSubSup>
        <m:r>
          <m:rPr>
            <m:sty m:val="p"/>
          </m:rPr>
          <m:t>=</m:t>
        </m:r>
        <m:sSubSup>
          <m:e>
            <m:r>
              <m:t>β</m:t>
            </m:r>
          </m:e>
          <m:sub>
            <m:r>
              <m:t>t</m:t>
            </m:r>
          </m:sub>
          <m:sup>
            <m:r>
              <m:rPr>
                <m:sty m:val="p"/>
              </m:rPr>
              <m:t>−</m:t>
            </m:r>
            <m:r>
              <m:t>1</m:t>
            </m:r>
          </m:sup>
        </m:sSubSup>
        <m:r>
          <m:rPr>
            <m:sty m:val="p"/>
          </m:rPr>
          <m:t>+</m:t>
        </m:r>
        <m:sSubSup>
          <m:e>
            <m:r>
              <m:rPr>
                <m:sty m:val="b"/>
              </m:rPr>
              <m:t>x</m:t>
            </m:r>
          </m:e>
          <m:sub>
            <m:r>
              <m:rPr>
                <m:nor/>
                <m:sty m:val="p"/>
              </m:rPr>
              <m:t>val</m:t>
            </m:r>
            <m:r>
              <m:rPr>
                <m:sty m:val="p"/>
              </m:rPr>
              <m:t>,</m:t>
            </m:r>
            <m:r>
              <m:t>i</m:t>
            </m:r>
          </m:sub>
          <m:sup>
            <m:r>
              <m:t>T</m:t>
            </m:r>
          </m:sup>
        </m:sSubSup>
        <m:sSub>
          <m:e>
            <m:r>
              <m:rPr>
                <m:sty m:val="b"/>
              </m:rPr>
              <m:t>S</m:t>
            </m:r>
          </m:e>
          <m:sub>
            <m:r>
              <m:rPr>
                <m:nor/>
                <m:sty m:val="p"/>
              </m:rPr>
              <m:t>train</m:t>
            </m:r>
          </m:sub>
        </m:sSub>
        <m:sSub>
          <m:e>
            <m:r>
              <m:rPr>
                <m:sty m:val="b"/>
              </m:rPr>
              <m:t>x</m:t>
            </m:r>
          </m:e>
          <m:sub>
            <m:r>
              <m:rPr>
                <m:nor/>
                <m:sty m:val="p"/>
              </m:rPr>
              <m:t>val</m:t>
            </m:r>
            <m:r>
              <m:rPr>
                <m:sty m:val="p"/>
              </m:rPr>
              <m:t>,</m:t>
            </m:r>
            <m:r>
              <m:t>i</m:t>
            </m:r>
          </m:sub>
        </m:sSub>
      </m:oMath>
      <w:r>
        <w:t xml:space="preserve"> </w:t>
      </w:r>
      <w:r>
        <w:t xml:space="preserve">and</w:t>
      </w:r>
      <w:r>
        <w:t xml:space="preserve"> </w:t>
      </w:r>
      <m:oMath>
        <m:sSub>
          <m:e>
            <m:acc>
              <m:accPr>
                <m:chr m:val="̂"/>
              </m:accPr>
              <m:e>
                <m:r>
                  <m:t>y</m:t>
                </m:r>
              </m:e>
            </m:acc>
          </m:e>
          <m:sub>
            <m:r>
              <m:rPr>
                <m:nor/>
                <m:sty m:val="p"/>
              </m:rPr>
              <m:t>val</m:t>
            </m:r>
            <m:r>
              <m:rPr>
                <m:sty m:val="p"/>
              </m:rPr>
              <m:t>,</m:t>
            </m:r>
            <m:r>
              <m:t>i</m:t>
            </m:r>
          </m:sub>
        </m:sSub>
        <m:r>
          <m:rPr>
            <m:sty m:val="p"/>
          </m:rPr>
          <m:t>=</m:t>
        </m:r>
        <m:sSubSup>
          <m:e>
            <m:r>
              <m:rPr>
                <m:sty m:val="b"/>
              </m:rPr>
              <m:t>x</m:t>
            </m:r>
          </m:e>
          <m:sub>
            <m:r>
              <m:rPr>
                <m:nor/>
                <m:sty m:val="p"/>
              </m:rPr>
              <m:t>val</m:t>
            </m:r>
            <m:r>
              <m:rPr>
                <m:sty m:val="p"/>
              </m:rPr>
              <m:t>,</m:t>
            </m:r>
            <m:r>
              <m:t>i</m:t>
            </m:r>
          </m:sub>
          <m:sup>
            <m:r>
              <m:t>T</m:t>
            </m:r>
          </m:sup>
        </m:sSubSup>
        <m:sSub>
          <m:e>
            <m:r>
              <m:rPr>
                <m:sty m:val="b"/>
              </m:rPr>
              <m:t>m</m:t>
            </m:r>
          </m:e>
          <m:sub>
            <m:r>
              <m:rPr>
                <m:nor/>
                <m:sty m:val="p"/>
              </m:rPr>
              <m:t>train</m:t>
            </m:r>
          </m:sub>
        </m:sSub>
        <m:r>
          <m:rPr>
            <m:sty m:val="p"/>
          </m:rPr>
          <m:t>+</m:t>
        </m:r>
        <m:sSub>
          <m:e>
            <m:acc>
              <m:accPr>
                <m:chr m:val="‾"/>
              </m:accPr>
              <m:e>
                <m:r>
                  <m:t>y</m:t>
                </m:r>
              </m:e>
            </m:acc>
          </m:e>
          <m:sub>
            <m:r>
              <m:rPr>
                <m:nor/>
                <m:sty m:val="p"/>
              </m:rPr>
              <m:t>train</m:t>
            </m:r>
          </m:sub>
        </m:sSub>
      </m:oMath>
      <w:r>
        <w:t xml:space="preserve">.</w:t>
      </w:r>
    </w:p>
    <w:p>
      <w:pPr>
        <w:pStyle w:val="BodyText"/>
      </w:pPr>
      <w:r>
        <w:t xml:space="preserve">The overall CV score for model state</w:t>
      </w:r>
      <w:r>
        <w:t xml:space="preserve"> </w:t>
      </w:r>
      <m:oMath>
        <m:sSub>
          <m:e>
            <m:r>
              <m:rPr>
                <m:sty m:val="p"/>
                <m:scr m:val="script"/>
              </m:rPr>
              <m:t>M</m:t>
            </m:r>
          </m:e>
          <m:sub>
            <m:r>
              <m:t>t</m:t>
            </m:r>
          </m:sub>
        </m:sSub>
      </m:oMath>
      <w:r>
        <w:t xml:space="preserve"> </w:t>
      </w:r>
      <w:r>
        <w:t xml:space="preserve">is the mean across folds:</w:t>
      </w:r>
    </w:p>
    <w:p>
      <w:pPr>
        <w:pStyle w:val="BodyText"/>
      </w:pPr>
      <m:oMathPara>
        <m:oMathParaPr>
          <m:jc m:val="center"/>
        </m:oMathParaPr>
        <m:oMath>
          <m:sSubSup>
            <m:e>
              <m:r>
                <m:rPr>
                  <m:sty m:val="p"/>
                  <m:scr m:val="script"/>
                </m:rPr>
                <m:t>L</m:t>
              </m:r>
            </m:e>
            <m:sub>
              <m:r>
                <m:rPr>
                  <m:nor/>
                  <m:sty m:val="p"/>
                </m:rPr>
                <m:t>CV</m:t>
              </m:r>
            </m:sub>
            <m:sup>
              <m:d>
                <m:dPr>
                  <m:begChr m:val="("/>
                  <m:sepChr m:val=""/>
                  <m:endChr m:val=")"/>
                  <m:grow/>
                </m:dPr>
                <m:e>
                  <m:r>
                    <m:t>t</m:t>
                  </m:r>
                </m:e>
              </m:d>
            </m:sup>
          </m:sSubSup>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Sup>
                <m:e>
                  <m:r>
                    <m:rPr>
                      <m:sty m:val="p"/>
                    </m:rPr>
                    <m:t>ℓ</m:t>
                  </m:r>
                </m:e>
                <m:sub>
                  <m:r>
                    <m:t>k</m:t>
                  </m:r>
                </m:sub>
                <m:sup>
                  <m:d>
                    <m:dPr>
                      <m:begChr m:val="("/>
                      <m:sepChr m:val=""/>
                      <m:endChr m:val=")"/>
                      <m:grow/>
                    </m:dPr>
                    <m:e>
                      <m:r>
                        <m:t>t</m:t>
                      </m:r>
                    </m:e>
                  </m:d>
                </m:sup>
              </m:sSubSup>
            </m:e>
          </m:nary>
        </m:oMath>
      </m:oMathPara>
    </w:p>
    <w:bookmarkEnd w:id="27"/>
    <w:bookmarkStart w:id="28" w:name="why-this-is-the-correct-scoring-rule"/>
    <w:p>
      <w:pPr>
        <w:pStyle w:val="Heading3"/>
      </w:pPr>
      <w:r>
        <w:t xml:space="preserve">Why this is the correct scoring rule</w:t>
      </w:r>
    </w:p>
    <w:p>
      <w:pPr>
        <w:pStyle w:val="FirstParagraph"/>
      </w:pPr>
      <w:r>
        <w:t xml:space="preserve">The Bayesian predictive log-likelihood has four desirable properties:</w:t>
      </w:r>
    </w:p>
    <w:p>
      <w:pPr>
        <w:numPr>
          <w:ilvl w:val="0"/>
          <w:numId w:val="1002"/>
        </w:numPr>
      </w:pPr>
      <w:r>
        <w:rPr>
          <w:b/>
          <w:bCs/>
        </w:rPr>
        <w:t xml:space="preserve">Proper scoring rule.</w:t>
      </w:r>
      <w:r>
        <w:t xml:space="preserve"> </w:t>
      </w:r>
      <w:r>
        <w:t xml:space="preserve">Maximising</w:t>
      </w:r>
      <w:r>
        <w:t xml:space="preserve"> </w:t>
      </w:r>
      <m:oMath>
        <m:r>
          <m:rPr>
            <m:sty m:val="p"/>
            <m:scr m:val="double-struck"/>
          </m:rPr>
          <m:t>E</m:t>
        </m:r>
        <m:d>
          <m:dPr>
            <m:begChr m:val="["/>
            <m:sepChr m:val=""/>
            <m:endChr m:val="]"/>
            <m:grow/>
          </m:dPr>
          <m:e>
            <m:r>
              <m:rPr>
                <m:sty m:val="p"/>
              </m:rPr>
              <m:t>log</m:t>
            </m:r>
            <m:r>
              <m:t>p</m:t>
            </m:r>
            <m:d>
              <m:dPr>
                <m:begChr m:val="("/>
                <m:sepChr m:val=""/>
                <m:endChr m:val=")"/>
                <m:grow/>
              </m:dPr>
              <m:e>
                <m:r>
                  <m:t>y</m:t>
                </m:r>
                <m:r>
                  <m:rPr>
                    <m:sty m:val="p"/>
                  </m:rPr>
                  <m:t>∣</m:t>
                </m:r>
                <m:r>
                  <m:rPr>
                    <m:sty m:val="b"/>
                  </m:rPr>
                  <m:t>x</m:t>
                </m:r>
              </m:e>
            </m:d>
          </m:e>
        </m:d>
      </m:oMath>
      <w:r>
        <w:t xml:space="preserve"> </w:t>
      </w:r>
      <w:r>
        <w:t xml:space="preserve">is equivalent to minimising the Kullback–Leibler divergence</w:t>
      </w:r>
      <w:r>
        <w:t xml:space="preserve"> </w:t>
      </w:r>
      <m:oMath>
        <m:sSub>
          <m:e>
            <m:r>
              <m:t>D</m:t>
            </m:r>
          </m:e>
          <m:sub>
            <m:r>
              <m:rPr>
                <m:nor/>
                <m:sty m:val="p"/>
              </m:rPr>
              <m:t>KL</m:t>
            </m:r>
          </m:sub>
        </m:sSub>
        <m:d>
          <m:dPr>
            <m:begChr m:val="("/>
            <m:sepChr m:val=""/>
            <m:endChr m:val=")"/>
            <m:grow/>
          </m:dPr>
          <m:e>
            <m:sSub>
              <m:e>
                <m:r>
                  <m:t>p</m:t>
                </m:r>
              </m:e>
              <m:sub>
                <m:r>
                  <m:rPr>
                    <m:nor/>
                    <m:sty m:val="p"/>
                  </m:rPr>
                  <m:t>true</m:t>
                </m:r>
              </m:sub>
            </m:sSub>
            <m:r>
              <m:rPr>
                <m:sty m:val="p"/>
              </m:rPr>
              <m:t>∥</m:t>
            </m:r>
            <m:sSub>
              <m:e>
                <m:r>
                  <m:t>p</m:t>
                </m:r>
              </m:e>
              <m:sub>
                <m:r>
                  <m:rPr>
                    <m:nor/>
                    <m:sty m:val="p"/>
                  </m:rPr>
                  <m:t>model</m:t>
                </m:r>
              </m:sub>
            </m:sSub>
          </m:e>
        </m:d>
      </m:oMath>
      <w:r>
        <w:t xml:space="preserve"> </w:t>
      </w:r>
      <w:r>
        <w:t xml:space="preserve">between the true data-generating distribution and the model’s predictive distribution</w:t>
      </w:r>
      <w:r>
        <w:t xml:space="preserve"> </w:t>
      </w:r>
      <w:r>
        <w:t xml:space="preserve">. Unlike mean squared error, this rewards well-calibrated predictive</w:t>
      </w:r>
      <w:r>
        <w:t xml:space="preserve"> </w:t>
      </w:r>
      <w:r>
        <w:rPr>
          <w:i/>
          <w:iCs/>
        </w:rPr>
        <w:t xml:space="preserve">distributions</w:t>
      </w:r>
      <w:r>
        <w:t xml:space="preserve">, not just accurate point predictions.</w:t>
      </w:r>
    </w:p>
    <w:p>
      <w:pPr>
        <w:numPr>
          <w:ilvl w:val="0"/>
          <w:numId w:val="1002"/>
        </w:numPr>
      </w:pPr>
      <w:r>
        <w:rPr>
          <w:b/>
          <w:bCs/>
        </w:rPr>
        <w:t xml:space="preserve">Heteroscedastic uncertainty.</w:t>
      </w:r>
      <w:r>
        <w:t xml:space="preserve"> </w:t>
      </w:r>
      <w:r>
        <w:t xml:space="preserve">Each validation point receives its own predictive variance</w:t>
      </w:r>
      <w:r>
        <w:t xml:space="preserve"> </w:t>
      </w:r>
      <m:oMath>
        <m:sSubSup>
          <m:e>
            <m:r>
              <m:t>σ</m:t>
            </m:r>
          </m:e>
          <m:sub>
            <m:r>
              <m:t>i</m:t>
            </m:r>
          </m:sub>
          <m:sup>
            <m:r>
              <m:t>2</m:t>
            </m:r>
          </m:sup>
        </m:sSubSup>
      </m:oMath>
      <w:r>
        <w:t xml:space="preserve"> </w:t>
      </w:r>
      <w:r>
        <w:t xml:space="preserve">(Eq. </w:t>
      </w:r>
      <w:hyperlink w:anchor="eq:pred_var">
        <w:r>
          <w:rPr>
            <w:rStyle w:val="Hyperlink"/>
          </w:rPr>
          <w:t xml:space="preserve">[eq:pred_var]</w:t>
        </w:r>
      </w:hyperlink>
      <w:r>
        <w:t xml:space="preserve">). A model that is overconfident (small</w:t>
      </w:r>
      <w:r>
        <w:t xml:space="preserve"> </w:t>
      </w:r>
      <m:oMath>
        <m:sSubSup>
          <m:e>
            <m:r>
              <m:t>σ</m:t>
            </m:r>
          </m:e>
          <m:sub>
            <m:r>
              <m:t>i</m:t>
            </m:r>
          </m:sub>
          <m:sup>
            <m:r>
              <m:t>2</m:t>
            </m:r>
          </m:sup>
        </m:sSubSup>
      </m:oMath>
      <w:r>
        <w:t xml:space="preserve">) about a point it predicts poorly is penalised more heavily than a model that acknowledges its uncertainty. This is critical for ARD, where the active set size directly affects posterior uncertainty.</w:t>
      </w:r>
    </w:p>
    <w:p>
      <w:pPr>
        <w:numPr>
          <w:ilvl w:val="0"/>
          <w:numId w:val="1002"/>
        </w:numPr>
      </w:pPr>
      <w:r>
        <w:rPr>
          <w:b/>
          <w:bCs/>
        </w:rPr>
        <w:t xml:space="preserve">Consistency with the Bayesian framework.</w:t>
      </w:r>
      <w:r>
        <w:t xml:space="preserve"> </w:t>
      </w:r>
      <w:r>
        <w:t xml:space="preserve">The score is the exact marginal likelihood of the validation data under the ARD posterior—the same quantity the algorithm maximises during training. Using it for model selection maintains coherence with the generative model.</w:t>
      </w:r>
    </w:p>
    <w:p>
      <w:pPr>
        <w:numPr>
          <w:ilvl w:val="0"/>
          <w:numId w:val="1002"/>
        </w:numPr>
      </w:pPr>
      <w:r>
        <w:rPr>
          <w:b/>
          <w:bCs/>
        </w:rPr>
        <w:t xml:space="preserve">Automatic complexity penalty.</w:t>
      </w:r>
      <w:r>
        <w:t xml:space="preserve"> </w:t>
      </w:r>
      <w:r>
        <w:t xml:space="preserve">The</w:t>
      </w:r>
      <w:r>
        <w:t xml:space="preserve"> </w:t>
      </w:r>
      <m:oMath>
        <m:r>
          <m:rPr>
            <m:sty m:val="p"/>
          </m:rPr>
          <m:t>log</m:t>
        </m:r>
        <m:d>
          <m:dPr>
            <m:begChr m:val="("/>
            <m:sepChr m:val=""/>
            <m:endChr m:val=")"/>
            <m:grow/>
          </m:dPr>
          <m:e>
            <m:r>
              <m:t>2</m:t>
            </m:r>
            <m:r>
              <m:t>π</m:t>
            </m:r>
            <m:sSubSup>
              <m:e>
                <m:r>
                  <m:t>σ</m:t>
                </m:r>
              </m:e>
              <m:sub>
                <m:r>
                  <m:t>i</m:t>
                </m:r>
              </m:sub>
              <m:sup>
                <m:r>
                  <m:t>2</m:t>
                </m:r>
              </m:sup>
            </m:sSubSup>
          </m:e>
        </m:d>
      </m:oMath>
      <w:r>
        <w:t xml:space="preserve"> </w:t>
      </w:r>
      <w:r>
        <w:t xml:space="preserve">term penalises large predictive variance, which tends to increase with model complexity (more features</w:t>
      </w:r>
      <w:r>
        <w:t xml:space="preserve"> </w:t>
      </w:r>
      <m:oMath>
        <m:r>
          <m:rPr>
            <m:sty m:val="p"/>
          </m:rPr>
          <m:t>→</m:t>
        </m:r>
      </m:oMath>
      <w:r>
        <w:t xml:space="preserve"> </w:t>
      </w:r>
      <w:r>
        <w:t xml:space="preserve">wider posterior). This provides a built-in Occam factor</w:t>
      </w:r>
      <w:r>
        <w:t xml:space="preserve"> </w:t>
      </w:r>
      <w:r>
        <w:t xml:space="preserve">.</w:t>
      </w:r>
    </w:p>
    <w:bookmarkEnd w:id="28"/>
    <w:bookmarkEnd w:id="29"/>
    <w:bookmarkStart w:id="30" w:name="X66d258baa35329d0c6f6ff955041b1145054edd"/>
    <w:p>
      <w:pPr>
        <w:pStyle w:val="Heading2"/>
      </w:pPr>
      <w:r>
        <w:t xml:space="preserve">Per-Fold Centering: Eliminating Data Leakage</w:t>
      </w:r>
    </w:p>
    <w:p>
      <w:pPr>
        <w:pStyle w:val="FirstParagraph"/>
      </w:pPr>
      <w:r>
        <w:t xml:space="preserve">A subtle but consequential implementation detail concerns data centering. When fitting an intercept, ARD centres both</w:t>
      </w:r>
      <w:r>
        <w:t xml:space="preserve"> </w:t>
      </w:r>
      <m:oMath>
        <m:r>
          <m:rPr>
            <m:sty m:val="b"/>
          </m:rPr>
          <m:t>X</m:t>
        </m:r>
      </m:oMath>
      <w:r>
        <w:t xml:space="preserve"> </w:t>
      </w:r>
      <w:r>
        <w:t xml:space="preserve">and</w:t>
      </w:r>
      <w:r>
        <w:t xml:space="preserve"> </w:t>
      </w:r>
      <m:oMath>
        <m:r>
          <m:rPr>
            <m:sty m:val="b"/>
          </m:rPr>
          <m:t>y</m:t>
        </m:r>
      </m:oMath>
      <w:r>
        <w:t xml:space="preserve"> </w:t>
      </w:r>
      <w:r>
        <w:t xml:space="preserve">by subtracting their means. If centering is performed on the</w:t>
      </w:r>
      <w:r>
        <w:t xml:space="preserve"> </w:t>
      </w:r>
      <w:r>
        <w:rPr>
          <w:i/>
          <w:iCs/>
        </w:rPr>
        <w:t xml:space="preserve">full dataset</w:t>
      </w:r>
      <w:r>
        <w:t xml:space="preserve"> </w:t>
      </w:r>
      <w:r>
        <w:t xml:space="preserve">before splitting into folds, the validation data’s mean leaks into the training data’s transformation:</w:t>
      </w:r>
    </w:p>
    <w:p>
      <w:pPr>
        <w:pStyle w:val="BodyText"/>
      </w:pPr>
      <m:oMathPara>
        <m:oMathParaPr>
          <m:jc m:val="center"/>
        </m:oMathParaPr>
        <m:oMath>
          <m:sSubSup>
            <m:e>
              <m:r>
                <m:rPr>
                  <m:sty m:val="b"/>
                </m:rPr>
                <m:t>X</m:t>
              </m:r>
            </m:e>
            <m:sub>
              <m:r>
                <m:rPr>
                  <m:nor/>
                  <m:sty m:val="p"/>
                </m:rPr>
                <m:t>train</m:t>
              </m:r>
            </m:sub>
            <m:sup>
              <m:d>
                <m:dPr>
                  <m:begChr m:val="("/>
                  <m:sepChr m:val=""/>
                  <m:endChr m:val=")"/>
                  <m:grow/>
                </m:dPr>
                <m:e>
                  <m:r>
                    <m:t>c</m:t>
                  </m:r>
                  <m:r>
                    <m:rPr>
                      <m:sty m:val="p"/>
                    </m:rPr>
                    <m:t>,</m:t>
                  </m:r>
                  <m:r>
                    <m:rPr>
                      <m:nor/>
                      <m:sty m:val="p"/>
                    </m:rPr>
                    <m:t>leaky</m:t>
                  </m:r>
                </m:e>
              </m:d>
            </m:sup>
          </m:sSubSup>
          <m:r>
            <m:rPr>
              <m:sty m:val="p"/>
            </m:rPr>
            <m:t>=</m:t>
          </m:r>
          <m:sSub>
            <m:e>
              <m:r>
                <m:rPr>
                  <m:sty m:val="b"/>
                </m:rPr>
                <m:t>X</m:t>
              </m:r>
            </m:e>
            <m:sub>
              <m:r>
                <m:rPr>
                  <m:nor/>
                  <m:sty m:val="p"/>
                </m:rPr>
                <m:t>train</m:t>
              </m:r>
            </m:sub>
          </m:sSub>
          <m:r>
            <m:rPr>
              <m:sty m:val="p"/>
            </m:rPr>
            <m:t>−</m:t>
          </m:r>
          <m:sSub>
            <m:e>
              <m:acc>
                <m:accPr>
                  <m:chr m:val="‾"/>
                </m:accPr>
                <m:e>
                  <m:r>
                    <m:rPr>
                      <m:sty m:val="b"/>
                    </m:rPr>
                    <m:t>x</m:t>
                  </m:r>
                </m:e>
              </m:acc>
            </m:e>
            <m:sub>
              <m:r>
                <m:rPr>
                  <m:nor/>
                  <m:sty m:val="p"/>
                </m:rPr>
                <m:t>full</m:t>
              </m:r>
            </m:sub>
          </m:sSub>
          <m:r>
            <m:rPr>
              <m:sty m:val="p"/>
            </m:rPr>
            <m:t>,</m:t>
          </m:r>
          <m:r>
            <m:t>  </m:t>
          </m:r>
          <m:sSubSup>
            <m:e>
              <m:r>
                <m:rPr>
                  <m:sty m:val="b"/>
                </m:rPr>
                <m:t>X</m:t>
              </m:r>
            </m:e>
            <m:sub>
              <m:r>
                <m:rPr>
                  <m:nor/>
                  <m:sty m:val="p"/>
                </m:rPr>
                <m:t>val</m:t>
              </m:r>
            </m:sub>
            <m:sup>
              <m:d>
                <m:dPr>
                  <m:begChr m:val="("/>
                  <m:sepChr m:val=""/>
                  <m:endChr m:val=")"/>
                  <m:grow/>
                </m:dPr>
                <m:e>
                  <m:r>
                    <m:t>c</m:t>
                  </m:r>
                  <m:r>
                    <m:rPr>
                      <m:sty m:val="p"/>
                    </m:rPr>
                    <m:t>,</m:t>
                  </m:r>
                  <m:r>
                    <m:rPr>
                      <m:nor/>
                      <m:sty m:val="p"/>
                    </m:rPr>
                    <m:t>leaky</m:t>
                  </m:r>
                </m:e>
              </m:d>
            </m:sup>
          </m:sSubSup>
          <m:r>
            <m:rPr>
              <m:sty m:val="p"/>
            </m:rPr>
            <m:t>=</m:t>
          </m:r>
          <m:sSub>
            <m:e>
              <m:r>
                <m:rPr>
                  <m:sty m:val="b"/>
                </m:rPr>
                <m:t>X</m:t>
              </m:r>
            </m:e>
            <m:sub>
              <m:r>
                <m:rPr>
                  <m:nor/>
                  <m:sty m:val="p"/>
                </m:rPr>
                <m:t>val</m:t>
              </m:r>
            </m:sub>
          </m:sSub>
          <m:r>
            <m:rPr>
              <m:sty m:val="p"/>
            </m:rPr>
            <m:t>−</m:t>
          </m:r>
          <m:sSub>
            <m:e>
              <m:acc>
                <m:accPr>
                  <m:chr m:val="‾"/>
                </m:accPr>
                <m:e>
                  <m:r>
                    <m:rPr>
                      <m:sty m:val="b"/>
                    </m:rPr>
                    <m:t>x</m:t>
                  </m:r>
                </m:e>
              </m:acc>
            </m:e>
            <m:sub>
              <m:r>
                <m:rPr>
                  <m:nor/>
                  <m:sty m:val="p"/>
                </m:rPr>
                <m:t>full</m:t>
              </m:r>
            </m:sub>
          </m:sSub>
        </m:oMath>
      </m:oMathPara>
    </w:p>
    <w:p>
      <w:pPr>
        <w:pStyle w:val="FirstParagraph"/>
      </w:pPr>
      <w:r>
        <w:t xml:space="preserve">Since</w:t>
      </w:r>
      <w:r>
        <w:t xml:space="preserve"> </w:t>
      </w:r>
      <m:oMath>
        <m:sSub>
          <m:e>
            <m:acc>
              <m:accPr>
                <m:chr m:val="‾"/>
              </m:accPr>
              <m:e>
                <m:r>
                  <m:rPr>
                    <m:sty m:val="b"/>
                  </m:rPr>
                  <m:t>x</m:t>
                </m:r>
              </m:e>
            </m:acc>
          </m:e>
          <m:sub>
            <m:r>
              <m:rPr>
                <m:nor/>
                <m:sty m:val="p"/>
              </m:rPr>
              <m:t>full</m:t>
            </m:r>
          </m:sub>
        </m:sSub>
      </m:oMath>
      <w:r>
        <w:t xml:space="preserve"> </w:t>
      </w:r>
      <w:r>
        <w:t xml:space="preserve">contains information from the validation fold, the CV scores become systematically optimistic. The magnitude of the bias is proportional to</w:t>
      </w:r>
      <w:r>
        <w:t xml:space="preserve"> </w:t>
      </w:r>
      <m:oMath>
        <m:r>
          <m:rPr>
            <m:sty m:val="p"/>
          </m:rPr>
          <m:t>∥</m:t>
        </m:r>
        <m:sSub>
          <m:e>
            <m:acc>
              <m:accPr>
                <m:chr m:val="‾"/>
              </m:accPr>
              <m:e>
                <m:r>
                  <m:rPr>
                    <m:sty m:val="b"/>
                  </m:rPr>
                  <m:t>x</m:t>
                </m:r>
              </m:e>
            </m:acc>
          </m:e>
          <m:sub>
            <m:r>
              <m:rPr>
                <m:nor/>
                <m:sty m:val="p"/>
              </m:rPr>
              <m:t>train</m:t>
            </m:r>
          </m:sub>
        </m:sSub>
        <m:r>
          <m:rPr>
            <m:sty m:val="p"/>
          </m:rPr>
          <m:t>−</m:t>
        </m:r>
        <m:sSub>
          <m:e>
            <m:acc>
              <m:accPr>
                <m:chr m:val="‾"/>
              </m:accPr>
              <m:e>
                <m:r>
                  <m:rPr>
                    <m:sty m:val="b"/>
                  </m:rPr>
                  <m:t>x</m:t>
                </m:r>
              </m:e>
            </m:acc>
          </m:e>
          <m:sub>
            <m:r>
              <m:rPr>
                <m:nor/>
                <m:sty m:val="p"/>
              </m:rPr>
              <m:t>full</m:t>
            </m:r>
          </m:sub>
        </m:sSub>
        <m:sSup>
          <m:e>
            <m:r>
              <m:rPr>
                <m:sty m:val="p"/>
              </m:rPr>
              <m:t>∥</m:t>
            </m:r>
          </m:e>
          <m:sup>
            <m:r>
              <m:t>2</m:t>
            </m:r>
          </m:sup>
        </m:sSup>
      </m:oMath>
      <w:r>
        <w:t xml:space="preserve">—small for large</w:t>
      </w:r>
      <w:r>
        <w:t xml:space="preserve"> </w:t>
      </w:r>
      <m:oMath>
        <m:r>
          <m:t>n</m:t>
        </m:r>
      </m:oMath>
      <w:r>
        <w:t xml:space="preserve"> </w:t>
      </w:r>
      <w:r>
        <w:t xml:space="preserve">but non-negligible for moderate sample sizes.</w:t>
      </w:r>
    </w:p>
    <w:p>
      <w:pPr>
        <w:pStyle w:val="BodyText"/>
      </w:pPr>
      <w:r>
        <w:rPr>
          <w:b/>
          <w:bCs/>
        </w:rPr>
        <w:t xml:space="preserve">The fix</w:t>
      </w:r>
      <w:r>
        <w:t xml:space="preserve"> </w:t>
      </w:r>
      <w:r>
        <w:t xml:space="preserve">(implemented in ShapleyX commit</w:t>
      </w:r>
      <w:r>
        <w:t xml:space="preserve"> </w:t>
      </w:r>
      <w:r>
        <w:rPr>
          <w:rStyle w:val="VerbatimChar"/>
        </w:rPr>
        <w:t xml:space="preserve">bf160eb</w:t>
      </w:r>
      <w:r>
        <w:t xml:space="preserve">) is per-fold centering:</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rPr>
                        <m:sty m:val="b"/>
                      </m:rPr>
                      <m:t>X</m:t>
                    </m:r>
                  </m:e>
                  <m:sub>
                    <m:r>
                      <m:rPr>
                        <m:nor/>
                        <m:sty m:val="p"/>
                      </m:rPr>
                      <m:t>train</m:t>
                    </m:r>
                  </m:sub>
                  <m:sup>
                    <m:d>
                      <m:dPr>
                        <m:begChr m:val="("/>
                        <m:sepChr m:val=""/>
                        <m:endChr m:val=")"/>
                        <m:grow/>
                      </m:dPr>
                      <m:e>
                        <m:r>
                          <m:t>c</m:t>
                        </m:r>
                      </m:e>
                    </m:d>
                  </m:sup>
                </m:sSubSup>
              </m:e>
              <m:e>
                <m:r>
                  <m:rPr>
                    <m:sty m:val="p"/>
                  </m:rPr>
                  <m:t>=</m:t>
                </m:r>
                <m:sSub>
                  <m:e>
                    <m:r>
                      <m:rPr>
                        <m:sty m:val="b"/>
                      </m:rPr>
                      <m:t>X</m:t>
                    </m:r>
                  </m:e>
                  <m:sub>
                    <m:r>
                      <m:rPr>
                        <m:nor/>
                        <m:sty m:val="p"/>
                      </m:rPr>
                      <m:t>train</m:t>
                    </m:r>
                  </m:sub>
                </m:sSub>
                <m:r>
                  <m:rPr>
                    <m:sty m:val="p"/>
                  </m:rPr>
                  <m:t>−</m:t>
                </m:r>
                <m:sSub>
                  <m:e>
                    <m:acc>
                      <m:accPr>
                        <m:chr m:val="‾"/>
                      </m:accPr>
                      <m:e>
                        <m:r>
                          <m:rPr>
                            <m:sty m:val="b"/>
                          </m:rPr>
                          <m:t>x</m:t>
                        </m:r>
                      </m:e>
                    </m:acc>
                  </m:e>
                  <m:sub>
                    <m:r>
                      <m:rPr>
                        <m:nor/>
                        <m:sty m:val="p"/>
                      </m:rPr>
                      <m:t>train</m:t>
                    </m:r>
                  </m:sub>
                </m:sSub>
              </m:e>
            </m:mr>
            <m:mr>
              <m:e>
                <m:sSubSup>
                  <m:e>
                    <m:r>
                      <m:rPr>
                        <m:sty m:val="b"/>
                      </m:rPr>
                      <m:t>X</m:t>
                    </m:r>
                  </m:e>
                  <m:sub>
                    <m:r>
                      <m:rPr>
                        <m:nor/>
                        <m:sty m:val="p"/>
                      </m:rPr>
                      <m:t>val</m:t>
                    </m:r>
                  </m:sub>
                  <m:sup>
                    <m:d>
                      <m:dPr>
                        <m:begChr m:val="("/>
                        <m:sepChr m:val=""/>
                        <m:endChr m:val=")"/>
                        <m:grow/>
                      </m:dPr>
                      <m:e>
                        <m:r>
                          <m:t>c</m:t>
                        </m:r>
                      </m:e>
                    </m:d>
                  </m:sup>
                </m:sSubSup>
              </m:e>
              <m:e>
                <m:r>
                  <m:rPr>
                    <m:sty m:val="p"/>
                  </m:rPr>
                  <m:t>=</m:t>
                </m:r>
                <m:sSub>
                  <m:e>
                    <m:r>
                      <m:rPr>
                        <m:sty m:val="b"/>
                      </m:rPr>
                      <m:t>X</m:t>
                    </m:r>
                  </m:e>
                  <m:sub>
                    <m:r>
                      <m:rPr>
                        <m:nor/>
                        <m:sty m:val="p"/>
                      </m:rPr>
                      <m:t>val</m:t>
                    </m:r>
                  </m:sub>
                </m:sSub>
                <m:r>
                  <m:rPr>
                    <m:sty m:val="p"/>
                  </m:rPr>
                  <m:t>−</m:t>
                </m:r>
                <m:sSub>
                  <m:e>
                    <m:acc>
                      <m:accPr>
                        <m:chr m:val="‾"/>
                      </m:accPr>
                      <m:e>
                        <m:r>
                          <m:rPr>
                            <m:sty m:val="b"/>
                          </m:rPr>
                          <m:t>x</m:t>
                        </m:r>
                      </m:e>
                    </m:acc>
                  </m:e>
                  <m:sub>
                    <m:r>
                      <m:rPr>
                        <m:nor/>
                        <m:sty m:val="p"/>
                      </m:rPr>
                      <m:t>train</m:t>
                    </m:r>
                  </m:sub>
                </m:sSub>
              </m:e>
            </m:mr>
          </m:m>
        </m:oMath>
      </m:oMathPara>
    </w:p>
    <w:p>
      <w:pPr>
        <w:pStyle w:val="FirstParagraph"/>
      </w:pPr>
      <w:r>
        <w:t xml:space="preserve">where</w:t>
      </w:r>
      <w:r>
        <w:t xml:space="preserve"> </w:t>
      </w:r>
      <m:oMath>
        <m:sSub>
          <m:e>
            <m:acc>
              <m:accPr>
                <m:chr m:val="‾"/>
              </m:accPr>
              <m:e>
                <m:r>
                  <m:rPr>
                    <m:sty m:val="b"/>
                  </m:rPr>
                  <m:t>x</m:t>
                </m:r>
              </m:e>
            </m:acc>
          </m:e>
          <m:sub>
            <m:r>
              <m:rPr>
                <m:nor/>
                <m:sty m:val="p"/>
              </m:rPr>
              <m:t>train</m:t>
            </m:r>
          </m:sub>
        </m:sSub>
      </m:oMath>
      <w:r>
        <w:t xml:space="preserve"> </w:t>
      </w:r>
      <w:r>
        <w:t xml:space="preserve">is computed from the training fold only. The validation predictions are then restored to the original scale:</w:t>
      </w:r>
      <w:r>
        <w:t xml:space="preserve"> </w:t>
      </w:r>
      <m:oMath>
        <m:sSub>
          <m:e>
            <m:acc>
              <m:accPr>
                <m:chr m:val="̂"/>
              </m:accPr>
              <m:e>
                <m:r>
                  <m:rPr>
                    <m:sty m:val="b"/>
                  </m:rPr>
                  <m:t>y</m:t>
                </m:r>
              </m:e>
            </m:acc>
          </m:e>
          <m:sub>
            <m:r>
              <m:rPr>
                <m:nor/>
                <m:sty m:val="p"/>
              </m:rPr>
              <m:t>val</m:t>
            </m:r>
          </m:sub>
        </m:sSub>
        <m:r>
          <m:rPr>
            <m:sty m:val="p"/>
          </m:rPr>
          <m:t>=</m:t>
        </m:r>
        <m:sSubSup>
          <m:e>
            <m:r>
              <m:rPr>
                <m:sty m:val="b"/>
              </m:rPr>
              <m:t>X</m:t>
            </m:r>
          </m:e>
          <m:sub>
            <m:r>
              <m:rPr>
                <m:nor/>
                <m:sty m:val="p"/>
              </m:rPr>
              <m:t>val</m:t>
            </m:r>
          </m:sub>
          <m:sup>
            <m:d>
              <m:dPr>
                <m:begChr m:val="("/>
                <m:sepChr m:val=""/>
                <m:endChr m:val=")"/>
                <m:grow/>
              </m:dPr>
              <m:e>
                <m:r>
                  <m:t>c</m:t>
                </m:r>
              </m:e>
            </m:d>
          </m:sup>
        </m:sSubSup>
        <m:sSub>
          <m:e>
            <m:r>
              <m:rPr>
                <m:sty m:val="b"/>
              </m:rPr>
              <m:t>m</m:t>
            </m:r>
          </m:e>
          <m:sub>
            <m:r>
              <m:rPr>
                <m:nor/>
                <m:sty m:val="p"/>
              </m:rPr>
              <m:t>train</m:t>
            </m:r>
          </m:sub>
        </m:sSub>
        <m:r>
          <m:rPr>
            <m:sty m:val="p"/>
          </m:rPr>
          <m:t>+</m:t>
        </m:r>
        <m:sSub>
          <m:e>
            <m:acc>
              <m:accPr>
                <m:chr m:val="‾"/>
              </m:accPr>
              <m:e>
                <m:r>
                  <m:t>y</m:t>
                </m:r>
              </m:e>
            </m:acc>
          </m:e>
          <m:sub>
            <m:r>
              <m:rPr>
                <m:nor/>
                <m:sty m:val="p"/>
              </m:rPr>
              <m:t>train</m:t>
            </m:r>
          </m:sub>
        </m:sSub>
      </m:oMath>
      <w:r>
        <w:t xml:space="preserve">.</w:t>
      </w:r>
    </w:p>
    <w:p>
      <w:pPr>
        <w:pStyle w:val="BodyText"/>
      </w:pPr>
      <w:r>
        <w:t xml:space="preserve">This ensures that the validation fold is truly unseen—no transformation applied to it depends on its own values. The same principle applies to</w:t>
      </w:r>
      <w:r>
        <w:t xml:space="preserve"> </w:t>
      </w:r>
      <m:oMath>
        <m:sSub>
          <m:e>
            <m:acc>
              <m:accPr>
                <m:chr m:val="‾"/>
              </m:accPr>
              <m:e>
                <m:r>
                  <m:t>y</m:t>
                </m:r>
              </m:e>
            </m:acc>
          </m:e>
          <m:sub>
            <m:r>
              <m:rPr>
                <m:nor/>
                <m:sty m:val="p"/>
              </m:rPr>
              <m:t>train</m:t>
            </m:r>
          </m:sub>
        </m:sSub>
      </m:oMath>
      <w:r>
        <w:t xml:space="preserve">.</w:t>
      </w:r>
    </w:p>
    <w:bookmarkEnd w:id="30"/>
    <w:bookmarkStart w:id="31" w:name="the-frozen-hyperparameter-approximation"/>
    <w:p>
      <w:pPr>
        <w:pStyle w:val="Heading2"/>
      </w:pPr>
      <w:r>
        <w:t xml:space="preserve">The Frozen Hyperparameter Approximation</w:t>
      </w:r>
    </w:p>
    <w:p>
      <w:pPr>
        <w:pStyle w:val="FirstParagraph"/>
      </w:pPr>
      <w:r>
        <w:t xml:space="preserve">The CV scoring uses</w:t>
      </w:r>
      <w:r>
        <w:t xml:space="preserve"> </w:t>
      </w:r>
      <m:oMath>
        <m:sSub>
          <m:e>
            <m:r>
              <m:rPr>
                <m:sty m:val="b"/>
              </m:rPr>
              <m:t>α</m:t>
            </m:r>
          </m:e>
          <m:sub>
            <m:r>
              <m:t>t</m:t>
            </m:r>
          </m:sub>
        </m:sSub>
      </m:oMath>
      <w:r>
        <w:t xml:space="preserve"> </w:t>
      </w:r>
      <w:r>
        <w:t xml:space="preserve">and</w:t>
      </w:r>
      <w:r>
        <w:t xml:space="preserve"> </w:t>
      </w:r>
      <m:oMath>
        <m:sSub>
          <m:e>
            <m:r>
              <m:t>β</m:t>
            </m:r>
          </m:e>
          <m:sub>
            <m:r>
              <m:t>t</m:t>
            </m:r>
          </m:sub>
        </m:sSub>
      </m:oMath>
      <w:r>
        <w:t xml:space="preserve"> </w:t>
      </w:r>
      <w:r>
        <w:t xml:space="preserve">from the</w:t>
      </w:r>
      <w:r>
        <w:t xml:space="preserve"> </w:t>
      </w:r>
      <w:r>
        <w:rPr>
          <w:b/>
          <w:bCs/>
        </w:rPr>
        <w:t xml:space="preserve">full-data</w:t>
      </w:r>
      <w:r>
        <w:t xml:space="preserve"> </w:t>
      </w:r>
      <w:r>
        <w:t xml:space="preserve">ARD iteration, not re-optimised per fold. This approximation is valid because: (i) ARD hyperparameters are estimated from the Gram matrix structure</w:t>
      </w:r>
      <w:r>
        <w:t xml:space="preserve"> </w:t>
      </w:r>
      <m:oMath>
        <m:sSup>
          <m:e>
            <m:r>
              <m:rPr>
                <m:sty m:val="b"/>
              </m:rPr>
              <m:t>X</m:t>
            </m:r>
          </m:e>
          <m:sup>
            <m:r>
              <m:t>T</m:t>
            </m:r>
          </m:sup>
        </m:sSup>
        <m:r>
          <m:rPr>
            <m:sty m:val="b"/>
          </m:rPr>
          <m:t>X</m:t>
        </m:r>
      </m:oMath>
      <w:r>
        <w:t xml:space="preserve">, which is stable under random subsampling when</w:t>
      </w:r>
      <w:r>
        <w:t xml:space="preserve"> </w:t>
      </w:r>
      <m:oMath>
        <m:r>
          <m:t>n</m:t>
        </m:r>
        <m:r>
          <m:rPr>
            <m:sty m:val="p"/>
          </m:rPr>
          <m:t>≫</m:t>
        </m:r>
        <m:sSub>
          <m:e>
            <m:r>
              <m:t>p</m:t>
            </m:r>
          </m:e>
          <m:sub>
            <m:r>
              <m:rPr>
                <m:nor/>
                <m:sty m:val="p"/>
              </m:rPr>
              <m:t>active</m:t>
            </m:r>
          </m:sub>
        </m:sSub>
      </m:oMath>
      <w:r>
        <w:t xml:space="preserve">; (ii) the active set</w:t>
      </w:r>
      <w:r>
        <w:t xml:space="preserve"> </w:t>
      </w:r>
      <m:oMath>
        <m:sSub>
          <m:e>
            <m:r>
              <m:rPr>
                <m:sty m:val="p"/>
                <m:scr m:val="script"/>
              </m:rPr>
              <m:t>A</m:t>
            </m:r>
          </m:e>
          <m:sub>
            <m:r>
              <m:t>t</m:t>
            </m:r>
          </m:sub>
        </m:sSub>
      </m:oMath>
      <w:r>
        <w:t xml:space="preserve">—the primary determinant of model capacity—is fixed per iteration. The score evaluates</w:t>
      </w:r>
      <w:r>
        <w:t xml:space="preserve"> </w:t>
      </w:r>
      <w:r>
        <w:t xml:space="preserve">“for these hyperparameters, how well does the posterior generalise?”</w:t>
      </w:r>
      <w:r>
        <w:t xml:space="preserve"> </w:t>
      </w:r>
      <w:r>
        <w:t xml:space="preserve">This is the same question that early-stopping CV asks, but answered retrospectively.</w:t>
      </w:r>
    </w:p>
    <w:p>
      <w:pPr>
        <w:pStyle w:val="BodyText"/>
      </w:pPr>
      <w:r>
        <w:t xml:space="preserve">This design matches scikit-learn’s</w:t>
      </w:r>
      <w:r>
        <w:t xml:space="preserve"> </w:t>
      </w:r>
      <w:r>
        <w:rPr>
          <w:rStyle w:val="VerbatimChar"/>
        </w:rPr>
        <w:t xml:space="preserve">OrthogonalMatchingPursuitCV</w:t>
      </w:r>
      <w:r>
        <w:t xml:space="preserve">: the path (which features are added in which order) is determined on full data, and CV selects the best point on that path. The path itself is not cross-validated.</w:t>
      </w:r>
    </w:p>
    <w:bookmarkEnd w:id="31"/>
    <w:bookmarkStart w:id="32" w:name="ridge-cv-legacy"/>
    <w:p>
      <w:pPr>
        <w:pStyle w:val="Heading2"/>
      </w:pPr>
      <w:r>
        <w:t xml:space="preserve">Ridge CV (Legacy)</w:t>
      </w:r>
    </w:p>
    <w:p>
      <w:pPr>
        <w:pStyle w:val="FirstParagraph"/>
      </w:pPr>
      <w:r>
        <w:t xml:space="preserve">An alternative scoring method,</w:t>
      </w:r>
      <w:r>
        <w:t xml:space="preserve"> </w:t>
      </w:r>
      <w:r>
        <w:rPr>
          <w:rStyle w:val="VerbatimChar"/>
        </w:rPr>
        <w:t xml:space="preserve">cv_method=’ridge’</w:t>
      </w:r>
      <w:r>
        <w:t xml:space="preserve">, fits a scikit-learn</w:t>
      </w:r>
      <w:r>
        <w:t xml:space="preserve"> </w:t>
      </w:r>
      <w:r>
        <w:rPr>
          <w:rStyle w:val="VerbatimChar"/>
        </w:rPr>
        <w:t xml:space="preserve">Ridge</w:t>
      </w:r>
      <w:r>
        <w:t xml:space="preserve"> </w:t>
      </w:r>
      <w:r>
        <w:t xml:space="preserve">regression model on the ARD-discovered active set within each fold and returns the mean</w:t>
      </w:r>
      <w:r>
        <w:t xml:space="preserve"> </w:t>
      </w:r>
      <m:oMath>
        <m:sSup>
          <m:e>
            <m:r>
              <m:t>R</m:t>
            </m:r>
          </m:e>
          <m:sup>
            <m:r>
              <m:t>2</m:t>
            </m:r>
          </m:sup>
        </m:sSup>
      </m:oMath>
      <w:r>
        <w:t xml:space="preserve"> </w:t>
      </w:r>
      <w:r>
        <w:t xml:space="preserve">score. While computationally simpler, this method evaluates a</w:t>
      </w:r>
      <w:r>
        <w:t xml:space="preserve"> </w:t>
      </w:r>
      <w:r>
        <w:rPr>
          <w:i/>
          <w:iCs/>
        </w:rPr>
        <w:t xml:space="preserve">different model class</w:t>
      </w:r>
      <w:r>
        <w:t xml:space="preserve"> </w:t>
      </w:r>
      <w:r>
        <w:t xml:space="preserve">(dense</w:t>
      </w:r>
      <w:r>
        <w:t xml:space="preserve"> </w:t>
      </w:r>
      <m:oMath>
        <m:sSub>
          <m:e>
            <m:r>
              <m:t>L</m:t>
            </m:r>
          </m:e>
          <m:sub>
            <m:r>
              <m:t>2</m:t>
            </m:r>
          </m:sub>
        </m:sSub>
      </m:oMath>
      <w:r>
        <w:t xml:space="preserve">-regularised regression) on the same features. The coefficients are not the ARD posterior mean, and the scoring function (point-prediction</w:t>
      </w:r>
      <w:r>
        <w:t xml:space="preserve"> </w:t>
      </w:r>
      <m:oMath>
        <m:sSup>
          <m:e>
            <m:r>
              <m:t>R</m:t>
            </m:r>
          </m:e>
          <m:sup>
            <m:r>
              <m:t>2</m:t>
            </m:r>
          </m:sup>
        </m:sSup>
      </m:oMath>
      <w:r>
        <w:t xml:space="preserve">) ignores predictive uncertainty. It is retained for backward compatibility but the Bayesian score (Eq. </w:t>
      </w:r>
      <w:hyperlink w:anchor="eq:ll_final">
        <w:r>
          <w:rPr>
            <w:rStyle w:val="Hyperlink"/>
          </w:rPr>
          <w:t xml:space="preserve">[eq:ll_final]</w:t>
        </w:r>
      </w:hyperlink>
      <w:r>
        <w:t xml:space="preserve">) is the recommended method.</w:t>
      </w:r>
    </w:p>
    <w:bookmarkEnd w:id="32"/>
    <w:bookmarkEnd w:id="33"/>
    <w:bookmarkStart w:id="36" w:name="algorithm"/>
    <w:p>
      <w:pPr>
        <w:pStyle w:val="Heading1"/>
      </w:pPr>
      <w:r>
        <w:t xml:space="preserve">Algorithm</w:t>
      </w:r>
    </w:p>
    <w:p>
      <w:pPr>
        <w:pStyle w:val="FirstParagraph"/>
      </w:pPr>
      <w:r>
        <w:t xml:space="preserve">Design matrix</w:t>
      </w:r>
      <w:r>
        <w:t xml:space="preserve"> </w:t>
      </w:r>
      <m:oMath>
        <m:r>
          <m:rPr>
            <m:sty m:val="b"/>
          </m:rPr>
          <m:t>X</m:t>
        </m:r>
        <m:r>
          <m:rPr>
            <m:sty m:val="p"/>
          </m:rPr>
          <m:t>∈</m:t>
        </m:r>
        <m:sSup>
          <m:e>
            <m:r>
              <m:rPr>
                <m:sty m:val="p"/>
                <m:scr m:val="double-struck"/>
              </m:rPr>
              <m:t>R</m:t>
            </m:r>
          </m:e>
          <m:sup>
            <m:r>
              <m:t>n</m:t>
            </m:r>
            <m:r>
              <m:rPr>
                <m:sty m:val="p"/>
              </m:rPr>
              <m:t>×</m:t>
            </m:r>
            <m:r>
              <m:t>p</m:t>
            </m:r>
          </m:sup>
        </m:sSup>
      </m:oMath>
      <w:r>
        <w:t xml:space="preserve">, targets</w:t>
      </w:r>
      <w:r>
        <w:t xml:space="preserve"> </w:t>
      </w:r>
      <m:oMath>
        <m:r>
          <m:rPr>
            <m:sty m:val="b"/>
          </m:rPr>
          <m:t>y</m:t>
        </m:r>
        <m:r>
          <m:rPr>
            <m:sty m:val="p"/>
          </m:rPr>
          <m:t>∈</m:t>
        </m:r>
        <m:sSup>
          <m:e>
            <m:r>
              <m:rPr>
                <m:sty m:val="p"/>
                <m:scr m:val="double-struck"/>
              </m:rPr>
              <m:t>R</m:t>
            </m:r>
          </m:e>
          <m:sup>
            <m:r>
              <m:t>n</m:t>
            </m:r>
          </m:sup>
        </m:sSup>
      </m:oMath>
      <w:r>
        <w:t xml:space="preserve">,</w:t>
      </w:r>
      <w:r>
        <w:t xml:space="preserve"> </w:t>
      </w:r>
      <w:r>
        <w:t xml:space="preserve">max iterations</w:t>
      </w:r>
      <w:r>
        <w:t xml:space="preserve"> </w:t>
      </w:r>
      <m:oMath>
        <m:r>
          <m:t>T</m:t>
        </m:r>
      </m:oMath>
      <w:r>
        <w:t xml:space="preserve">, folds</w:t>
      </w:r>
      <w:r>
        <w:t xml:space="preserve"> </w:t>
      </w:r>
      <m:oMath>
        <m:r>
          <m:t>K</m:t>
        </m:r>
      </m:oMath>
      <w:r>
        <w:t xml:space="preserve"> </w:t>
      </w:r>
      <w:r>
        <w:t xml:space="preserve">Optimal weights</w:t>
      </w:r>
      <w:r>
        <w:t xml:space="preserve"> </w:t>
      </w:r>
      <m:oMath>
        <m:sSup>
          <m:e>
            <m:r>
              <m:rPr>
                <m:sty m:val="b"/>
              </m:rPr>
              <m:t>w</m:t>
            </m:r>
          </m:e>
          <m:sup>
            <m:r>
              <m:rPr>
                <m:sty m:val="p"/>
              </m:rPr>
              <m:t>*</m:t>
            </m:r>
          </m:sup>
        </m:sSup>
      </m:oMath>
      <w:r>
        <w:t xml:space="preserve">, active set</w:t>
      </w:r>
      <w:r>
        <w:t xml:space="preserve"> </w:t>
      </w:r>
      <m:oMath>
        <m:sSup>
          <m:e>
            <m:r>
              <m:rPr>
                <m:sty m:val="p"/>
                <m:scr m:val="script"/>
              </m:rPr>
              <m:t>A</m:t>
            </m:r>
          </m:e>
          <m:sup>
            <m:r>
              <m:rPr>
                <m:sty m:val="p"/>
              </m:rPr>
              <m:t>*</m:t>
            </m:r>
          </m:sup>
        </m:sSup>
      </m:oMath>
      <w:r>
        <w:t xml:space="preserve">, iteration</w:t>
      </w:r>
      <w:r>
        <w:t xml:space="preserve"> </w:t>
      </w:r>
      <m:oMath>
        <m:sSup>
          <m:e>
            <m:r>
              <m:t>t</m:t>
            </m:r>
          </m:e>
          <m:sup>
            <m:r>
              <m:rPr>
                <m:sty m:val="p"/>
              </m:rPr>
              <m:t>*</m:t>
            </m:r>
          </m:sup>
        </m:sSup>
      </m:oMath>
      <w:r>
        <w:t xml:space="preserve"> </w:t>
      </w:r>
      <w:r>
        <w:t xml:space="preserve">Initialise</w:t>
      </w:r>
      <w:r>
        <w:t xml:space="preserve"> </w:t>
      </w:r>
      <m:oMath>
        <m:r>
          <m:rPr>
            <m:sty m:val="b"/>
          </m:rPr>
          <m:t>α</m:t>
        </m:r>
        <m:r>
          <m:rPr>
            <m:sty m:val="p"/>
          </m:rPr>
          <m:t>←</m:t>
        </m:r>
        <m:r>
          <m:rPr>
            <m:sty m:val="p"/>
          </m:rPr>
          <m:t>∞</m:t>
        </m:r>
      </m:oMath>
      <w:r>
        <w:t xml:space="preserve">,</w:t>
      </w:r>
      <w:r>
        <w:t xml:space="preserve"> </w:t>
      </w:r>
      <m:oMath>
        <m:r>
          <m:t>β</m:t>
        </m:r>
        <m:r>
          <m:rPr>
            <m:sty m:val="p"/>
          </m:rPr>
          <m:t>←</m:t>
        </m:r>
        <m:r>
          <m:t>1</m:t>
        </m:r>
        <m:r>
          <m:rPr>
            <m:sty m:val="p"/>
          </m:rPr>
          <m:t>/</m:t>
        </m:r>
        <m:r>
          <m:rPr>
            <m:sty m:val="p"/>
          </m:rPr>
          <m:t>Var</m:t>
        </m:r>
        <m:d>
          <m:dPr>
            <m:begChr m:val="("/>
            <m:sepChr m:val=""/>
            <m:endChr m:val=")"/>
            <m:grow/>
          </m:dPr>
          <m:e>
            <m:r>
              <m:rPr>
                <m:sty m:val="b"/>
              </m:rPr>
              <m:t>y</m:t>
            </m:r>
          </m:e>
        </m:d>
      </m:oMath>
      <w:r>
        <w:t xml:space="preserve"> </w:t>
      </w:r>
      <m:oMath>
        <m:sSub>
          <m:e>
            <m:r>
              <m:rPr>
                <m:sty m:val="p"/>
                <m:scr m:val="script"/>
              </m:rPr>
              <m:t>A</m:t>
            </m:r>
          </m:e>
          <m:sub>
            <m:r>
              <m:t>0</m:t>
            </m:r>
          </m:sub>
        </m:sSub>
        <m:r>
          <m:rPr>
            <m:sty m:val="p"/>
          </m:rPr>
          <m:t>←</m:t>
        </m:r>
        <m:r>
          <m:rPr>
            <m:sty m:val="p"/>
          </m:rPr>
          <m:t>{</m:t>
        </m:r>
        <m:r>
          <m:rPr>
            <m:nor/>
            <m:sty m:val="p"/>
          </m:rPr>
          <m:t>feature with largest projection on </m:t>
        </m:r>
        <m:r>
          <m:rPr>
            <m:sty m:val="b"/>
          </m:rPr>
          <m:t>y</m:t>
        </m:r>
        <m:r>
          <m:rPr>
            <m:sty m:val="p"/>
          </m:rPr>
          <m:t>}</m:t>
        </m:r>
      </m:oMath>
      <w:r>
        <w:t xml:space="preserve"> </w:t>
      </w:r>
      <m:oMath>
        <m:sSub>
          <m:e>
            <m:r>
              <m:rPr>
                <m:sty m:val="b"/>
              </m:rPr>
              <m:t>S</m:t>
            </m:r>
          </m:e>
          <m:sub>
            <m:r>
              <m:rPr>
                <m:nor/>
                <m:sty m:val="p"/>
              </m:rPr>
              <m:t>states</m:t>
            </m:r>
          </m:sub>
        </m:sSub>
        <m:r>
          <m:rPr>
            <m:sty m:val="p"/>
          </m:rPr>
          <m:t>←</m:t>
        </m:r>
        <m:d>
          <m:dPr>
            <m:begChr m:val="["/>
            <m:sepChr m:val=""/>
            <m:endChr m:val="]"/>
            <m:grow/>
          </m:dPr>
          <m:e>
            <m:r>
              <m:t> </m:t>
            </m:r>
          </m:e>
        </m:d>
      </m:oMath>
      <w:r>
        <w:t xml:space="preserve"> </w:t>
      </w:r>
      <w:r>
        <w:t xml:space="preserve">Compute posterior</w:t>
      </w:r>
      <w:r>
        <w:t xml:space="preserve"> </w:t>
      </w:r>
      <m:oMath>
        <m:d>
          <m:dPr>
            <m:begChr m:val="("/>
            <m:sepChr m:val=""/>
            <m:endChr m:val=")"/>
            <m:grow/>
          </m:dPr>
          <m:e>
            <m:r>
              <m:rPr>
                <m:sty m:val="b"/>
              </m:rPr>
              <m:t>m</m:t>
            </m:r>
            <m:r>
              <m:rPr>
                <m:sty m:val="p"/>
              </m:rPr>
              <m:t>,</m:t>
            </m:r>
            <m:r>
              <m:rPr>
                <m:sty m:val="b"/>
              </m:rPr>
              <m:t>S</m:t>
            </m:r>
          </m:e>
        </m:d>
      </m:oMath>
      <w:r>
        <w:t xml:space="preserve"> </w:t>
      </w:r>
      <w:r>
        <w:t xml:space="preserve">via Eq. </w:t>
      </w:r>
      <w:hyperlink w:anchor="eq:posterior_params">
        <w:r>
          <w:rPr>
            <w:rStyle w:val="Hyperlink"/>
          </w:rPr>
          <w:t xml:space="preserve">[eq:posterior_params]</w:t>
        </w:r>
      </w:hyperlink>
      <w:r>
        <w:t xml:space="preserve"> </w:t>
      </w:r>
      <w:r>
        <w:t xml:space="preserve">Compute sparsity/quality</w:t>
      </w:r>
      <w:r>
        <w:t xml:space="preserve"> </w:t>
      </w:r>
      <m:oMath>
        <m:d>
          <m:dPr>
            <m:begChr m:val="("/>
            <m:sepChr m:val=""/>
            <m:endChr m:val=")"/>
            <m:grow/>
          </m:dPr>
          <m:e>
            <m:sSub>
              <m:e>
                <m:r>
                  <m:t>s</m:t>
                </m:r>
              </m:e>
              <m:sub>
                <m:r>
                  <m:t>i</m:t>
                </m:r>
              </m:sub>
            </m:sSub>
            <m:r>
              <m:rPr>
                <m:sty m:val="p"/>
              </m:rPr>
              <m:t>,</m:t>
            </m:r>
            <m:sSub>
              <m:e>
                <m:r>
                  <m:t>q</m:t>
                </m:r>
              </m:e>
              <m:sub>
                <m:r>
                  <m:t>i</m:t>
                </m:r>
              </m:sub>
            </m:sSub>
          </m:e>
        </m:d>
      </m:oMath>
      <w:r>
        <w:t xml:space="preserve"> </w:t>
      </w:r>
      <w:r>
        <w:t xml:space="preserve">via Eq. </w:t>
      </w:r>
      <w:hyperlink w:anchor="eq:sq">
        <w:r>
          <w:rPr>
            <w:rStyle w:val="Hyperlink"/>
          </w:rPr>
          <w:t xml:space="preserve">[eq:sq]</w:t>
        </w:r>
      </w:hyperlink>
      <w:r>
        <w:t xml:space="preserve"> </w:t>
      </w:r>
      <w:r>
        <w:t xml:space="preserve">Update</w:t>
      </w:r>
      <w:r>
        <w:t xml:space="preserve"> </w:t>
      </w:r>
      <m:oMath>
        <m:r>
          <m:t>β</m:t>
        </m:r>
      </m:oMath>
      <w:r>
        <w:t xml:space="preserve"> </w:t>
      </w:r>
      <w:r>
        <w:t xml:space="preserve">from residual sum of squares</w:t>
      </w:r>
      <w:r>
        <w:t xml:space="preserve"> </w:t>
      </w:r>
      <w:r>
        <w:t xml:space="preserve">Update</w:t>
      </w:r>
      <w:r>
        <w:t xml:space="preserve"> </w:t>
      </w:r>
      <m:oMath>
        <m:d>
          <m:dPr>
            <m:begChr m:val="("/>
            <m:sepChr m:val=""/>
            <m:endChr m:val=")"/>
            <m:grow/>
          </m:dPr>
          <m:e>
            <m:r>
              <m:rPr>
                <m:sty m:val="b"/>
              </m:rPr>
              <m:t>α</m:t>
            </m:r>
            <m:r>
              <m:rPr>
                <m:sty m:val="p"/>
              </m:rPr>
              <m:t>,</m:t>
            </m:r>
            <m:r>
              <m:rPr>
                <m:sty m:val="p"/>
                <m:scr m:val="script"/>
              </m:rPr>
              <m:t>A</m:t>
            </m:r>
          </m:e>
        </m:d>
      </m:oMath>
      <w:r>
        <w:t xml:space="preserve"> </w:t>
      </w:r>
      <w:r>
        <w:t xml:space="preserve">via sequential algorithm</w:t>
      </w:r>
      <w:r>
        <w:t xml:space="preserve"> </w:t>
      </w:r>
      <w:r>
        <w:t xml:space="preserve"> </w:t>
      </w:r>
      <w:r>
        <w:t xml:space="preserve">Append</w:t>
      </w:r>
      <w:r>
        <w:t xml:space="preserve"> </w:t>
      </w:r>
      <m:oMath>
        <m:d>
          <m:dPr>
            <m:begChr m:val="("/>
            <m:sepChr m:val=""/>
            <m:endChr m:val=")"/>
            <m:grow/>
          </m:dPr>
          <m:e>
            <m:r>
              <m:rPr>
                <m:sty m:val="p"/>
                <m:scr m:val="script"/>
              </m:rPr>
              <m:t>A</m:t>
            </m:r>
            <m:r>
              <m:rPr>
                <m:sty m:val="p"/>
              </m:rPr>
              <m:t>,</m:t>
            </m:r>
            <m:r>
              <m:rPr>
                <m:sty m:val="b"/>
              </m:rPr>
              <m:t>α</m:t>
            </m:r>
            <m:r>
              <m:rPr>
                <m:sty m:val="p"/>
              </m:rPr>
              <m:t>,</m:t>
            </m:r>
            <m:r>
              <m:t>β</m:t>
            </m:r>
          </m:e>
        </m:d>
      </m:oMath>
      <w:r>
        <w:t xml:space="preserve"> </w:t>
      </w:r>
      <w:r>
        <w:t xml:space="preserve">to</w:t>
      </w:r>
      <w:r>
        <w:t xml:space="preserve"> </w:t>
      </w:r>
      <m:oMath>
        <m:sSub>
          <m:e>
            <m:r>
              <m:rPr>
                <m:sty m:val="b"/>
              </m:rPr>
              <m:t>S</m:t>
            </m:r>
          </m:e>
          <m:sub>
            <m:r>
              <m:rPr>
                <m:nor/>
                <m:sty m:val="p"/>
              </m:rPr>
              <m:t>states</m:t>
            </m:r>
          </m:sub>
        </m:sSub>
      </m:oMath>
      <w:r>
        <w:t xml:space="preserve"> </w:t>
      </w:r>
      <w:r>
        <w:rPr>
          <w:b/>
          <w:bCs/>
        </w:rPr>
        <w:t xml:space="preserve">break</w:t>
      </w:r>
      <w:r>
        <w:t xml:space="preserve"> </w:t>
      </w:r>
      <w:r>
        <w:t xml:space="preserve">Per-fold centering: Eqs. </w:t>
      </w:r>
      <w:hyperlink w:anchor="eq:fix_train">
        <w:r>
          <w:rPr>
            <w:rStyle w:val="Hyperlink"/>
          </w:rPr>
          <w:t xml:space="preserve">[eq:fix_train]</w:t>
        </w:r>
      </w:hyperlink>
      <w:r>
        <w:t xml:space="preserve">–</w:t>
      </w:r>
      <w:hyperlink w:anchor="eq:fix_val">
        <w:r>
          <w:rPr>
            <w:rStyle w:val="Hyperlink"/>
          </w:rPr>
          <w:t xml:space="preserve">[eq:fix_val]</w:t>
        </w:r>
      </w:hyperlink>
      <w:r>
        <w:t xml:space="preserve"> </w:t>
      </w:r>
      <w:r>
        <w:t xml:space="preserve">Compute posterior on training fold</w:t>
      </w:r>
      <w:r>
        <w:t xml:space="preserve"> </w:t>
      </w:r>
      <w:r>
        <w:t xml:space="preserve">Compute</w:t>
      </w:r>
      <w:r>
        <w:t xml:space="preserve"> </w:t>
      </w:r>
      <m:oMath>
        <m:sSubSup>
          <m:e>
            <m:r>
              <m:rPr>
                <m:sty m:val="p"/>
              </m:rPr>
              <m:t>ℓ</m:t>
            </m:r>
          </m:e>
          <m:sub>
            <m:r>
              <m:t>k</m:t>
            </m:r>
          </m:sub>
          <m:sup>
            <m:d>
              <m:dPr>
                <m:begChr m:val="("/>
                <m:sepChr m:val=""/>
                <m:endChr m:val=")"/>
                <m:grow/>
              </m:dPr>
              <m:e>
                <m:r>
                  <m:t>s</m:t>
                </m:r>
              </m:e>
            </m:d>
          </m:sup>
        </m:sSubSup>
      </m:oMath>
      <w:r>
        <w:t xml:space="preserve"> </w:t>
      </w:r>
      <w:r>
        <w:t xml:space="preserve">via Eq. </w:t>
      </w:r>
      <w:hyperlink w:anchor="eq:ll_final">
        <w:r>
          <w:rPr>
            <w:rStyle w:val="Hyperlink"/>
          </w:rPr>
          <w:t xml:space="preserve">[eq:ll_final]</w:t>
        </w:r>
      </w:hyperlink>
      <w:r>
        <w:t xml:space="preserve"> </w:t>
      </w:r>
      <m:oMath>
        <m:sSubSup>
          <m:e>
            <m:r>
              <m:rPr>
                <m:sty m:val="p"/>
                <m:scr m:val="script"/>
              </m:rPr>
              <m:t>L</m:t>
            </m:r>
          </m:e>
          <m:sub>
            <m:r>
              <m:rPr>
                <m:nor/>
                <m:sty m:val="p"/>
              </m:rPr>
              <m:t>CV</m:t>
            </m:r>
          </m:sub>
          <m:sup>
            <m:d>
              <m:dPr>
                <m:begChr m:val="("/>
                <m:sepChr m:val=""/>
                <m:endChr m:val=")"/>
                <m:grow/>
              </m:dPr>
              <m:e>
                <m:r>
                  <m:t>s</m:t>
                </m:r>
              </m:e>
            </m:d>
          </m:sup>
        </m:sSubSup>
        <m:r>
          <m:rPr>
            <m:sty m:val="p"/>
          </m:rPr>
          <m:t>←</m:t>
        </m:r>
        <m:f>
          <m:fPr>
            <m:type m:val="bar"/>
          </m:fPr>
          <m:num>
            <m:r>
              <m:t>1</m:t>
            </m:r>
          </m:num>
          <m:den>
            <m:r>
              <m:t>K</m:t>
            </m:r>
          </m:den>
        </m:f>
        <m:nary>
          <m:naryPr>
            <m:chr m:val="∑"/>
            <m:limLoc m:val="undOvr"/>
            <m:subHide m:val="off"/>
            <m:supHide m:val="on"/>
          </m:naryPr>
          <m:sub>
            <m:r>
              <m:t>k</m:t>
            </m:r>
          </m:sub>
          <m:sup>
            <m:r>
              <m:t>​</m:t>
            </m:r>
          </m:sup>
          <m:e>
            <m:sSubSup>
              <m:e>
                <m:r>
                  <m:rPr>
                    <m:sty m:val="p"/>
                  </m:rPr>
                  <m:t>ℓ</m:t>
                </m:r>
              </m:e>
              <m:sub>
                <m:r>
                  <m:t>k</m:t>
                </m:r>
              </m:sub>
              <m:sup>
                <m:d>
                  <m:dPr>
                    <m:begChr m:val="("/>
                    <m:sepChr m:val=""/>
                    <m:endChr m:val=")"/>
                    <m:grow/>
                  </m:dPr>
                  <m:e>
                    <m:r>
                      <m:t>s</m:t>
                    </m:r>
                  </m:e>
                </m:d>
              </m:sup>
            </m:sSubSup>
          </m:e>
        </m:nary>
      </m:oMath>
      <w:r>
        <w:t xml:space="preserve"> </w:t>
      </w:r>
      <m:oMath>
        <m:sSup>
          <m:e>
            <m:r>
              <m:t>t</m:t>
            </m:r>
          </m:e>
          <m:sup>
            <m:r>
              <m:rPr>
                <m:sty m:val="p"/>
              </m:rPr>
              <m:t>*</m:t>
            </m:r>
          </m:sup>
        </m:sSup>
        <m:r>
          <m:rPr>
            <m:sty m:val="p"/>
          </m:rPr>
          <m:t>←</m:t>
        </m:r>
        <m:r>
          <m:rPr>
            <m:sty m:val="p"/>
          </m:rPr>
          <m:t>arg</m:t>
        </m:r>
        <m:sSub>
          <m:e>
            <m:r>
              <m:rPr>
                <m:sty m:val="p"/>
              </m:rPr>
              <m:t>max</m:t>
            </m:r>
          </m:e>
          <m:sub>
            <m:r>
              <m:t>s</m:t>
            </m:r>
          </m:sub>
        </m:sSub>
        <m:sSubSup>
          <m:e>
            <m:r>
              <m:rPr>
                <m:sty m:val="p"/>
                <m:scr m:val="script"/>
              </m:rPr>
              <m:t>L</m:t>
            </m:r>
          </m:e>
          <m:sub>
            <m:r>
              <m:rPr>
                <m:nor/>
                <m:sty m:val="p"/>
              </m:rPr>
              <m:t>CV</m:t>
            </m:r>
          </m:sub>
          <m:sup>
            <m:d>
              <m:dPr>
                <m:begChr m:val="("/>
                <m:sepChr m:val=""/>
                <m:endChr m:val=")"/>
                <m:grow/>
              </m:dPr>
              <m:e>
                <m:r>
                  <m:t>s</m:t>
                </m:r>
              </m:e>
            </m:d>
          </m:sup>
        </m:sSubSup>
      </m:oMath>
      <w:r>
        <w:t xml:space="preserve"> </w:t>
      </w:r>
      <w:r>
        <w:t xml:space="preserve">Restore model state</w:t>
      </w:r>
      <w:r>
        <w:t xml:space="preserve"> </w:t>
      </w:r>
      <m:oMath>
        <m:sSup>
          <m:e>
            <m:r>
              <m:t>t</m:t>
            </m:r>
          </m:e>
          <m:sup>
            <m:r>
              <m:rPr>
                <m:sty m:val="p"/>
              </m:rPr>
              <m:t>*</m:t>
            </m:r>
          </m:sup>
        </m:sSup>
      </m:oMath>
      <w:r>
        <w:t xml:space="preserve">; refit posterior on full data</w:t>
      </w:r>
      <w:r>
        <w:t xml:space="preserve"> </w:t>
      </w:r>
      <m:oMath>
        <m:sSup>
          <m:e>
            <m:r>
              <m:rPr>
                <m:sty m:val="b"/>
              </m:rPr>
              <m:t>w</m:t>
            </m:r>
          </m:e>
          <m:sup>
            <m:r>
              <m:rPr>
                <m:sty m:val="p"/>
              </m:rPr>
              <m:t>*</m:t>
            </m:r>
          </m:sup>
        </m:sSup>
        <m:r>
          <m:rPr>
            <m:sty m:val="p"/>
          </m:rPr>
          <m:t>,</m:t>
        </m:r>
        <m:sSub>
          <m:e>
            <m:r>
              <m:rPr>
                <m:sty m:val="p"/>
                <m:scr m:val="script"/>
              </m:rPr>
              <m:t>A</m:t>
            </m:r>
          </m:e>
          <m:sub>
            <m:sSup>
              <m:e>
                <m:r>
                  <m:t>t</m:t>
                </m:r>
              </m:e>
              <m:sup>
                <m:r>
                  <m:rPr>
                    <m:sty m:val="p"/>
                  </m:rPr>
                  <m:t>*</m:t>
                </m:r>
              </m:sup>
            </m:sSup>
          </m:sub>
        </m:sSub>
        <m:r>
          <m:rPr>
            <m:sty m:val="p"/>
          </m:rPr>
          <m:t>,</m:t>
        </m:r>
        <m:sSup>
          <m:e>
            <m:r>
              <m:t>t</m:t>
            </m:r>
          </m:e>
          <m:sup>
            <m:r>
              <m:rPr>
                <m:sty m:val="p"/>
              </m:rPr>
              <m:t>*</m:t>
            </m:r>
          </m:sup>
        </m:sSup>
      </m:oMath>
    </w:p>
    <w:p>
      <w:pPr>
        <w:pStyle w:val="BodyText"/>
      </w:pPr>
      <w:r>
        <w:rPr>
          <w:b/>
          <w:bCs/>
        </w:rPr>
        <w:t xml:space="preserve">Computational cost.</w:t>
      </w:r>
      <w:r>
        <w:t xml:space="preserve"> </w:t>
      </w:r>
      <w:r>
        <w:t xml:space="preserve">The dominant cost is the</w:t>
      </w:r>
      <w:r>
        <w:t xml:space="preserve"> </w:t>
      </w:r>
      <m:oMath>
        <m:r>
          <m:t>T</m:t>
        </m:r>
        <m:r>
          <m:rPr>
            <m:sty m:val="p"/>
          </m:rPr>
          <m:t>×</m:t>
        </m:r>
        <m:r>
          <m:t>K</m:t>
        </m:r>
      </m:oMath>
      <w:r>
        <w:t xml:space="preserve"> </w:t>
      </w:r>
      <w:r>
        <w:t xml:space="preserve">CV evaluations. Each evaluation involves: (i) per-fold centering (</w:t>
      </w:r>
      <m:oMath>
        <m:r>
          <m:t>O</m:t>
        </m:r>
        <m:d>
          <m:dPr>
            <m:begChr m:val="("/>
            <m:sepChr m:val=""/>
            <m:endChr m:val=")"/>
            <m:grow/>
          </m:dPr>
          <m:e>
            <m:sSub>
              <m:e>
                <m:r>
                  <m:t>n</m:t>
                </m:r>
              </m:e>
              <m:sub>
                <m:r>
                  <m:rPr>
                    <m:nor/>
                    <m:sty m:val="p"/>
                  </m:rPr>
                  <m:t>fold</m:t>
                </m:r>
              </m:sub>
            </m:sSub>
            <m:r>
              <m:rPr>
                <m:sty m:val="p"/>
              </m:rPr>
              <m:t>×</m:t>
            </m:r>
            <m:r>
              <m:t>p</m:t>
            </m:r>
          </m:e>
        </m:d>
      </m:oMath>
      <w:r>
        <w:t xml:space="preserve">), (ii) computing</w:t>
      </w:r>
      <w:r>
        <w:t xml:space="preserve"> </w:t>
      </w:r>
      <m:oMath>
        <m:sSubSup>
          <m:e>
            <m:r>
              <m:rPr>
                <m:sty m:val="b"/>
              </m:rPr>
              <m:t>X</m:t>
            </m:r>
          </m:e>
          <m:sub>
            <m:r>
              <m:rPr>
                <m:nor/>
                <m:sty m:val="p"/>
              </m:rPr>
              <m:t>active</m:t>
            </m:r>
          </m:sub>
          <m:sup>
            <m:r>
              <m:t>T</m:t>
            </m:r>
          </m:sup>
        </m:sSubSup>
        <m:sSub>
          <m:e>
            <m:r>
              <m:rPr>
                <m:sty m:val="b"/>
              </m:rPr>
              <m:t>X</m:t>
            </m:r>
          </m:e>
          <m:sub>
            <m:r>
              <m:rPr>
                <m:nor/>
                <m:sty m:val="p"/>
              </m:rPr>
              <m:t>active</m:t>
            </m:r>
          </m:sub>
        </m:sSub>
      </m:oMath>
      <w:r>
        <w:t xml:space="preserve"> </w:t>
      </w:r>
      <w:r>
        <w:t xml:space="preserve">on the training fold (</w:t>
      </w:r>
      <m:oMath>
        <m:r>
          <m:t>O</m:t>
        </m:r>
        <m:d>
          <m:dPr>
            <m:begChr m:val="("/>
            <m:sepChr m:val=""/>
            <m:endChr m:val=")"/>
            <m:grow/>
          </m:dPr>
          <m:e>
            <m:sSub>
              <m:e>
                <m:r>
                  <m:t>n</m:t>
                </m:r>
              </m:e>
              <m:sub>
                <m:r>
                  <m:rPr>
                    <m:nor/>
                    <m:sty m:val="p"/>
                  </m:rPr>
                  <m:t>fold</m:t>
                </m:r>
              </m:sub>
            </m:sSub>
            <m:r>
              <m:rPr>
                <m:sty m:val="p"/>
              </m:rPr>
              <m:t>×</m:t>
            </m:r>
            <m:sSubSup>
              <m:e>
                <m:r>
                  <m:t>p</m:t>
                </m:r>
              </m:e>
              <m:sub>
                <m:r>
                  <m:rPr>
                    <m:nor/>
                    <m:sty m:val="p"/>
                  </m:rPr>
                  <m:t>active</m:t>
                </m:r>
              </m:sub>
              <m:sup>
                <m:r>
                  <m:t>2</m:t>
                </m:r>
              </m:sup>
            </m:sSubSup>
          </m:e>
        </m:d>
      </m:oMath>
      <w:r>
        <w:t xml:space="preserve">), (iii) one Cholesky decomposition of size</w:t>
      </w:r>
      <w:r>
        <w:t xml:space="preserve"> </w:t>
      </w:r>
      <m:oMath>
        <m:sSub>
          <m:e>
            <m:r>
              <m:t>p</m:t>
            </m:r>
          </m:e>
          <m:sub>
            <m:r>
              <m:rPr>
                <m:nor/>
                <m:sty m:val="p"/>
              </m:rPr>
              <m:t>active</m:t>
            </m:r>
          </m:sub>
        </m:sSub>
        <m:r>
          <m:rPr>
            <m:sty m:val="p"/>
          </m:rPr>
          <m:t>×</m:t>
        </m:r>
        <m:sSub>
          <m:e>
            <m:r>
              <m:t>p</m:t>
            </m:r>
          </m:e>
          <m:sub>
            <m:r>
              <m:rPr>
                <m:nor/>
                <m:sty m:val="p"/>
              </m:rPr>
              <m:t>active</m:t>
            </m:r>
          </m:sub>
        </m:sSub>
      </m:oMath>
      <w:r>
        <w:t xml:space="preserve"> </w:t>
      </w:r>
      <w:r>
        <w:t xml:space="preserve">(</w:t>
      </w:r>
      <m:oMath>
        <m:r>
          <m:t>O</m:t>
        </m:r>
        <m:d>
          <m:dPr>
            <m:begChr m:val="("/>
            <m:sepChr m:val=""/>
            <m:endChr m:val=")"/>
            <m:grow/>
          </m:dPr>
          <m:e>
            <m:sSubSup>
              <m:e>
                <m:r>
                  <m:t>p</m:t>
                </m:r>
              </m:e>
              <m:sub>
                <m:r>
                  <m:rPr>
                    <m:nor/>
                    <m:sty m:val="p"/>
                  </m:rPr>
                  <m:t>active</m:t>
                </m:r>
              </m:sub>
              <m:sup>
                <m:r>
                  <m:t>3</m:t>
                </m:r>
              </m:sup>
            </m:sSubSup>
          </m:e>
        </m:d>
      </m:oMath>
      <w:r>
        <w:t xml:space="preserve">), and (iv) predictive variance computation (</w:t>
      </w:r>
      <m:oMath>
        <m:r>
          <m:t>O</m:t>
        </m:r>
        <m:d>
          <m:dPr>
            <m:begChr m:val="("/>
            <m:sepChr m:val=""/>
            <m:endChr m:val=")"/>
            <m:grow/>
          </m:dPr>
          <m:e>
            <m:sSub>
              <m:e>
                <m:r>
                  <m:t>n</m:t>
                </m:r>
              </m:e>
              <m:sub>
                <m:r>
                  <m:rPr>
                    <m:nor/>
                    <m:sty m:val="p"/>
                  </m:rPr>
                  <m:t>val</m:t>
                </m:r>
              </m:sub>
            </m:sSub>
            <m:r>
              <m:rPr>
                <m:sty m:val="p"/>
              </m:rPr>
              <m:t>×</m:t>
            </m:r>
            <m:sSub>
              <m:e>
                <m:r>
                  <m:t>p</m:t>
                </m:r>
              </m:e>
              <m:sub>
                <m:r>
                  <m:rPr>
                    <m:nor/>
                    <m:sty m:val="p"/>
                  </m:rPr>
                  <m:t>active</m:t>
                </m:r>
              </m:sub>
            </m:sSub>
          </m:e>
        </m:d>
      </m:oMath>
      <w:r>
        <w:t xml:space="preserve">). Since</w:t>
      </w:r>
      <w:r>
        <w:t xml:space="preserve"> </w:t>
      </w:r>
      <m:oMath>
        <m:sSub>
          <m:e>
            <m:r>
              <m:t>p</m:t>
            </m:r>
          </m:e>
          <m:sub>
            <m:r>
              <m:rPr>
                <m:nor/>
                <m:sty m:val="p"/>
              </m:rPr>
              <m:t>active</m:t>
            </m:r>
          </m:sub>
        </m:sSub>
        <m:r>
          <m:rPr>
            <m:sty m:val="p"/>
          </m:rPr>
          <m:t>≪</m:t>
        </m:r>
        <m:r>
          <m:t>p</m:t>
        </m:r>
      </m:oMath>
      <w:r>
        <w:t xml:space="preserve"> </w:t>
      </w:r>
      <w:r>
        <w:t xml:space="preserve">(typically 10–100 for RS-HDMR, vs. </w:t>
      </w:r>
      <m:oMath>
        <m:r>
          <m:t>p</m:t>
        </m:r>
        <m:r>
          <m:rPr>
            <m:sty m:val="p"/>
          </m:rPr>
          <m:t>=</m:t>
        </m:r>
        <m:sSup>
          <m:e>
            <m:r>
              <m:t>10</m:t>
            </m:r>
          </m:e>
          <m:sup>
            <m:r>
              <m:t>3</m:t>
            </m:r>
          </m:sup>
        </m:sSup>
      </m:oMath>
      <w:r>
        <w:t xml:space="preserve">–</w:t>
      </w:r>
      <m:oMath>
        <m:sSup>
          <m:e>
            <m:r>
              <m:t>10</m:t>
            </m:r>
          </m:e>
          <m:sup>
            <m:r>
              <m:t>5</m:t>
            </m:r>
          </m:sup>
        </m:sSup>
      </m:oMath>
      <w:r>
        <w:t xml:space="preserve"> </w:t>
      </w:r>
      <w:r>
        <w:t xml:space="preserve">candidate features), the per-fold cost is dominated by the Gram matrix computation, which is</w:t>
      </w:r>
      <w:r>
        <w:t xml:space="preserve"> </w:t>
      </w:r>
      <m:oMath>
        <m:r>
          <m:t>O</m:t>
        </m:r>
        <m:d>
          <m:dPr>
            <m:begChr m:val="("/>
            <m:sepChr m:val=""/>
            <m:endChr m:val=")"/>
            <m:grow/>
          </m:dPr>
          <m:e>
            <m:sSub>
              <m:e>
                <m:r>
                  <m:t>n</m:t>
                </m:r>
              </m:e>
              <m:sub>
                <m:r>
                  <m:rPr>
                    <m:nor/>
                    <m:sty m:val="p"/>
                  </m:rPr>
                  <m:t>fold</m:t>
                </m:r>
              </m:sub>
            </m:sSub>
            <m:r>
              <m:rPr>
                <m:sty m:val="p"/>
              </m:rPr>
              <m:t>×</m:t>
            </m:r>
            <m:sSubSup>
              <m:e>
                <m:r>
                  <m:t>p</m:t>
                </m:r>
              </m:e>
              <m:sub>
                <m:r>
                  <m:rPr>
                    <m:nor/>
                    <m:sty m:val="p"/>
                  </m:rPr>
                  <m:t>active</m:t>
                </m:r>
              </m:sub>
              <m:sup>
                <m:r>
                  <m:t>2</m:t>
                </m:r>
              </m:sup>
            </m:sSubSup>
          </m:e>
        </m:d>
      </m:oMath>
      <w:r>
        <w:t xml:space="preserve">. For large problems (</w:t>
      </w:r>
      <m:oMath>
        <m:r>
          <m:t>p</m:t>
        </m:r>
        <m:r>
          <m:rPr>
            <m:sty m:val="p"/>
          </m:rPr>
          <m:t>&gt;</m:t>
        </m:r>
        <m:sSup>
          <m:e>
            <m:r>
              <m:t>10</m:t>
            </m:r>
          </m:e>
          <m:sup>
            <m:r>
              <m:t>4</m:t>
            </m:r>
          </m:sup>
        </m:sSup>
      </m:oMath>
      <w:r>
        <w:t xml:space="preserve">), this is manageable.</w:t>
      </w:r>
    </w:p>
    <w:bookmarkStart w:id="35" w:name="algorithm-comparison-sequential-vs.-em"/>
    <w:p>
      <w:pPr>
        <w:pStyle w:val="Heading2"/>
      </w:pPr>
      <w:r>
        <w:t xml:space="preserve">Algorithm Comparison: Sequential vs. EM</w:t>
      </w:r>
    </w:p>
    <w:p>
      <w:pPr>
        <w:pStyle w:val="FirstParagraph"/>
      </w:pPr>
      <w:r>
        <w:t xml:space="preserve">The dual-algorithm design allows users to trade sparsity for generality. Table </w:t>
      </w:r>
      <w:hyperlink w:anchor="tab:ard_algo">
        <w:r>
          <w:rPr>
            <w:rStyle w:val="Hyperlink"/>
          </w:rPr>
          <w:t xml:space="preserve">1</w:t>
        </w:r>
      </w:hyperlink>
      <w:r>
        <w:t xml:space="preserve"> </w:t>
      </w:r>
      <w:r>
        <w:t xml:space="preserve">compares the two variants on a synthetic sparse regression problem (</w:t>
      </w:r>
      <m:oMath>
        <m:r>
          <m:t>n</m:t>
        </m:r>
        <m:r>
          <m:rPr>
            <m:sty m:val="p"/>
          </m:rPr>
          <m:t>=</m:t>
        </m:r>
        <m:r>
          <m:t>200</m:t>
        </m:r>
      </m:oMath>
      <w:r>
        <w:t xml:space="preserve">,</w:t>
      </w:r>
      <w:r>
        <w:t xml:space="preserve"> </w:t>
      </w:r>
      <m:oMath>
        <m:r>
          <m:t>p</m:t>
        </m:r>
        <m:r>
          <m:rPr>
            <m:sty m:val="p"/>
          </m:rPr>
          <m:t>=</m:t>
        </m:r>
        <m:r>
          <m:t>50</m:t>
        </m:r>
      </m:oMath>
      <w:r>
        <w:t xml:space="preserve">,</w:t>
      </w:r>
      <w:r>
        <w:t xml:space="preserve"> </w:t>
      </w:r>
      <m:oMath>
        <m:sSup>
          <m:e>
            <m:r>
              <m:t>w</m:t>
            </m:r>
          </m:e>
          <m:sup>
            <m:r>
              <m:rPr>
                <m:sty m:val="p"/>
              </m:rPr>
              <m:t>*</m:t>
            </m:r>
          </m:sup>
        </m:sSup>
      </m:oMath>
      <w:r>
        <w:t xml:space="preserve"> </w:t>
      </w:r>
      <w:r>
        <w:t xml:space="preserve">has 7 non-zero entries) and on the Ishigami function considered below.</w:t>
      </w:r>
    </w:p>
    <w:bookmarkStart w:id="34" w:name="tab:ard_algo"/>
    <w:p>
      <w:pPr>
        <w:pStyle w:val="TableCaption"/>
      </w:pPr>
      <w:r>
        <w:t xml:space="preserve">Comparison of ARD variants.</w:t>
      </w:r>
      <w:r>
        <w:t xml:space="preserve"> </w:t>
      </w:r>
      <w:r>
        <w:t xml:space="preserve">“Active”</w:t>
      </w:r>
      <w:r>
        <w:t xml:space="preserve"> </w:t>
      </w:r>
      <w:r>
        <w:t xml:space="preserve">counts the number of selected features; Jaccard is the overlap coefficient with sklearn’s</w:t>
      </w:r>
      <w:r>
        <w:t xml:space="preserve"> </w:t>
      </w:r>
      <w:r>
        <w:rPr>
          <w:rStyle w:val="VerbatimChar"/>
        </w:rPr>
        <w:t xml:space="preserve">ARDRegression</w:t>
      </w:r>
      <w:r>
        <w:t xml:space="preserve">.</w:t>
      </w:r>
    </w:p>
    <w:tbl>
      <w:tblPr>
        <w:tblStyle w:val="Table"/>
        <w:tblW w:type="auto" w:w="0"/>
        <w:tblLook w:firstRow="0" w:lastRow="0" w:firstColumn="0" w:lastColumn="0" w:noHBand="0" w:noVBand="0" w:val="0000"/>
        <w:tblCaption w:val="Comparison of ARD variants. “Active” counts the number of selected features; Jaccard is the overlap coefficient with sklearn’s ARDRegression."/>
      </w:tblPr>
      <w:tblGrid>
        <w:gridCol w:w="1320"/>
        <w:gridCol w:w="1320"/>
        <w:gridCol w:w="1320"/>
        <w:gridCol w:w="1320"/>
        <w:gridCol w:w="1320"/>
        <w:gridCol w:w="1320"/>
      </w:tblGrid>
      <w:tr>
        <w:tc>
          <w:tcPr/>
          <w:p>
            <w:pPr>
              <w:pStyle w:val="Compact"/>
            </w:pPr>
          </w:p>
        </w:tc>
        <w:tc>
          <w:tcPr>
            <w:gridSpan w:val="3"/>
          </w:tcPr>
          <w:p>
            <w:pPr>
              <w:pStyle w:val="Compact"/>
              <w:jc w:val="center"/>
            </w:pPr>
            <w:r>
              <w:t xml:space="preserve">Synthetic</w:t>
            </w:r>
            <w:r>
              <w:t xml:space="preserve"> </w:t>
            </w:r>
            <m:oMath>
              <m:d>
                <m:dPr>
                  <m:begChr m:val="("/>
                  <m:sepChr m:val=""/>
                  <m:endChr m:val=")"/>
                  <m:grow/>
                </m:dPr>
                <m:e>
                  <m:r>
                    <m:t>n</m:t>
                  </m:r>
                  <m:r>
                    <m:rPr>
                      <m:sty m:val="p"/>
                    </m:rPr>
                    <m:t>=</m:t>
                  </m:r>
                  <m:r>
                    <m:t>200</m:t>
                  </m:r>
                  <m:r>
                    <m:rPr>
                      <m:sty m:val="p"/>
                    </m:rPr>
                    <m:t>,</m:t>
                  </m:r>
                  <m:r>
                    <m:t>p</m:t>
                  </m:r>
                  <m:r>
                    <m:rPr>
                      <m:sty m:val="p"/>
                    </m:rPr>
                    <m:t>=</m:t>
                  </m:r>
                  <m:r>
                    <m:t>50</m:t>
                  </m:r>
                </m:e>
              </m:d>
            </m:oMath>
          </w:p>
        </w:tc>
        <w:tc>
          <w:tcPr>
            <w:gridSpan w:val="2"/>
          </w:tcPr>
          <w:p>
            <w:pPr>
              <w:pStyle w:val="Compact"/>
              <w:jc w:val="center"/>
            </w:pPr>
            <w:r>
              <w:t xml:space="preserve">Ishigami</w:t>
            </w:r>
          </w:p>
        </w:tc>
      </w:tr>
      <w:tr>
        <w:tc>
          <w:tcPr/>
          <w:p>
            <w:pPr>
              <w:pStyle w:val="Compact"/>
            </w:pPr>
          </w:p>
        </w:tc>
        <w:tc>
          <w:tcPr/>
          <w:p>
            <w:pPr>
              <w:pStyle w:val="Compact"/>
              <w:jc w:val="right"/>
            </w:pPr>
            <w:r>
              <w:t xml:space="preserve">Active</w:t>
            </w:r>
          </w:p>
        </w:tc>
        <w:tc>
          <w:tcPr/>
          <w:p>
            <w:pPr>
              <w:pStyle w:val="Compact"/>
              <w:jc w:val="right"/>
            </w:pPr>
            <m:oMath>
              <m:sSup>
                <m:e>
                  <m:r>
                    <m:t>R</m:t>
                  </m:r>
                </m:e>
                <m:sup>
                  <m:r>
                    <m:t>2</m:t>
                  </m:r>
                </m:sup>
              </m:sSup>
            </m:oMath>
          </w:p>
        </w:tc>
        <w:tc>
          <w:tcPr/>
          <w:p>
            <w:pPr>
              <w:pStyle w:val="Compact"/>
              <w:jc w:val="right"/>
            </w:pPr>
            <w:r>
              <w:t xml:space="preserve">Time (s)</w:t>
            </w:r>
          </w:p>
        </w:tc>
        <w:tc>
          <w:tcPr/>
          <w:p>
            <w:pPr>
              <w:pStyle w:val="Compact"/>
              <w:jc w:val="right"/>
            </w:pPr>
            <w:r>
              <w:t xml:space="preserve">Active</w:t>
            </w:r>
          </w:p>
        </w:tc>
        <w:tc>
          <w:tcPr/>
          <w:p>
            <w:pPr>
              <w:pStyle w:val="Compact"/>
              <w:jc w:val="right"/>
            </w:pPr>
            <m:oMath>
              <m:sSup>
                <m:e>
                  <m:r>
                    <m:t>R</m:t>
                  </m:r>
                </m:e>
                <m:sup>
                  <m:r>
                    <m:t>2</m:t>
                  </m:r>
                </m:sup>
              </m:sSup>
            </m:oMath>
          </w:p>
        </w:tc>
      </w:tr>
      <w:tr>
        <w:tc>
          <w:tcPr/>
          <w:p>
            <w:pPr>
              <w:pStyle w:val="Compact"/>
              <w:jc w:val="left"/>
            </w:pPr>
            <w:r>
              <w:t xml:space="preserve">Sequential SBL (no CV)</w:t>
            </w:r>
          </w:p>
        </w:tc>
        <w:tc>
          <w:tcPr/>
          <w:p>
            <w:pPr>
              <w:pStyle w:val="Compact"/>
              <w:jc w:val="right"/>
            </w:pPr>
            <w:r>
              <w:t xml:space="preserve">19</w:t>
            </w:r>
          </w:p>
        </w:tc>
        <w:tc>
          <w:tcPr/>
          <w:p>
            <w:pPr>
              <w:pStyle w:val="Compact"/>
              <w:jc w:val="right"/>
            </w:pPr>
            <w:r>
              <w:t xml:space="preserve">0.9992</w:t>
            </w:r>
          </w:p>
        </w:tc>
        <w:tc>
          <w:tcPr/>
          <w:p>
            <w:pPr>
              <w:pStyle w:val="Compact"/>
              <w:jc w:val="right"/>
            </w:pPr>
            <w:r>
              <w:t xml:space="preserve">0.134</w:t>
            </w:r>
          </w:p>
        </w:tc>
        <w:tc>
          <w:tcPr/>
          <w:p>
            <w:pPr>
              <w:pStyle w:val="Compact"/>
              <w:jc w:val="right"/>
            </w:pPr>
            <w:r>
              <w:t xml:space="preserve">47</w:t>
            </w:r>
          </w:p>
        </w:tc>
        <w:tc>
          <w:tcPr/>
          <w:p>
            <w:pPr>
              <w:pStyle w:val="Compact"/>
              <w:jc w:val="right"/>
            </w:pPr>
            <w:r>
              <w:t xml:space="preserve">0.9999</w:t>
            </w:r>
          </w:p>
        </w:tc>
      </w:tr>
      <w:tr>
        <w:tc>
          <w:tcPr/>
          <w:p>
            <w:pPr>
              <w:pStyle w:val="Compact"/>
              <w:jc w:val="left"/>
            </w:pPr>
            <m:oMath>
              <m:r>
                <m:rPr>
                  <m:sty m:val="p"/>
                </m:rPr>
                <m:t>+</m:t>
              </m:r>
            </m:oMath>
            <w:r>
              <w:t xml:space="preserve"> </w:t>
            </w:r>
            <w:r>
              <w:t xml:space="preserve">threshold_lambda</w:t>
            </w:r>
          </w:p>
        </w:tc>
        <w:tc>
          <w:tcPr/>
          <w:p>
            <w:pPr>
              <w:pStyle w:val="Compact"/>
              <w:jc w:val="right"/>
            </w:pPr>
            <w:r>
              <w:t xml:space="preserve">12</w:t>
            </w:r>
          </w:p>
        </w:tc>
        <w:tc>
          <w:tcPr/>
          <w:p>
            <w:pPr>
              <w:pStyle w:val="Compact"/>
              <w:jc w:val="right"/>
            </w:pPr>
            <w:r>
              <w:t xml:space="preserve">0.9991</w:t>
            </w:r>
          </w:p>
        </w:tc>
        <w:tc>
          <w:tcPr/>
          <w:p>
            <w:pPr>
              <w:pStyle w:val="Compact"/>
              <w:jc w:val="right"/>
            </w:pPr>
            <w:r>
              <w:t xml:space="preserve">0.112</w:t>
            </w:r>
          </w:p>
        </w:tc>
        <w:tc>
          <w:tcPr/>
          <w:p>
            <w:pPr>
              <w:pStyle w:val="Compact"/>
              <w:jc w:val="right"/>
            </w:pPr>
            <w:r>
              <w:t xml:space="preserve">37</w:t>
            </w:r>
          </w:p>
        </w:tc>
        <w:tc>
          <w:tcPr/>
          <w:p>
            <w:pPr>
              <w:pStyle w:val="Compact"/>
              <w:jc w:val="right"/>
            </w:pPr>
            <w:r>
              <w:t xml:space="preserve">0.9999</w:t>
            </w:r>
          </w:p>
        </w:tc>
      </w:tr>
      <w:tr>
        <w:tc>
          <w:tcPr/>
          <w:p>
            <w:pPr>
              <w:pStyle w:val="Compact"/>
              <w:jc w:val="left"/>
            </w:pPr>
            <w:r>
              <w:t xml:space="preserve">EM (batch, no CV)</w:t>
            </w:r>
          </w:p>
        </w:tc>
        <w:tc>
          <w:tcPr/>
          <w:p>
            <w:pPr>
              <w:pStyle w:val="Compact"/>
              <w:jc w:val="right"/>
            </w:pPr>
            <w:r>
              <w:t xml:space="preserve">9</w:t>
            </w:r>
          </w:p>
        </w:tc>
        <w:tc>
          <w:tcPr/>
          <w:p>
            <w:pPr>
              <w:pStyle w:val="Compact"/>
              <w:jc w:val="right"/>
            </w:pPr>
            <w:r>
              <w:t xml:space="preserve">0.9991</w:t>
            </w:r>
          </w:p>
        </w:tc>
        <w:tc>
          <w:tcPr/>
          <w:p>
            <w:pPr>
              <w:pStyle w:val="Compact"/>
              <w:jc w:val="right"/>
            </w:pPr>
            <w:r>
              <w:t xml:space="preserve">0.003</w:t>
            </w:r>
          </w:p>
        </w:tc>
        <w:tc>
          <w:tcPr/>
          <w:p>
            <w:pPr>
              <w:pStyle w:val="Compact"/>
              <w:jc w:val="right"/>
            </w:pPr>
            <w:r>
              <w:t xml:space="preserve">36</w:t>
            </w:r>
          </w:p>
        </w:tc>
        <w:tc>
          <w:tcPr/>
          <w:p>
            <w:pPr>
              <w:pStyle w:val="Compact"/>
              <w:jc w:val="right"/>
            </w:pPr>
            <w:r>
              <w:t xml:space="preserve">0.9999</w:t>
            </w:r>
          </w:p>
        </w:tc>
      </w:tr>
      <w:tr>
        <w:tc>
          <w:tcPr/>
          <w:p>
            <w:pPr>
              <w:pStyle w:val="Compact"/>
              <w:jc w:val="left"/>
            </w:pPr>
            <w:r>
              <w:t xml:space="preserve">EM + Bayesian CV</w:t>
            </w:r>
          </w:p>
        </w:tc>
        <w:tc>
          <w:tcPr/>
          <w:p>
            <w:pPr>
              <w:pStyle w:val="Compact"/>
              <w:jc w:val="right"/>
            </w:pPr>
            <w:r>
              <w:t xml:space="preserve">9</w:t>
            </w:r>
          </w:p>
        </w:tc>
        <w:tc>
          <w:tcPr/>
          <w:p>
            <w:pPr>
              <w:pStyle w:val="Compact"/>
              <w:jc w:val="right"/>
            </w:pPr>
            <w:r>
              <w:t xml:space="preserve">0.9991</w:t>
            </w:r>
          </w:p>
        </w:tc>
        <w:tc>
          <w:tcPr/>
          <w:p>
            <w:pPr>
              <w:pStyle w:val="Compact"/>
              <w:jc w:val="right"/>
            </w:pPr>
            <w:r>
              <w:t xml:space="preserve">0.410</w:t>
            </w:r>
          </w:p>
        </w:tc>
        <w:tc>
          <w:tcPr/>
          <w:p>
            <w:pPr>
              <w:pStyle w:val="Compact"/>
              <w:jc w:val="right"/>
            </w:pPr>
            <w:r>
              <w:t xml:space="preserve">38</w:t>
            </w:r>
          </w:p>
        </w:tc>
        <w:tc>
          <w:tcPr/>
          <w:p>
            <w:pPr>
              <w:pStyle w:val="Compact"/>
              <w:jc w:val="right"/>
            </w:pPr>
            <w:r>
              <w:t xml:space="preserve">0.9999</w:t>
            </w:r>
          </w:p>
        </w:tc>
      </w:tr>
    </w:tbl>
    <w:bookmarkEnd w:id="34"/>
    <w:p>
      <w:pPr>
        <w:pStyle w:val="BodyText"/>
      </w:pPr>
      <w:r>
        <w:t xml:space="preserve">The EM variant converges in 5 iterations to a 9-feature model identical (Jaccard = 1.0) to sklearn’s</w:t>
      </w:r>
      <w:r>
        <w:t xml:space="preserve"> </w:t>
      </w:r>
      <w:r>
        <w:rPr>
          <w:rStyle w:val="VerbatimChar"/>
        </w:rPr>
        <w:t xml:space="preserve">ARDRegression</w:t>
      </w:r>
      <w:r>
        <w:t xml:space="preserve"> </w:t>
      </w:r>
      <w:r>
        <w:t xml:space="preserve">output, while the sequential SBL variant without threshold pruning retains 19 features—10 of which are marginal with coefficients near</w:t>
      </w:r>
      <w:r>
        <w:t xml:space="preserve"> </w:t>
      </w:r>
      <m:oMath>
        <m:sSup>
          <m:e>
            <m:r>
              <m:t>10</m:t>
            </m:r>
          </m:e>
          <m:sup>
            <m:r>
              <m:rPr>
                <m:sty m:val="p"/>
              </m:rPr>
              <m:t>−</m:t>
            </m:r>
            <m:r>
              <m:t>2</m:t>
            </m:r>
          </m:sup>
        </m:sSup>
      </m:oMath>
      <w:r>
        <w:t xml:space="preserve">. Adding post-fit threshold pruning (</w:t>
      </w:r>
      <w:r>
        <w:rPr>
          <w:rStyle w:val="VerbatimChar"/>
        </w:rPr>
        <w:t xml:space="preserve">threshold_lambda=1e4</w:t>
      </w:r>
      <w:r>
        <w:t xml:space="preserve">) drops the sequential variant to 12 features, and the Bayesian CV selection further prunes to 11. On real data (Ishigami), all variants achieve</w:t>
      </w:r>
      <w:r>
        <w:t xml:space="preserve"> </w:t>
      </w:r>
      <m:oMath>
        <m:sSup>
          <m:e>
            <m:r>
              <m:t>R</m:t>
            </m:r>
          </m:e>
          <m:sup>
            <m:r>
              <m:t>2</m:t>
            </m:r>
          </m:sup>
        </m:sSup>
        <m:r>
          <m:rPr>
            <m:sty m:val="p"/>
          </m:rPr>
          <m:t>&gt;</m:t>
        </m:r>
        <m:r>
          <m:t>0.999</m:t>
        </m:r>
      </m:oMath>
      <w:r>
        <w:t xml:space="preserve">; the active set counts differ by</w:t>
      </w:r>
      <w:r>
        <w:t xml:space="preserve"> </w:t>
      </w:r>
      <m:oMath>
        <m:r>
          <m:rPr>
            <m:sty m:val="p"/>
          </m:rPr>
          <m:t>∼</m:t>
        </m:r>
        <m:r>
          <m:t>10</m:t>
        </m:r>
      </m:oMath>
      <w:r>
        <w:t xml:space="preserve"> </w:t>
      </w:r>
      <w:r>
        <w:t xml:space="preserve">features but the first-order Sobol indices are robust to the choice of algorithm. The EM variant is recommended when sparsity is a priority; the sequential variant is preferred for retrospective CV model selection along the full iteration path.</w:t>
      </w:r>
    </w:p>
    <w:bookmarkEnd w:id="35"/>
    <w:bookmarkEnd w:id="36"/>
    <w:bookmarkStart w:id="49" w:name="case-study-ishigami-function"/>
    <w:p>
      <w:pPr>
        <w:pStyle w:val="Heading1"/>
      </w:pPr>
      <w:r>
        <w:t xml:space="preserve">Case Study: Ishigami Function</w:t>
      </w:r>
    </w:p>
    <w:p>
      <w:pPr>
        <w:pStyle w:val="FirstParagraph"/>
      </w:pPr>
      <w:r>
        <w:t xml:space="preserve">The Ishigami function</w:t>
      </w:r>
      <w:r>
        <w:t xml:space="preserve"> </w:t>
      </w:r>
      <w:r>
        <w:t xml:space="preserve"> </w:t>
      </w:r>
      <w:r>
        <w:t xml:space="preserve">is the canonical three-parameter benchmark for sensitivity analysis:</w:t>
      </w:r>
    </w:p>
    <w:p>
      <w:pPr>
        <w:pStyle w:val="BodyText"/>
      </w:pPr>
      <m:oMathPara>
        <m:oMathParaPr>
          <m:jc m:val="center"/>
        </m:oMathParaPr>
        <m:oMath>
          <m:r>
            <m:t>f</m:t>
          </m:r>
          <m:d>
            <m:dPr>
              <m:begChr m:val="("/>
              <m:sepChr m:val=""/>
              <m:endChr m:val=")"/>
              <m:grow/>
            </m:dPr>
            <m:e>
              <m:r>
                <m:rPr>
                  <m:sty m:val="b"/>
                </m:rPr>
                <m:t>x</m:t>
              </m:r>
            </m:e>
          </m:d>
          <m:r>
            <m:rPr>
              <m:sty m:val="p"/>
            </m:rPr>
            <m:t>=</m:t>
          </m:r>
          <m:r>
            <m:rPr>
              <m:sty m:val="p"/>
            </m:rPr>
            <m:t>sin</m:t>
          </m:r>
          <m:d>
            <m:dPr>
              <m:begChr m:val="("/>
              <m:sepChr m:val=""/>
              <m:endChr m:val=")"/>
              <m:grow/>
            </m:dPr>
            <m:e>
              <m:sSub>
                <m:e>
                  <m:r>
                    <m:t>x</m:t>
                  </m:r>
                </m:e>
                <m:sub>
                  <m:r>
                    <m:t>1</m:t>
                  </m:r>
                </m:sub>
              </m:sSub>
            </m:e>
          </m:d>
          <m:r>
            <m:rPr>
              <m:sty m:val="p"/>
            </m:rPr>
            <m:t>+</m:t>
          </m:r>
          <m:r>
            <m:t>7</m:t>
          </m:r>
          <m:sSup>
            <m:e>
              <m:r>
                <m:rPr>
                  <m:sty m:val="p"/>
                </m:rPr>
                <m:t>sin</m:t>
              </m:r>
            </m:e>
            <m:sup>
              <m:r>
                <m:t>2</m:t>
              </m:r>
            </m:sup>
          </m:sSup>
          <m:d>
            <m:dPr>
              <m:begChr m:val="("/>
              <m:sepChr m:val=""/>
              <m:endChr m:val=")"/>
              <m:grow/>
            </m:dPr>
            <m:e>
              <m:sSub>
                <m:e>
                  <m:r>
                    <m:t>x</m:t>
                  </m:r>
                </m:e>
                <m:sub>
                  <m:r>
                    <m:t>2</m:t>
                  </m:r>
                </m:sub>
              </m:sSub>
            </m:e>
          </m:d>
          <m:r>
            <m:rPr>
              <m:sty m:val="p"/>
            </m:rPr>
            <m:t>+</m:t>
          </m:r>
          <m:r>
            <m:t>0.1</m:t>
          </m:r>
          <m:sSubSup>
            <m:e>
              <m:r>
                <m:t>x</m:t>
              </m:r>
            </m:e>
            <m:sub>
              <m:r>
                <m:t>3</m:t>
              </m:r>
            </m:sub>
            <m:sup>
              <m:r>
                <m:t>4</m:t>
              </m:r>
            </m:sup>
          </m:sSubSup>
          <m:r>
            <m:rPr>
              <m:sty m:val="p"/>
            </m:rPr>
            <m:t>sin</m:t>
          </m:r>
          <m:d>
            <m:dPr>
              <m:begChr m:val="("/>
              <m:sepChr m:val=""/>
              <m:endChr m:val=")"/>
              <m:grow/>
            </m:dPr>
            <m:e>
              <m:sSub>
                <m:e>
                  <m:r>
                    <m:t>x</m:t>
                  </m:r>
                </m:e>
                <m:sub>
                  <m:r>
                    <m:t>1</m:t>
                  </m:r>
                </m:sub>
              </m:sSub>
            </m:e>
          </m:d>
          <m:r>
            <m:rPr>
              <m:sty m:val="p"/>
            </m:rPr>
            <m:t>,</m:t>
          </m:r>
          <m:r>
            <m:t> </m:t>
          </m:r>
          <m:sSub>
            <m:e>
              <m:r>
                <m:t>x</m:t>
              </m:r>
            </m:e>
            <m:sub>
              <m:r>
                <m:t>i</m:t>
              </m:r>
            </m:sub>
          </m:sSub>
          <m:r>
            <m:rPr>
              <m:sty m:val="p"/>
            </m:rPr>
            <m:t>∈</m:t>
          </m:r>
          <m:d>
            <m:dPr>
              <m:begChr m:val="["/>
              <m:sepChr m:val=""/>
              <m:endChr m:val="]"/>
              <m:grow/>
            </m:dPr>
            <m:e>
              <m:r>
                <m:rPr>
                  <m:sty m:val="p"/>
                </m:rPr>
                <m:t>−</m:t>
              </m:r>
              <m:r>
                <m:t>π</m:t>
              </m:r>
              <m:r>
                <m:rPr>
                  <m:sty m:val="p"/>
                </m:rPr>
                <m:t>,</m:t>
              </m:r>
              <m:r>
                <m:t>π</m:t>
              </m:r>
            </m:e>
          </m:d>
        </m:oMath>
      </m:oMathPara>
    </w:p>
    <w:p>
      <w:pPr>
        <w:pStyle w:val="FirstParagraph"/>
      </w:pPr>
      <w:r>
        <w:t xml:space="preserve">Its variance decomposes as</w:t>
      </w:r>
      <w:r>
        <w:t xml:space="preserve"> </w:t>
      </w:r>
      <m:oMath>
        <m:r>
          <m:t>V</m:t>
        </m:r>
        <m:r>
          <m:rPr>
            <m:sty m:val="p"/>
          </m:rPr>
          <m:t>=</m:t>
        </m:r>
        <m:sSub>
          <m:e>
            <m:r>
              <m:t>V</m:t>
            </m:r>
          </m:e>
          <m:sub>
            <m:r>
              <m:t>1</m:t>
            </m:r>
          </m:sub>
        </m:sSub>
        <m:r>
          <m:rPr>
            <m:sty m:val="p"/>
          </m:rPr>
          <m:t>+</m:t>
        </m:r>
        <m:sSub>
          <m:e>
            <m:r>
              <m:t>V</m:t>
            </m:r>
          </m:e>
          <m:sub>
            <m:r>
              <m:t>2</m:t>
            </m:r>
          </m:sub>
        </m:sSub>
        <m:r>
          <m:rPr>
            <m:sty m:val="p"/>
          </m:rPr>
          <m:t>+</m:t>
        </m:r>
        <m:sSub>
          <m:e>
            <m:r>
              <m:t>V</m:t>
            </m:r>
          </m:e>
          <m:sub>
            <m:r>
              <m:t>13</m:t>
            </m:r>
          </m:sub>
        </m:sSub>
      </m:oMath>
      <w:r>
        <w:t xml:space="preserve">, where</w:t>
      </w:r>
      <w:r>
        <w:t xml:space="preserve"> </w:t>
      </w:r>
      <m:oMath>
        <m:sSub>
          <m:e>
            <m:r>
              <m:t>V</m:t>
            </m:r>
          </m:e>
          <m:sub>
            <m:r>
              <m:t>1</m:t>
            </m:r>
          </m:sub>
        </m:sSub>
        <m:r>
          <m:rPr>
            <m:sty m:val="p"/>
          </m:rPr>
          <m:t>=</m:t>
        </m:r>
        <m:r>
          <m:t>0.5</m:t>
        </m:r>
      </m:oMath>
      <w:r>
        <w:t xml:space="preserve">,</w:t>
      </w:r>
      <w:r>
        <w:t xml:space="preserve"> </w:t>
      </w:r>
      <m:oMath>
        <m:sSub>
          <m:e>
            <m:r>
              <m:t>V</m:t>
            </m:r>
          </m:e>
          <m:sub>
            <m:r>
              <m:t>2</m:t>
            </m:r>
          </m:sub>
        </m:sSub>
        <m:r>
          <m:rPr>
            <m:sty m:val="p"/>
          </m:rPr>
          <m:t>=</m:t>
        </m:r>
        <m:sSup>
          <m:e>
            <m:r>
              <m:t>7</m:t>
            </m:r>
          </m:e>
          <m:sup>
            <m:r>
              <m:t>2</m:t>
            </m:r>
          </m:sup>
        </m:sSup>
        <m:r>
          <m:rPr>
            <m:sty m:val="p"/>
          </m:rPr>
          <m:t>/</m:t>
        </m:r>
        <m:r>
          <m:t>8</m:t>
        </m:r>
        <m:r>
          <m:rPr>
            <m:sty m:val="p"/>
          </m:rPr>
          <m:t>=</m:t>
        </m:r>
        <m:r>
          <m:t>6.125</m:t>
        </m:r>
      </m:oMath>
      <w:r>
        <w:t xml:space="preserve">, and</w:t>
      </w:r>
      <w:r>
        <w:t xml:space="preserve"> </w:t>
      </w:r>
      <m:oMath>
        <m:sSub>
          <m:e>
            <m:r>
              <m:t>V</m:t>
            </m:r>
          </m:e>
          <m:sub>
            <m:r>
              <m:t>13</m:t>
            </m:r>
          </m:sub>
        </m:sSub>
        <m:r>
          <m:rPr>
            <m:sty m:val="p"/>
          </m:rPr>
          <m:t>=</m:t>
        </m:r>
        <m:sSup>
          <m:e>
            <m:r>
              <m:t>0.1</m:t>
            </m:r>
          </m:e>
          <m:sup>
            <m:r>
              <m:t>2</m:t>
            </m:r>
          </m:sup>
        </m:sSup>
        <m:r>
          <m:rPr>
            <m:sty m:val="p"/>
          </m:rPr>
          <m:t>⋅</m:t>
        </m:r>
        <m:sSup>
          <m:e>
            <m:r>
              <m:t>π</m:t>
            </m:r>
          </m:e>
          <m:sup>
            <m:r>
              <m:t>8</m:t>
            </m:r>
          </m:sup>
        </m:sSup>
        <m:r>
          <m:rPr>
            <m:sty m:val="p"/>
          </m:rPr>
          <m:t>/</m:t>
        </m:r>
        <m:r>
          <m:t>18</m:t>
        </m:r>
        <m:r>
          <m:rPr>
            <m:sty m:val="p"/>
          </m:rPr>
          <m:t>≈</m:t>
        </m:r>
        <m:r>
          <m:t>0.53</m:t>
        </m:r>
      </m:oMath>
      <w:r>
        <w:t xml:space="preserve">, giving analytical first-order Sobol indices</w:t>
      </w:r>
      <w:r>
        <w:t xml:space="preserve"> </w:t>
      </w:r>
      <m:oMath>
        <m:sSub>
          <m:e>
            <m:r>
              <m:t>S</m:t>
            </m:r>
          </m:e>
          <m:sub>
            <m:r>
              <m:t>1</m:t>
            </m:r>
          </m:sub>
        </m:sSub>
        <m:r>
          <m:rPr>
            <m:sty m:val="p"/>
          </m:rPr>
          <m:t>=</m:t>
        </m:r>
        <m:r>
          <m:t>0.314</m:t>
        </m:r>
      </m:oMath>
      <w:r>
        <w:t xml:space="preserve">,</w:t>
      </w:r>
      <w:r>
        <w:t xml:space="preserve"> </w:t>
      </w:r>
      <m:oMath>
        <m:sSub>
          <m:e>
            <m:r>
              <m:t>S</m:t>
            </m:r>
          </m:e>
          <m:sub>
            <m:r>
              <m:t>2</m:t>
            </m:r>
          </m:sub>
        </m:sSub>
        <m:r>
          <m:rPr>
            <m:sty m:val="p"/>
          </m:rPr>
          <m:t>=</m:t>
        </m:r>
        <m:r>
          <m:t>0.442</m:t>
        </m:r>
      </m:oMath>
      <w:r>
        <w:t xml:space="preserve">,</w:t>
      </w:r>
      <w:r>
        <w:t xml:space="preserve"> </w:t>
      </w:r>
      <m:oMath>
        <m:sSub>
          <m:e>
            <m:r>
              <m:t>S</m:t>
            </m:r>
          </m:e>
          <m:sub>
            <m:r>
              <m:t>3</m:t>
            </m:r>
          </m:sub>
        </m:sSub>
        <m:r>
          <m:rPr>
            <m:sty m:val="p"/>
          </m:rPr>
          <m:t>≈</m:t>
        </m:r>
        <m:r>
          <m:t>0</m:t>
        </m:r>
      </m:oMath>
      <w:r>
        <w:t xml:space="preserve">. The</w:t>
      </w:r>
      <w:r>
        <w:t xml:space="preserve"> </w:t>
      </w:r>
      <m:oMath>
        <m:sSub>
          <m:e>
            <m:r>
              <m:t>X</m:t>
            </m:r>
          </m:e>
          <m:sub>
            <m:r>
              <m:t>1</m:t>
            </m:r>
          </m:sub>
        </m:sSub>
      </m:oMath>
      <w:r>
        <w:t xml:space="preserve">–</w:t>
      </w:r>
      <m:oMath>
        <m:sSub>
          <m:e>
            <m:r>
              <m:t>X</m:t>
            </m:r>
          </m:e>
          <m:sub>
            <m:r>
              <m:t>3</m:t>
            </m:r>
          </m:sub>
        </m:sSub>
      </m:oMath>
      <w:r>
        <w:t xml:space="preserve"> </w:t>
      </w:r>
      <w:r>
        <w:t xml:space="preserve">interaction accounts for</w:t>
      </w:r>
      <w:r>
        <w:t xml:space="preserve"> </w:t>
      </w:r>
      <m:oMath>
        <m:sSub>
          <m:e>
            <m:r>
              <m:t>S</m:t>
            </m:r>
          </m:e>
          <m:sub>
            <m:r>
              <m:t>13</m:t>
            </m:r>
          </m:sub>
        </m:sSub>
        <m:r>
          <m:rPr>
            <m:sty m:val="p"/>
          </m:rPr>
          <m:t>≈</m:t>
        </m:r>
        <m:r>
          <m:t>0.24</m:t>
        </m:r>
      </m:oMath>
      <w:r>
        <w:t xml:space="preserve"> </w:t>
      </w:r>
      <w:r>
        <w:t xml:space="preserve">of the total variance.</w:t>
      </w:r>
    </w:p>
    <w:p>
      <w:pPr>
        <w:pStyle w:val="BodyText"/>
      </w:pPr>
      <w:r>
        <w:rPr>
          <w:b/>
          <w:bCs/>
        </w:rPr>
        <w:t xml:space="preserve">Experimental setup.</w:t>
      </w:r>
      <w:r>
        <w:t xml:space="preserve"> </w:t>
      </w:r>
      <m:oMath>
        <m:r>
          <m:t>N</m:t>
        </m:r>
        <m:r>
          <m:rPr>
            <m:sty m:val="p"/>
          </m:rPr>
          <m:t>=</m:t>
        </m:r>
        <m:r>
          <m:t>1024</m:t>
        </m:r>
      </m:oMath>
      <w:r>
        <w:t xml:space="preserve"> </w:t>
      </w:r>
      <w:r>
        <w:t xml:space="preserve">training points drawn uniformly from</w:t>
      </w:r>
      <w:r>
        <w:t xml:space="preserve"> </w:t>
      </w:r>
      <m:oMath>
        <m:sSup>
          <m:e>
            <m:d>
              <m:dPr>
                <m:begChr m:val="["/>
                <m:sepChr m:val=""/>
                <m:endChr m:val="]"/>
                <m:grow/>
              </m:dPr>
              <m:e>
                <m:r>
                  <m:rPr>
                    <m:sty m:val="p"/>
                  </m:rPr>
                  <m:t>−</m:t>
                </m:r>
                <m:r>
                  <m:t>π</m:t>
                </m:r>
                <m:r>
                  <m:rPr>
                    <m:sty m:val="p"/>
                  </m:rPr>
                  <m:t>,</m:t>
                </m:r>
                <m:r>
                  <m:t>π</m:t>
                </m:r>
              </m:e>
            </m:d>
          </m:e>
          <m:sup>
            <m:r>
              <m:t>3</m:t>
            </m:r>
          </m:sup>
        </m:sSup>
      </m:oMath>
      <w:r>
        <w:t xml:space="preserve">. RS-HDMR with</w:t>
      </w:r>
      <w:r>
        <w:t xml:space="preserve"> </w:t>
      </w:r>
      <m:oMath>
        <m:r>
          <m:rPr>
            <m:sty m:val="b"/>
          </m:rPr>
          <m:t>p</m:t>
        </m:r>
        <m:r>
          <m:rPr>
            <m:sty m:val="p"/>
          </m:rPr>
          <m:t>=</m:t>
        </m:r>
        <m:d>
          <m:dPr>
            <m:begChr m:val="["/>
            <m:sepChr m:val=""/>
            <m:endChr m:val="]"/>
            <m:grow/>
          </m:dPr>
          <m:e>
            <m:r>
              <m:t>10</m:t>
            </m:r>
            <m:r>
              <m:rPr>
                <m:sty m:val="p"/>
              </m:rPr>
              <m:t>,</m:t>
            </m:r>
            <m:r>
              <m:t>5</m:t>
            </m:r>
          </m:e>
        </m:d>
      </m:oMath>
      <w:r>
        <w:t xml:space="preserve">, producing</w:t>
      </w:r>
      <w:r>
        <w:t xml:space="preserve"> </w:t>
      </w:r>
      <m:oMath>
        <m:r>
          <m:t>105</m:t>
        </m:r>
      </m:oMath>
      <w:r>
        <w:t xml:space="preserve"> </w:t>
      </w:r>
      <w:r>
        <w:t xml:space="preserve">candidate basis functions (30 first-order, 75 second-order). ARD with</w:t>
      </w:r>
      <w:r>
        <w:t xml:space="preserve"> </w:t>
      </w:r>
      <m:oMath>
        <m:r>
          <m:t>T</m:t>
        </m:r>
        <m:r>
          <m:rPr>
            <m:sty m:val="p"/>
          </m:rPr>
          <m:t>=</m:t>
        </m:r>
        <m:r>
          <m:t>60</m:t>
        </m:r>
      </m:oMath>
      <w:r>
        <w:t xml:space="preserve"> </w:t>
      </w:r>
      <w:r>
        <w:t xml:space="preserve">iterations and</w:t>
      </w:r>
      <w:r>
        <w:t xml:space="preserve"> </w:t>
      </w:r>
      <m:oMath>
        <m:r>
          <m:t>K</m:t>
        </m:r>
        <m:r>
          <m:rPr>
            <m:sty m:val="p"/>
          </m:rPr>
          <m:t>=</m:t>
        </m:r>
        <m:r>
          <m:t>10</m:t>
        </m:r>
      </m:oMath>
      <w:r>
        <w:t xml:space="preserve">–fold Bayesian CV.</w:t>
      </w:r>
    </w:p>
    <w:p>
      <w:pPr>
        <w:pStyle w:val="BodyText"/>
      </w:pPr>
      <w:r>
        <w:rPr>
          <w:b/>
          <w:bCs/>
        </w:rPr>
        <w:t xml:space="preserve">Results.</w:t>
      </w:r>
      <w:r>
        <w:t xml:space="preserve"> </w:t>
      </w:r>
      <w:r>
        <w:t xml:space="preserve">The ARD-CV selected model has</w:t>
      </w:r>
      <w:r>
        <w:t xml:space="preserve"> </w:t>
      </w:r>
      <m:oMath>
        <m:sSup>
          <m:e>
            <m:r>
              <m:t>t</m:t>
            </m:r>
          </m:e>
          <m:sup>
            <m:r>
              <m:rPr>
                <m:sty m:val="p"/>
              </m:rPr>
              <m:t>*</m:t>
            </m:r>
          </m:sup>
        </m:sSup>
        <m:r>
          <m:rPr>
            <m:sty m:val="p"/>
          </m:rPr>
          <m:t>=</m:t>
        </m:r>
        <m:r>
          <m:t>45</m:t>
        </m:r>
      </m:oMath>
      <w:r>
        <w:t xml:space="preserve">,</w:t>
      </w:r>
      <w:r>
        <w:t xml:space="preserve"> </w:t>
      </w:r>
      <m:oMath>
        <m:sSup>
          <m:e>
            <m:r>
              <m:rPr>
                <m:sty m:val="p"/>
                <m:scr m:val="script"/>
              </m:rPr>
              <m:t>A</m:t>
            </m:r>
          </m:e>
          <m:sup>
            <m:r>
              <m:rPr>
                <m:sty m:val="p"/>
              </m:rPr>
              <m:t>*</m:t>
            </m:r>
          </m:sup>
        </m:sSup>
        <m:r>
          <m:rPr>
            <m:sty m:val="p"/>
          </m:rPr>
          <m:t>=</m:t>
        </m:r>
        <m:r>
          <m:t>47</m:t>
        </m:r>
      </m:oMath>
      <w:r>
        <w:t xml:space="preserve"> </w:t>
      </w:r>
      <w:r>
        <w:t xml:space="preserve">active features, and achieves</w:t>
      </w:r>
      <w:r>
        <w:t xml:space="preserve"> </w:t>
      </w:r>
      <m:oMath>
        <m:sSup>
          <m:e>
            <m:r>
              <m:t>R</m:t>
            </m:r>
          </m:e>
          <m:sup>
            <m:r>
              <m:t>2</m:t>
            </m:r>
          </m:sup>
        </m:sSup>
        <m:r>
          <m:rPr>
            <m:sty m:val="p"/>
          </m:rPr>
          <m:t>=</m:t>
        </m:r>
        <m:r>
          <m:t>0.999</m:t>
        </m:r>
      </m:oMath>
      <w:r>
        <w:t xml:space="preserve"> </w:t>
      </w:r>
      <w:r>
        <w:t xml:space="preserve">on the training data (Figure </w:t>
      </w:r>
      <w:hyperlink w:anchor="fig:ishigami_fit">
        <w:r>
          <w:rPr>
            <w:rStyle w:val="Hyperlink"/>
          </w:rPr>
          <w:t xml:space="preserve">2</w:t>
        </w:r>
      </w:hyperlink>
      <w:r>
        <w:t xml:space="preserve">). The CV score curve (Figure </w:t>
      </w:r>
      <w:hyperlink w:anchor="fig:ishigami_cv">
        <w:r>
          <w:rPr>
            <w:rStyle w:val="Hyperlink"/>
          </w:rPr>
          <w:t xml:space="preserve">1</w:t>
        </w:r>
      </w:hyperlink>
      <w:r>
        <w:t xml:space="preserve">) shows a rapid initial rise as the most important features are added (iterations 1–20), followed by a plateau with minor fluctuations from the add/recompute/delete dynamics (iterations 20–60). The active feature count grows from 1 to approximately 50.</w:t>
      </w:r>
    </w:p>
    <w:bookmarkStart w:id="40" w:name="fig:ishigami_cv"/>
    <w:p>
      <w:pPr>
        <w:pStyle w:val="CaptionedFigure"/>
      </w:pPr>
      <w:r>
        <w:drawing>
          <wp:inline>
            <wp:extent cx="4533900" cy="2882721"/>
            <wp:effectExtent b="0" l="0" r="0" t="0"/>
            <wp:docPr descr="" title="" id="38" name="Picture"/>
            <a:graphic>
              <a:graphicData uri="http://schemas.openxmlformats.org/drawingml/2006/picture">
                <pic:pic>
                  <pic:nvPicPr>
                    <pic:cNvPr descr="figures/fig1_ishigami_cv_curve.pdf" id="39" name="Picture"/>
                    <pic:cNvPicPr>
                      <a:picLocks noChangeArrowheads="1" noChangeAspect="1"/>
                    </pic:cNvPicPr>
                  </pic:nvPicPr>
                  <pic:blipFill>
                    <a:blip r:embed="rId37"/>
                    <a:stretch>
                      <a:fillRect/>
                    </a:stretch>
                  </pic:blipFill>
                  <pic:spPr bwMode="auto">
                    <a:xfrm>
                      <a:off x="0" y="0"/>
                      <a:ext cx="4533900" cy="2882721"/>
                    </a:xfrm>
                    <a:prstGeom prst="rect">
                      <a:avLst/>
                    </a:prstGeom>
                    <a:noFill/>
                    <a:ln w="9525">
                      <a:noFill/>
                      <a:headEnd/>
                      <a:tailEnd/>
                    </a:ln>
                  </pic:spPr>
                </pic:pic>
              </a:graphicData>
            </a:graphic>
          </wp:inline>
        </w:drawing>
      </w:r>
    </w:p>
    <w:p>
      <w:pPr>
        <w:pStyle w:val="ImageCaption"/>
      </w:pPr>
      <w:r>
        <w:t xml:space="preserve">ARD-CV model selection on the Ishigami function. Blue line: Bayesian CV score per iteration. Green line: active feature count (right axis). Red dashed line: retrospectively selected best iteration (</w:t>
      </w:r>
      <m:oMath>
        <m:sSup>
          <m:e>
            <m:r>
              <m:t>t</m:t>
            </m:r>
          </m:e>
          <m:sup>
            <m:r>
              <m:rPr>
                <m:sty m:val="p"/>
              </m:rPr>
              <m:t>*</m:t>
            </m:r>
          </m:sup>
        </m:sSup>
        <m:r>
          <m:rPr>
            <m:sty m:val="p"/>
          </m:rPr>
          <m:t>=</m:t>
        </m:r>
        <m:r>
          <m:t>45</m:t>
        </m:r>
      </m:oMath>
      <w:r>
        <w:t xml:space="preserve">).</w:t>
      </w:r>
    </w:p>
    <w:bookmarkEnd w:id="40"/>
    <w:bookmarkStart w:id="44" w:name="fig:ishigami_fit"/>
    <w:p>
      <w:pPr>
        <w:pStyle w:val="CaptionedFigure"/>
      </w:pPr>
      <w:r>
        <w:drawing>
          <wp:inline>
            <wp:extent cx="5067300" cy="2069492"/>
            <wp:effectExtent b="0" l="0" r="0" t="0"/>
            <wp:docPr descr="" title="" id="42" name="Picture"/>
            <a:graphic>
              <a:graphicData uri="http://schemas.openxmlformats.org/drawingml/2006/picture">
                <pic:pic>
                  <pic:nvPicPr>
                    <pic:cNvPr descr="figures/fig2_ishigami_fit_and_sensitivity.pdf" id="43" name="Picture"/>
                    <pic:cNvPicPr>
                      <a:picLocks noChangeArrowheads="1" noChangeAspect="1"/>
                    </pic:cNvPicPr>
                  </pic:nvPicPr>
                  <pic:blipFill>
                    <a:blip r:embed="rId41"/>
                    <a:stretch>
                      <a:fillRect/>
                    </a:stretch>
                  </pic:blipFill>
                  <pic:spPr bwMode="auto">
                    <a:xfrm>
                      <a:off x="0" y="0"/>
                      <a:ext cx="5067300" cy="2069492"/>
                    </a:xfrm>
                    <a:prstGeom prst="rect">
                      <a:avLst/>
                    </a:prstGeom>
                    <a:noFill/>
                    <a:ln w="9525">
                      <a:noFill/>
                      <a:headEnd/>
                      <a:tailEnd/>
                    </a:ln>
                  </pic:spPr>
                </pic:pic>
              </a:graphicData>
            </a:graphic>
          </wp:inline>
        </w:drawing>
      </w:r>
    </w:p>
    <w:p>
      <w:pPr>
        <w:pStyle w:val="ImageCaption"/>
      </w:pPr>
      <w:r>
        <w:t xml:space="preserve">(a) Surrogate model predictions vs. true outputs. (b) First-order Sobol indices: analytical (green) vs. ARD-CV surrogate (blue). The surrogate correctly identifies</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as the dominant inputs and</w:t>
      </w:r>
      <w:r>
        <w:t xml:space="preserve"> </w:t>
      </w:r>
      <m:oMath>
        <m:sSub>
          <m:e>
            <m:r>
              <m:t>X</m:t>
            </m:r>
          </m:e>
          <m:sub>
            <m:r>
              <m:t>3</m:t>
            </m:r>
          </m:sub>
        </m:sSub>
      </m:oMath>
      <w:r>
        <w:t xml:space="preserve"> </w:t>
      </w:r>
      <w:r>
        <w:t xml:space="preserve">as negligible (</w:t>
      </w:r>
      <m:oMath>
        <m:sSub>
          <m:e>
            <m:r>
              <m:t>S</m:t>
            </m:r>
          </m:e>
          <m:sub>
            <m:r>
              <m:t>3</m:t>
            </m:r>
          </m:sub>
        </m:sSub>
        <m:r>
          <m:rPr>
            <m:sty m:val="p"/>
          </m:rPr>
          <m:t>≈</m:t>
        </m:r>
        <m:r>
          <m:t>0</m:t>
        </m:r>
      </m:oMath>
      <w:r>
        <w:t xml:space="preserve">).</w:t>
      </w:r>
    </w:p>
    <w:bookmarkEnd w:id="44"/>
    <w:p>
      <w:pPr>
        <w:pStyle w:val="BodyText"/>
      </w:pPr>
      <w:r>
        <w:t xml:space="preserve">The computed Sobol indices (Figure </w:t>
      </w:r>
      <w:hyperlink w:anchor="fig:ishigami_fit">
        <w:r>
          <w:rPr>
            <w:rStyle w:val="Hyperlink"/>
          </w:rPr>
          <w:t xml:space="preserve">2</w:t>
        </w:r>
      </w:hyperlink>
      <w:r>
        <w:t xml:space="preserve">b) closely match analytical values:</w:t>
      </w:r>
      <w:r>
        <w:t xml:space="preserve"> </w:t>
      </w:r>
      <m:oMath>
        <m:sSub>
          <m:e>
            <m:acc>
              <m:accPr>
                <m:chr m:val="̂"/>
              </m:accPr>
              <m:e>
                <m:r>
                  <m:t>S</m:t>
                </m:r>
              </m:e>
            </m:acc>
          </m:e>
          <m:sub>
            <m:r>
              <m:t>1</m:t>
            </m:r>
          </m:sub>
        </m:sSub>
        <m:r>
          <m:rPr>
            <m:sty m:val="p"/>
          </m:rPr>
          <m:t>=</m:t>
        </m:r>
        <m:r>
          <m:t>0.3127</m:t>
        </m:r>
      </m:oMath>
      <w:r>
        <w:t xml:space="preserve"> </w:t>
      </w:r>
      <w:r>
        <w:t xml:space="preserve">vs. </w:t>
      </w:r>
      <m:oMath>
        <m:r>
          <m:t>0.3139</m:t>
        </m:r>
      </m:oMath>
      <w:r>
        <w:t xml:space="preserve"> </w:t>
      </w:r>
      <w:r>
        <w:t xml:space="preserve">(analytical),</w:t>
      </w:r>
      <w:r>
        <w:t xml:space="preserve"> </w:t>
      </w:r>
      <m:oMath>
        <m:sSub>
          <m:e>
            <m:acc>
              <m:accPr>
                <m:chr m:val="̂"/>
              </m:accPr>
              <m:e>
                <m:r>
                  <m:t>S</m:t>
                </m:r>
              </m:e>
            </m:acc>
          </m:e>
          <m:sub>
            <m:r>
              <m:t>2</m:t>
            </m:r>
          </m:sub>
        </m:sSub>
        <m:r>
          <m:rPr>
            <m:sty m:val="p"/>
          </m:rPr>
          <m:t>=</m:t>
        </m:r>
        <m:r>
          <m:t>0.4478</m:t>
        </m:r>
      </m:oMath>
      <w:r>
        <w:t xml:space="preserve"> </w:t>
      </w:r>
      <w:r>
        <w:t xml:space="preserve">vs. </w:t>
      </w:r>
      <m:oMath>
        <m:r>
          <m:t>0.4424</m:t>
        </m:r>
      </m:oMath>
      <w:r>
        <w:t xml:space="preserve">, and</w:t>
      </w:r>
      <w:r>
        <w:t xml:space="preserve"> </w:t>
      </w:r>
      <m:oMath>
        <m:sSub>
          <m:e>
            <m:acc>
              <m:accPr>
                <m:chr m:val="̂"/>
              </m:accPr>
              <m:e>
                <m:r>
                  <m:t>S</m:t>
                </m:r>
              </m:e>
            </m:acc>
          </m:e>
          <m:sub>
            <m:r>
              <m:t>3</m:t>
            </m:r>
          </m:sub>
        </m:sSub>
        <m:r>
          <m:rPr>
            <m:sty m:val="p"/>
          </m:rPr>
          <m:t>≈</m:t>
        </m:r>
        <m:r>
          <m:t>0</m:t>
        </m:r>
      </m:oMath>
      <w:r>
        <w:t xml:space="preserve"> </w:t>
      </w:r>
      <w:r>
        <w:t xml:space="preserve">as expected. The Shapley effects (Figure </w:t>
      </w:r>
      <w:hyperlink w:anchor="fig:ishigami_shapley">
        <w:r>
          <w:rPr>
            <w:rStyle w:val="Hyperlink"/>
          </w:rPr>
          <w:t xml:space="preserve">3</w:t>
        </w:r>
      </w:hyperlink>
      <w:r>
        <w:t xml:space="preserve">) correctly distribute variance across inputs with</w:t>
      </w:r>
      <w:r>
        <w:t xml:space="preserve"> </w:t>
      </w:r>
      <m:oMath>
        <m:sSub>
          <m:e>
            <m:acc>
              <m:accPr>
                <m:chr m:val="̂"/>
              </m:accPr>
              <m:e>
                <m:r>
                  <m:t>ϕ</m:t>
                </m:r>
              </m:e>
            </m:acc>
          </m:e>
          <m:sub>
            <m:r>
              <m:t>1</m:t>
            </m:r>
          </m:sub>
        </m:sSub>
        <m:r>
          <m:rPr>
            <m:sty m:val="p"/>
          </m:rPr>
          <m:t>=</m:t>
        </m:r>
        <m:r>
          <m:t>0.433</m:t>
        </m:r>
      </m:oMath>
      <w:r>
        <w:t xml:space="preserve">,</w:t>
      </w:r>
      <w:r>
        <w:t xml:space="preserve"> </w:t>
      </w:r>
      <m:oMath>
        <m:sSub>
          <m:e>
            <m:acc>
              <m:accPr>
                <m:chr m:val="̂"/>
              </m:accPr>
              <m:e>
                <m:r>
                  <m:t>ϕ</m:t>
                </m:r>
              </m:e>
            </m:acc>
          </m:e>
          <m:sub>
            <m:r>
              <m:t>2</m:t>
            </m:r>
          </m:sub>
        </m:sSub>
        <m:r>
          <m:rPr>
            <m:sty m:val="p"/>
          </m:rPr>
          <m:t>=</m:t>
        </m:r>
        <m:r>
          <m:t>0.447</m:t>
        </m:r>
      </m:oMath>
      <w:r>
        <w:t xml:space="preserve">,</w:t>
      </w:r>
      <w:r>
        <w:t xml:space="preserve"> </w:t>
      </w:r>
      <m:oMath>
        <m:sSub>
          <m:e>
            <m:acc>
              <m:accPr>
                <m:chr m:val="̂"/>
              </m:accPr>
              <m:e>
                <m:r>
                  <m:t>ϕ</m:t>
                </m:r>
              </m:e>
            </m:acc>
          </m:e>
          <m:sub>
            <m:r>
              <m:t>3</m:t>
            </m:r>
          </m:sub>
        </m:sSub>
        <m:r>
          <m:rPr>
            <m:sty m:val="p"/>
          </m:rPr>
          <m:t>=</m:t>
        </m:r>
        <m:r>
          <m:t>0.120</m:t>
        </m:r>
      </m:oMath>
      <w:r>
        <w:t xml:space="preserve">, reflecting the dominant role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and the secondary role of</w:t>
      </w:r>
      <w:r>
        <w:t xml:space="preserve"> </w:t>
      </w:r>
      <m:oMath>
        <m:sSub>
          <m:e>
            <m:r>
              <m:t>X</m:t>
            </m:r>
          </m:e>
          <m:sub>
            <m:r>
              <m:t>3</m:t>
            </m:r>
          </m:sub>
        </m:sSub>
      </m:oMath>
      <w:r>
        <w:t xml:space="preserve"> </w:t>
      </w:r>
      <w:r>
        <w:t xml:space="preserve">through its interaction with</w:t>
      </w:r>
      <w:r>
        <w:t xml:space="preserve"> </w:t>
      </w:r>
      <m:oMath>
        <m:sSub>
          <m:e>
            <m:r>
              <m:t>X</m:t>
            </m:r>
          </m:e>
          <m:sub>
            <m:r>
              <m:t>1</m:t>
            </m:r>
          </m:sub>
        </m:sSub>
      </m:oMath>
      <w:r>
        <w:t xml:space="preserve">.</w:t>
      </w:r>
    </w:p>
    <w:bookmarkStart w:id="48" w:name="fig:ishigami_shapley"/>
    <w:p>
      <w:pPr>
        <w:pStyle w:val="CaptionedFigure"/>
      </w:pPr>
      <w:r>
        <w:drawing>
          <wp:inline>
            <wp:extent cx="2933700" cy="2302081"/>
            <wp:effectExtent b="0" l="0" r="0" t="0"/>
            <wp:docPr descr="" title="" id="46" name="Picture"/>
            <a:graphic>
              <a:graphicData uri="http://schemas.openxmlformats.org/drawingml/2006/picture">
                <pic:pic>
                  <pic:nvPicPr>
                    <pic:cNvPr descr="figures/fig3_ishigami_shapley.pdf" id="47" name="Picture"/>
                    <pic:cNvPicPr>
                      <a:picLocks noChangeArrowheads="1" noChangeAspect="1"/>
                    </pic:cNvPicPr>
                  </pic:nvPicPr>
                  <pic:blipFill>
                    <a:blip r:embed="rId45"/>
                    <a:stretch>
                      <a:fillRect/>
                    </a:stretch>
                  </pic:blipFill>
                  <pic:spPr bwMode="auto">
                    <a:xfrm>
                      <a:off x="0" y="0"/>
                      <a:ext cx="2933700" cy="2302081"/>
                    </a:xfrm>
                    <a:prstGeom prst="rect">
                      <a:avLst/>
                    </a:prstGeom>
                    <a:noFill/>
                    <a:ln w="9525">
                      <a:noFill/>
                      <a:headEnd/>
                      <a:tailEnd/>
                    </a:ln>
                  </pic:spPr>
                </pic:pic>
              </a:graphicData>
            </a:graphic>
          </wp:inline>
        </w:drawing>
      </w:r>
    </w:p>
    <w:p>
      <w:pPr>
        <w:pStyle w:val="ImageCaption"/>
      </w:pPr>
      <w:r>
        <w:t xml:space="preserve">Shapley effects from the ARD-CV surrogate on the Ishigami function.</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dominate;</w:t>
      </w:r>
      <w:r>
        <w:t xml:space="preserve"> </w:t>
      </w:r>
      <m:oMath>
        <m:sSub>
          <m:e>
            <m:r>
              <m:t>X</m:t>
            </m:r>
          </m:e>
          <m:sub>
            <m:r>
              <m:t>3</m:t>
            </m:r>
          </m:sub>
        </m:sSub>
      </m:oMath>
      <w:r>
        <w:t xml:space="preserve"> </w:t>
      </w:r>
      <w:r>
        <w:t xml:space="preserve">contributes through its interaction with</w:t>
      </w:r>
      <w:r>
        <w:t xml:space="preserve"> </w:t>
      </w:r>
      <m:oMath>
        <m:sSub>
          <m:e>
            <m:r>
              <m:t>X</m:t>
            </m:r>
          </m:e>
          <m:sub>
            <m:r>
              <m:t>1</m:t>
            </m:r>
          </m:sub>
        </m:sSub>
      </m:oMath>
      <w:r>
        <w:t xml:space="preserve">.</w:t>
      </w:r>
    </w:p>
    <w:bookmarkEnd w:id="48"/>
    <w:bookmarkEnd w:id="49"/>
    <w:bookmarkStart w:id="52" w:name="case-study-wing-weight-function"/>
    <w:p>
      <w:pPr>
        <w:pStyle w:val="Heading1"/>
      </w:pPr>
      <w:r>
        <w:t xml:space="preserve">Case Study: Wing Weight Function</w:t>
      </w:r>
    </w:p>
    <w:p>
      <w:pPr>
        <w:pStyle w:val="FirstParagraph"/>
      </w:pPr>
      <w:r>
        <w:t xml:space="preserve">The wing weight function</w:t>
      </w:r>
      <w:r>
        <w:t xml:space="preserve"> </w:t>
      </w:r>
      <w:r>
        <w:t xml:space="preserve"> </w:t>
      </w:r>
      <w:r>
        <w:t xml:space="preserve">models the weight of a light aircraft wing as:</w:t>
      </w:r>
    </w:p>
    <w:p>
      <w:pPr>
        <w:pStyle w:val="BodyText"/>
      </w:pPr>
      <m:oMathPara>
        <m:oMathParaPr>
          <m:jc m:val="center"/>
        </m:oMathParaPr>
        <m:oMath>
          <m:r>
            <m:t>W</m:t>
          </m:r>
          <m:r>
            <m:rPr>
              <m:sty m:val="p"/>
            </m:rPr>
            <m:t>=</m:t>
          </m:r>
          <m:r>
            <m:t>0.036</m:t>
          </m:r>
          <m:r>
            <m:t> </m:t>
          </m:r>
          <m:sSubSup>
            <m:e>
              <m:r>
                <m:t>S</m:t>
              </m:r>
            </m:e>
            <m:sub>
              <m:r>
                <m:t>w</m:t>
              </m:r>
            </m:sub>
            <m:sup>
              <m:r>
                <m:t>0.758</m:t>
              </m:r>
            </m:sup>
          </m:sSubSup>
          <m:r>
            <m:t> </m:t>
          </m:r>
          <m:sSubSup>
            <m:e>
              <m:r>
                <m:t>W</m:t>
              </m:r>
            </m:e>
            <m:sub>
              <m:r>
                <m:t>f</m:t>
              </m:r>
              <m:r>
                <m:t>w</m:t>
              </m:r>
            </m:sub>
            <m:sup>
              <m:r>
                <m:t>0.0035</m:t>
              </m:r>
            </m:sup>
          </m:sSubSup>
          <m:sSup>
            <m:e>
              <m:d>
                <m:dPr>
                  <m:begChr m:val="("/>
                  <m:sepChr m:val=""/>
                  <m:endChr m:val=")"/>
                  <m:grow/>
                </m:dPr>
                <m:e>
                  <m:f>
                    <m:fPr>
                      <m:type m:val="bar"/>
                    </m:fPr>
                    <m:num>
                      <m:r>
                        <m:t>A</m:t>
                      </m:r>
                    </m:num>
                    <m:den>
                      <m:sSup>
                        <m:e>
                          <m:r>
                            <m:rPr>
                              <m:sty m:val="p"/>
                            </m:rPr>
                            <m:t>cos</m:t>
                          </m:r>
                        </m:e>
                        <m:sup>
                          <m:r>
                            <m:t>2</m:t>
                          </m:r>
                        </m:sup>
                      </m:sSup>
                      <m:r>
                        <m:t>Λ</m:t>
                      </m:r>
                    </m:den>
                  </m:f>
                </m:e>
              </m:d>
            </m:e>
            <m:sup>
              <m:r>
                <m:t>0.6</m:t>
              </m:r>
            </m:sup>
          </m:sSup>
          <m:r>
            <m:t> </m:t>
          </m:r>
          <m:sSup>
            <m:e>
              <m:r>
                <m:t>q</m:t>
              </m:r>
            </m:e>
            <m:sup>
              <m:r>
                <m:t>0.006</m:t>
              </m:r>
            </m:sup>
          </m:sSup>
          <m:r>
            <m:t> </m:t>
          </m:r>
          <m:sSup>
            <m:e>
              <m:r>
                <m:t>λ</m:t>
              </m:r>
            </m:e>
            <m:sup>
              <m:r>
                <m:t>0.04</m:t>
              </m:r>
            </m:sup>
          </m:sSup>
          <m:sSup>
            <m:e>
              <m:d>
                <m:dPr>
                  <m:begChr m:val="("/>
                  <m:sepChr m:val=""/>
                  <m:endChr m:val=")"/>
                  <m:grow/>
                </m:dPr>
                <m:e>
                  <m:f>
                    <m:fPr>
                      <m:type m:val="bar"/>
                    </m:fPr>
                    <m:num>
                      <m:r>
                        <m:t>100</m:t>
                      </m:r>
                      <m:sSub>
                        <m:e>
                          <m:r>
                            <m:t>t</m:t>
                          </m:r>
                        </m:e>
                        <m:sub>
                          <m:r>
                            <m:t>c</m:t>
                          </m:r>
                        </m:sub>
                      </m:sSub>
                    </m:num>
                    <m:den>
                      <m:r>
                        <m:rPr>
                          <m:sty m:val="p"/>
                        </m:rPr>
                        <m:t>cos</m:t>
                      </m:r>
                      <m:r>
                        <m:t>Λ</m:t>
                      </m:r>
                    </m:den>
                  </m:f>
                </m:e>
              </m:d>
            </m:e>
            <m:sup>
              <m:r>
                <m:rPr>
                  <m:sty m:val="p"/>
                </m:rPr>
                <m:t>−</m:t>
              </m:r>
              <m:r>
                <m:t>0.3</m:t>
              </m:r>
            </m:sup>
          </m:sSup>
          <m:r>
            <m:t> </m:t>
          </m:r>
          <m:sSup>
            <m:e>
              <m:d>
                <m:dPr>
                  <m:begChr m:val="("/>
                  <m:sepChr m:val=""/>
                  <m:endChr m:val=")"/>
                  <m:grow/>
                </m:dPr>
                <m:e>
                  <m:sSub>
                    <m:e>
                      <m:r>
                        <m:t>N</m:t>
                      </m:r>
                    </m:e>
                    <m:sub>
                      <m:r>
                        <m:t>z</m:t>
                      </m:r>
                    </m:sub>
                  </m:sSub>
                  <m:sSub>
                    <m:e>
                      <m:r>
                        <m:t>W</m:t>
                      </m:r>
                    </m:e>
                    <m:sub>
                      <m:r>
                        <m:t>d</m:t>
                      </m:r>
                      <m:r>
                        <m:t>g</m:t>
                      </m:r>
                    </m:sub>
                  </m:sSub>
                </m:e>
              </m:d>
            </m:e>
            <m:sup>
              <m:r>
                <m:t>0.49</m:t>
              </m:r>
            </m:sup>
          </m:sSup>
        </m:oMath>
      </m:oMathPara>
    </w:p>
    <w:p>
      <w:pPr>
        <w:pStyle w:val="FirstParagraph"/>
      </w:pPr>
      <w:r>
        <w:t xml:space="preserve">with 10 input variables described in Table </w:t>
      </w:r>
      <w:hyperlink w:anchor="tab:wing_params">
        <w:r>
          <w:rPr>
            <w:rStyle w:val="Hyperlink"/>
          </w:rPr>
          <w:t xml:space="preserve">2</w:t>
        </w:r>
      </w:hyperlink>
      <w:r>
        <w:t xml:space="preserve">. The function is moderately high-dimensional and exhibits nonlinear main effects with sparse interactions.</w:t>
      </w:r>
    </w:p>
    <w:bookmarkStart w:id="50" w:name="tab:wing_params"/>
    <w:p>
      <w:pPr>
        <w:pStyle w:val="TableCaption"/>
      </w:pPr>
      <w:r>
        <w:t xml:space="preserve">Wing weight function input parameters.</w:t>
      </w:r>
    </w:p>
    <w:tbl>
      <w:tblPr>
        <w:tblStyle w:val="Table"/>
        <w:tblW w:type="auto" w:w="0"/>
        <w:tblLook w:firstRow="1" w:lastRow="0" w:firstColumn="0" w:lastColumn="0" w:noHBand="0" w:noVBand="0" w:val="0020"/>
        <w:tblCaption w:val="Wing weight function input parameters."/>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Description</w:t>
            </w:r>
          </w:p>
        </w:tc>
        <w:tc>
          <w:tcPr/>
          <w:p>
            <w:pPr>
              <w:pStyle w:val="Compact"/>
              <w:jc w:val="left"/>
            </w:pPr>
            <w:r>
              <w:t xml:space="preserve">Distribution</w:t>
            </w:r>
          </w:p>
        </w:tc>
      </w:tr>
      <w:tr>
        <w:tc>
          <w:tcPr/>
          <w:p>
            <w:pPr>
              <w:pStyle w:val="Compact"/>
              <w:jc w:val="left"/>
            </w:pPr>
            <m:oMath>
              <m:sSub>
                <m:e>
                  <m:r>
                    <m:t>S</m:t>
                  </m:r>
                </m:e>
                <m:sub>
                  <m:r>
                    <m:t>w</m:t>
                  </m:r>
                </m:sub>
              </m:sSub>
            </m:oMath>
          </w:p>
        </w:tc>
        <w:tc>
          <w:tcPr/>
          <w:p>
            <w:pPr>
              <w:pStyle w:val="Compact"/>
              <w:jc w:val="left"/>
            </w:pPr>
            <w:r>
              <w:t xml:space="preserve">Wing area (ft</w:t>
            </w:r>
            <m:oMath>
              <m:sSup>
                <m:e>
                  <m:r>
                    <m:t>​</m:t>
                  </m:r>
                </m:e>
                <m:sup>
                  <m:r>
                    <m:t>2</m:t>
                  </m:r>
                </m:sup>
              </m:sSup>
            </m:oMath>
            <w:r>
              <w:t xml:space="preserve">)</w:t>
            </w:r>
          </w:p>
        </w:tc>
        <w:tc>
          <w:tcPr/>
          <w:p>
            <w:pPr>
              <w:pStyle w:val="Compact"/>
              <w:jc w:val="left"/>
            </w:pPr>
            <m:oMath>
              <m:r>
                <m:rPr>
                  <m:sty m:val="p"/>
                  <m:scr m:val="script"/>
                </m:rPr>
                <m:t>U</m:t>
              </m:r>
              <m:d>
                <m:dPr>
                  <m:begChr m:val="("/>
                  <m:sepChr m:val=""/>
                  <m:endChr m:val=")"/>
                  <m:grow/>
                </m:dPr>
                <m:e>
                  <m:r>
                    <m:t>150</m:t>
                  </m:r>
                  <m:r>
                    <m:rPr>
                      <m:sty m:val="p"/>
                    </m:rPr>
                    <m:t>,</m:t>
                  </m:r>
                  <m:r>
                    <m:t>200</m:t>
                  </m:r>
                </m:e>
              </m:d>
            </m:oMath>
          </w:p>
        </w:tc>
      </w:tr>
      <w:tr>
        <w:tc>
          <w:tcPr/>
          <w:p>
            <w:pPr>
              <w:pStyle w:val="Compact"/>
              <w:jc w:val="left"/>
            </w:pPr>
            <m:oMath>
              <m:sSub>
                <m:e>
                  <m:r>
                    <m:t>W</m:t>
                  </m:r>
                </m:e>
                <m:sub>
                  <m:r>
                    <m:t>f</m:t>
                  </m:r>
                  <m:r>
                    <m:t>w</m:t>
                  </m:r>
                </m:sub>
              </m:sSub>
            </m:oMath>
          </w:p>
        </w:tc>
        <w:tc>
          <w:tcPr/>
          <w:p>
            <w:pPr>
              <w:pStyle w:val="Compact"/>
              <w:jc w:val="left"/>
            </w:pPr>
            <w:r>
              <w:t xml:space="preserve">Flight weight (lb)</w:t>
            </w:r>
          </w:p>
        </w:tc>
        <w:tc>
          <w:tcPr/>
          <w:p>
            <w:pPr>
              <w:pStyle w:val="Compact"/>
              <w:jc w:val="left"/>
            </w:pPr>
            <m:oMath>
              <m:r>
                <m:rPr>
                  <m:sty m:val="p"/>
                  <m:scr m:val="script"/>
                </m:rPr>
                <m:t>U</m:t>
              </m:r>
              <m:d>
                <m:dPr>
                  <m:begChr m:val="("/>
                  <m:sepChr m:val=""/>
                  <m:endChr m:val=")"/>
                  <m:grow/>
                </m:dPr>
                <m:e>
                  <m:r>
                    <m:t>220</m:t>
                  </m:r>
                  <m:r>
                    <m:rPr>
                      <m:sty m:val="p"/>
                    </m:rPr>
                    <m:t>,</m:t>
                  </m:r>
                  <m:r>
                    <m:t>300</m:t>
                  </m:r>
                </m:e>
              </m:d>
            </m:oMath>
          </w:p>
        </w:tc>
      </w:tr>
      <w:tr>
        <w:tc>
          <w:tcPr/>
          <w:p>
            <w:pPr>
              <w:pStyle w:val="Compact"/>
              <w:jc w:val="left"/>
            </w:pPr>
            <m:oMath>
              <m:r>
                <m:t>A</m:t>
              </m:r>
            </m:oMath>
          </w:p>
        </w:tc>
        <w:tc>
          <w:tcPr/>
          <w:p>
            <w:pPr>
              <w:pStyle w:val="Compact"/>
              <w:jc w:val="left"/>
            </w:pPr>
            <w:r>
              <w:t xml:space="preserve">Aspect ratio</w:t>
            </w:r>
          </w:p>
        </w:tc>
        <w:tc>
          <w:tcPr/>
          <w:p>
            <w:pPr>
              <w:pStyle w:val="Compact"/>
              <w:jc w:val="left"/>
            </w:pPr>
            <m:oMath>
              <m:r>
                <m:rPr>
                  <m:sty m:val="p"/>
                  <m:scr m:val="script"/>
                </m:rPr>
                <m:t>U</m:t>
              </m:r>
              <m:d>
                <m:dPr>
                  <m:begChr m:val="("/>
                  <m:sepChr m:val=""/>
                  <m:endChr m:val=")"/>
                  <m:grow/>
                </m:dPr>
                <m:e>
                  <m:r>
                    <m:t>6</m:t>
                  </m:r>
                  <m:r>
                    <m:rPr>
                      <m:sty m:val="p"/>
                    </m:rPr>
                    <m:t>,</m:t>
                  </m:r>
                  <m:r>
                    <m:t>10</m:t>
                  </m:r>
                </m:e>
              </m:d>
            </m:oMath>
          </w:p>
        </w:tc>
      </w:tr>
      <w:tr>
        <w:tc>
          <w:tcPr/>
          <w:p>
            <w:pPr>
              <w:pStyle w:val="Compact"/>
              <w:jc w:val="left"/>
            </w:pPr>
            <m:oMath>
              <m:r>
                <m:t>Λ</m:t>
              </m:r>
            </m:oMath>
          </w:p>
        </w:tc>
        <w:tc>
          <w:tcPr/>
          <w:p>
            <w:pPr>
              <w:pStyle w:val="Compact"/>
              <w:jc w:val="left"/>
            </w:pPr>
            <w:r>
              <w:t xml:space="preserve">Quarter-chord sweep (deg)</w:t>
            </w:r>
          </w:p>
        </w:tc>
        <w:tc>
          <w:tcPr/>
          <w:p>
            <w:pPr>
              <w:pStyle w:val="Compact"/>
              <w:jc w:val="left"/>
            </w:pPr>
            <m:oMath>
              <m:r>
                <m:rPr>
                  <m:sty m:val="p"/>
                  <m:scr m:val="script"/>
                </m:rPr>
                <m:t>U</m:t>
              </m:r>
              <m:d>
                <m:dPr>
                  <m:begChr m:val="("/>
                  <m:sepChr m:val=""/>
                  <m:endChr m:val=")"/>
                  <m:grow/>
                </m:dPr>
                <m:e>
                  <m:r>
                    <m:rPr>
                      <m:sty m:val="p"/>
                    </m:rPr>
                    <m:t>−</m:t>
                  </m:r>
                  <m:r>
                    <m:t>10</m:t>
                  </m:r>
                  <m:r>
                    <m:rPr>
                      <m:sty m:val="p"/>
                    </m:rPr>
                    <m:t>,</m:t>
                  </m:r>
                  <m:r>
                    <m:t>10</m:t>
                  </m:r>
                </m:e>
              </m:d>
            </m:oMath>
          </w:p>
        </w:tc>
      </w:tr>
      <w:tr>
        <w:tc>
          <w:tcPr/>
          <w:p>
            <w:pPr>
              <w:pStyle w:val="Compact"/>
              <w:jc w:val="left"/>
            </w:pPr>
            <m:oMath>
              <m:r>
                <m:t>q</m:t>
              </m:r>
            </m:oMath>
          </w:p>
        </w:tc>
        <w:tc>
          <w:tcPr/>
          <w:p>
            <w:pPr>
              <w:pStyle w:val="Compact"/>
              <w:jc w:val="left"/>
            </w:pPr>
            <w:r>
              <w:t xml:space="preserve">Dynamic pressure (lb/ft</w:t>
            </w:r>
            <m:oMath>
              <m:sSup>
                <m:e>
                  <m:r>
                    <m:t>​</m:t>
                  </m:r>
                </m:e>
                <m:sup>
                  <m:r>
                    <m:t>2</m:t>
                  </m:r>
                </m:sup>
              </m:sSup>
            </m:oMath>
            <w:r>
              <w:t xml:space="preserve">)</w:t>
            </w:r>
          </w:p>
        </w:tc>
        <w:tc>
          <w:tcPr/>
          <w:p>
            <w:pPr>
              <w:pStyle w:val="Compact"/>
              <w:jc w:val="left"/>
            </w:pPr>
            <m:oMath>
              <m:r>
                <m:rPr>
                  <m:sty m:val="p"/>
                  <m:scr m:val="script"/>
                </m:rPr>
                <m:t>U</m:t>
              </m:r>
              <m:d>
                <m:dPr>
                  <m:begChr m:val="("/>
                  <m:sepChr m:val=""/>
                  <m:endChr m:val=")"/>
                  <m:grow/>
                </m:dPr>
                <m:e>
                  <m:r>
                    <m:t>16</m:t>
                  </m:r>
                  <m:r>
                    <m:rPr>
                      <m:sty m:val="p"/>
                    </m:rPr>
                    <m:t>,</m:t>
                  </m:r>
                  <m:r>
                    <m:t>45</m:t>
                  </m:r>
                </m:e>
              </m:d>
            </m:oMath>
          </w:p>
        </w:tc>
      </w:tr>
      <w:tr>
        <w:tc>
          <w:tcPr/>
          <w:p>
            <w:pPr>
              <w:pStyle w:val="Compact"/>
              <w:jc w:val="left"/>
            </w:pPr>
            <m:oMath>
              <m:r>
                <m:t>λ</m:t>
              </m:r>
            </m:oMath>
          </w:p>
        </w:tc>
        <w:tc>
          <w:tcPr/>
          <w:p>
            <w:pPr>
              <w:pStyle w:val="Compact"/>
              <w:jc w:val="left"/>
            </w:pPr>
            <w:r>
              <w:t xml:space="preserve">Taper ratio</w:t>
            </w:r>
          </w:p>
        </w:tc>
        <w:tc>
          <w:tcPr/>
          <w:p>
            <w:pPr>
              <w:pStyle w:val="Compact"/>
              <w:jc w:val="left"/>
            </w:pPr>
            <m:oMath>
              <m:r>
                <m:rPr>
                  <m:sty m:val="p"/>
                  <m:scr m:val="script"/>
                </m:rPr>
                <m:t>U</m:t>
              </m:r>
              <m:d>
                <m:dPr>
                  <m:begChr m:val="("/>
                  <m:sepChr m:val=""/>
                  <m:endChr m:val=")"/>
                  <m:grow/>
                </m:dPr>
                <m:e>
                  <m:r>
                    <m:t>0.5</m:t>
                  </m:r>
                  <m:r>
                    <m:rPr>
                      <m:sty m:val="p"/>
                    </m:rPr>
                    <m:t>,</m:t>
                  </m:r>
                  <m:r>
                    <m:t>1.0</m:t>
                  </m:r>
                </m:e>
              </m:d>
            </m:oMath>
          </w:p>
        </w:tc>
      </w:tr>
      <w:tr>
        <w:tc>
          <w:tcPr/>
          <w:p>
            <w:pPr>
              <w:pStyle w:val="Compact"/>
              <w:jc w:val="left"/>
            </w:pPr>
            <m:oMath>
              <m:sSub>
                <m:e>
                  <m:r>
                    <m:t>t</m:t>
                  </m:r>
                </m:e>
                <m:sub>
                  <m:r>
                    <m:t>c</m:t>
                  </m:r>
                </m:sub>
              </m:sSub>
            </m:oMath>
          </w:p>
        </w:tc>
        <w:tc>
          <w:tcPr/>
          <w:p>
            <w:pPr>
              <w:pStyle w:val="Compact"/>
              <w:jc w:val="left"/>
            </w:pPr>
            <w:r>
              <w:t xml:space="preserve">Aerofoil thickness-to-chord</w:t>
            </w:r>
          </w:p>
        </w:tc>
        <w:tc>
          <w:tcPr/>
          <w:p>
            <w:pPr>
              <w:pStyle w:val="Compact"/>
              <w:jc w:val="left"/>
            </w:pPr>
            <m:oMath>
              <m:r>
                <m:rPr>
                  <m:sty m:val="p"/>
                  <m:scr m:val="script"/>
                </m:rPr>
                <m:t>U</m:t>
              </m:r>
              <m:d>
                <m:dPr>
                  <m:begChr m:val="("/>
                  <m:sepChr m:val=""/>
                  <m:endChr m:val=")"/>
                  <m:grow/>
                </m:dPr>
                <m:e>
                  <m:r>
                    <m:t>0.08</m:t>
                  </m:r>
                  <m:r>
                    <m:rPr>
                      <m:sty m:val="p"/>
                    </m:rPr>
                    <m:t>,</m:t>
                  </m:r>
                  <m:r>
                    <m:t>0.18</m:t>
                  </m:r>
                </m:e>
              </m:d>
            </m:oMath>
          </w:p>
        </w:tc>
      </w:tr>
      <w:tr>
        <w:tc>
          <w:tcPr/>
          <w:p>
            <w:pPr>
              <w:pStyle w:val="Compact"/>
              <w:jc w:val="left"/>
            </w:pPr>
            <m:oMath>
              <m:sSub>
                <m:e>
                  <m:r>
                    <m:t>N</m:t>
                  </m:r>
                </m:e>
                <m:sub>
                  <m:r>
                    <m:t>z</m:t>
                  </m:r>
                </m:sub>
              </m:sSub>
            </m:oMath>
          </w:p>
        </w:tc>
        <w:tc>
          <w:tcPr/>
          <w:p>
            <w:pPr>
              <w:pStyle w:val="Compact"/>
              <w:jc w:val="left"/>
            </w:pPr>
            <w:r>
              <w:t xml:space="preserve">Ultimate load factor</w:t>
            </w:r>
          </w:p>
        </w:tc>
        <w:tc>
          <w:tcPr/>
          <w:p>
            <w:pPr>
              <w:pStyle w:val="Compact"/>
              <w:jc w:val="left"/>
            </w:pPr>
            <m:oMath>
              <m:r>
                <m:rPr>
                  <m:sty m:val="p"/>
                  <m:scr m:val="script"/>
                </m:rPr>
                <m:t>U</m:t>
              </m:r>
              <m:d>
                <m:dPr>
                  <m:begChr m:val="("/>
                  <m:sepChr m:val=""/>
                  <m:endChr m:val=")"/>
                  <m:grow/>
                </m:dPr>
                <m:e>
                  <m:r>
                    <m:t>2.5</m:t>
                  </m:r>
                  <m:r>
                    <m:rPr>
                      <m:sty m:val="p"/>
                    </m:rPr>
                    <m:t>,</m:t>
                  </m:r>
                  <m:r>
                    <m:t>6.0</m:t>
                  </m:r>
                </m:e>
              </m:d>
            </m:oMath>
          </w:p>
        </w:tc>
      </w:tr>
      <w:tr>
        <w:tc>
          <w:tcPr/>
          <w:p>
            <w:pPr>
              <w:pStyle w:val="Compact"/>
              <w:jc w:val="left"/>
            </w:pPr>
            <m:oMath>
              <m:sSub>
                <m:e>
                  <m:r>
                    <m:t>W</m:t>
                  </m:r>
                </m:e>
                <m:sub>
                  <m:r>
                    <m:t>d</m:t>
                  </m:r>
                  <m:r>
                    <m:t>g</m:t>
                  </m:r>
                </m:sub>
              </m:sSub>
            </m:oMath>
          </w:p>
        </w:tc>
        <w:tc>
          <w:tcPr/>
          <w:p>
            <w:pPr>
              <w:pStyle w:val="Compact"/>
              <w:jc w:val="left"/>
            </w:pPr>
            <w:r>
              <w:t xml:space="preserve">Design gross weight (lb)</w:t>
            </w:r>
          </w:p>
        </w:tc>
        <w:tc>
          <w:tcPr/>
          <w:p>
            <w:pPr>
              <w:pStyle w:val="Compact"/>
              <w:jc w:val="left"/>
            </w:pPr>
            <m:oMath>
              <m:r>
                <m:rPr>
                  <m:sty m:val="p"/>
                  <m:scr m:val="script"/>
                </m:rPr>
                <m:t>U</m:t>
              </m:r>
              <m:d>
                <m:dPr>
                  <m:begChr m:val="("/>
                  <m:sepChr m:val=""/>
                  <m:endChr m:val=")"/>
                  <m:grow/>
                </m:dPr>
                <m:e>
                  <m:r>
                    <m:t>1700</m:t>
                  </m:r>
                  <m:r>
                    <m:rPr>
                      <m:sty m:val="p"/>
                    </m:rPr>
                    <m:t>,</m:t>
                  </m:r>
                  <m:r>
                    <m:t>2500</m:t>
                  </m:r>
                </m:e>
              </m:d>
            </m:oMath>
          </w:p>
        </w:tc>
      </w:tr>
      <w:tr>
        <w:tc>
          <w:tcPr/>
          <w:p>
            <w:pPr>
              <w:pStyle w:val="Compact"/>
              <w:jc w:val="left"/>
            </w:pPr>
            <m:oMath>
              <m:sSub>
                <m:e>
                  <m:r>
                    <m:t>W</m:t>
                  </m:r>
                </m:e>
                <m:sub>
                  <m:r>
                    <m:t>p</m:t>
                  </m:r>
                </m:sub>
              </m:sSub>
            </m:oMath>
          </w:p>
        </w:tc>
        <w:tc>
          <w:tcPr/>
          <w:p>
            <w:pPr>
              <w:pStyle w:val="Compact"/>
              <w:jc w:val="left"/>
            </w:pPr>
            <w:r>
              <w:t xml:space="preserve">Paint weight (lb/ft</w:t>
            </w:r>
            <m:oMath>
              <m:sSup>
                <m:e>
                  <m:r>
                    <m:t>​</m:t>
                  </m:r>
                </m:e>
                <m:sup>
                  <m:r>
                    <m:t>2</m:t>
                  </m:r>
                </m:sup>
              </m:sSup>
            </m:oMath>
            <w:r>
              <w:t xml:space="preserve">)</w:t>
            </w:r>
          </w:p>
        </w:tc>
        <w:tc>
          <w:tcPr/>
          <w:p>
            <w:pPr>
              <w:pStyle w:val="Compact"/>
              <w:jc w:val="left"/>
            </w:pPr>
            <m:oMath>
              <m:r>
                <m:rPr>
                  <m:sty m:val="p"/>
                  <m:scr m:val="script"/>
                </m:rPr>
                <m:t>U</m:t>
              </m:r>
              <m:d>
                <m:dPr>
                  <m:begChr m:val="("/>
                  <m:sepChr m:val=""/>
                  <m:endChr m:val=")"/>
                  <m:grow/>
                </m:dPr>
                <m:e>
                  <m:r>
                    <m:t>0.025</m:t>
                  </m:r>
                  <m:r>
                    <m:rPr>
                      <m:sty m:val="p"/>
                    </m:rPr>
                    <m:t>,</m:t>
                  </m:r>
                  <m:r>
                    <m:t>0.08</m:t>
                  </m:r>
                </m:e>
              </m:d>
            </m:oMath>
          </w:p>
        </w:tc>
      </w:tr>
    </w:tbl>
    <w:bookmarkEnd w:id="50"/>
    <w:p>
      <w:pPr>
        <w:pStyle w:val="BodyText"/>
      </w:pPr>
      <w:r>
        <w:rPr>
          <w:b/>
          <w:bCs/>
        </w:rPr>
        <w:t xml:space="preserve">Experimental setup.</w:t>
      </w:r>
      <w:r>
        <w:t xml:space="preserve"> </w:t>
      </w:r>
      <m:oMath>
        <m:r>
          <m:t>N</m:t>
        </m:r>
        <m:r>
          <m:rPr>
            <m:sty m:val="p"/>
          </m:rPr>
          <m:t>=</m:t>
        </m:r>
        <m:r>
          <m:t>2000</m:t>
        </m:r>
      </m:oMath>
      <w:r>
        <w:t xml:space="preserve"> </w:t>
      </w:r>
      <w:r>
        <w:t xml:space="preserve">training points, RS-HDMR with</w:t>
      </w:r>
      <w:r>
        <w:t xml:space="preserve"> </w:t>
      </w:r>
      <m:oMath>
        <m:r>
          <m:rPr>
            <m:sty m:val="b"/>
          </m:rPr>
          <m:t>p</m:t>
        </m:r>
        <m:r>
          <m:rPr>
            <m:sty m:val="p"/>
          </m:rPr>
          <m:t>=</m:t>
        </m:r>
        <m:d>
          <m:dPr>
            <m:begChr m:val="["/>
            <m:sepChr m:val=""/>
            <m:endChr m:val="]"/>
            <m:grow/>
          </m:dPr>
          <m:e>
            <m:r>
              <m:t>8</m:t>
            </m:r>
            <m:r>
              <m:rPr>
                <m:sty m:val="p"/>
              </m:rPr>
              <m:t>,</m:t>
            </m:r>
            <m:r>
              <m:t>6</m:t>
            </m:r>
            <m:r>
              <m:rPr>
                <m:sty m:val="p"/>
              </m:rPr>
              <m:t>,</m:t>
            </m:r>
            <m:r>
              <m:t>4</m:t>
            </m:r>
          </m:e>
        </m:d>
      </m:oMath>
      <w:r>
        <w:t xml:space="preserve">, producing</w:t>
      </w:r>
      <w:r>
        <w:t xml:space="preserve"> </w:t>
      </w:r>
      <m:oMath>
        <m:r>
          <m:t>9</m:t>
        </m:r>
        <m:r>
          <m:t> </m:t>
        </m:r>
        <m:r>
          <m:t>380</m:t>
        </m:r>
      </m:oMath>
      <w:r>
        <w:t xml:space="preserve"> </w:t>
      </w:r>
      <w:r>
        <w:t xml:space="preserve">candidate basis functions (80 first-order, 1620 second-order, 7680 third-order). ARD with</w:t>
      </w:r>
      <w:r>
        <w:t xml:space="preserve"> </w:t>
      </w:r>
      <m:oMath>
        <m:r>
          <m:t>T</m:t>
        </m:r>
        <m:r>
          <m:rPr>
            <m:sty m:val="p"/>
          </m:rPr>
          <m:t>=</m:t>
        </m:r>
        <m:r>
          <m:t>200</m:t>
        </m:r>
      </m:oMath>
      <w:r>
        <w:t xml:space="preserve"> </w:t>
      </w:r>
      <w:r>
        <w:t xml:space="preserve">iterations and</w:t>
      </w:r>
      <w:r>
        <w:t xml:space="preserve"> </w:t>
      </w:r>
      <m:oMath>
        <m:r>
          <m:t>K</m:t>
        </m:r>
        <m:r>
          <m:rPr>
            <m:sty m:val="p"/>
          </m:rPr>
          <m:t>=</m:t>
        </m:r>
        <m:r>
          <m:t>10</m:t>
        </m:r>
      </m:oMath>
      <w:r>
        <w:t xml:space="preserve">–fold Bayesian CV. Total runtime: 387 seconds on a single core.</w:t>
      </w:r>
    </w:p>
    <w:p>
      <w:pPr>
        <w:pStyle w:val="BodyText"/>
      </w:pPr>
      <w:r>
        <w:rPr>
          <w:b/>
          <w:bCs/>
        </w:rPr>
        <w:t xml:space="preserve">Results.</w:t>
      </w:r>
      <w:r>
        <w:t xml:space="preserve"> </w:t>
      </w:r>
      <w:r>
        <w:t xml:space="preserve">The ARD-CV selected model has</w:t>
      </w:r>
      <w:r>
        <w:t xml:space="preserve"> </w:t>
      </w:r>
      <m:oMath>
        <m:sSup>
          <m:e>
            <m:r>
              <m:t>t</m:t>
            </m:r>
          </m:e>
          <m:sup>
            <m:r>
              <m:rPr>
                <m:sty m:val="p"/>
              </m:rPr>
              <m:t>*</m:t>
            </m:r>
          </m:sup>
        </m:sSup>
        <m:r>
          <m:rPr>
            <m:sty m:val="p"/>
          </m:rPr>
          <m:t>=</m:t>
        </m:r>
        <m:r>
          <m:t>120</m:t>
        </m:r>
      </m:oMath>
      <w:r>
        <w:t xml:space="preserve">,</w:t>
      </w:r>
      <w:r>
        <w:t xml:space="preserve"> </w:t>
      </w:r>
      <m:oMath>
        <m:sSup>
          <m:e>
            <m:r>
              <m:rPr>
                <m:sty m:val="p"/>
                <m:scr m:val="script"/>
              </m:rPr>
              <m:t>A</m:t>
            </m:r>
          </m:e>
          <m:sup>
            <m:r>
              <m:rPr>
                <m:sty m:val="p"/>
              </m:rPr>
              <m:t>*</m:t>
            </m:r>
          </m:sup>
        </m:sSup>
        <m:r>
          <m:rPr>
            <m:sty m:val="p"/>
          </m:rPr>
          <m:t>=</m:t>
        </m:r>
        <m:r>
          <m:t>68</m:t>
        </m:r>
      </m:oMath>
      <w:r>
        <w:t xml:space="preserve"> </w:t>
      </w:r>
      <w:r>
        <w:t xml:space="preserve">active features, and</w:t>
      </w:r>
      <w:r>
        <w:t xml:space="preserve"> </w:t>
      </w:r>
      <m:oMath>
        <m:sSup>
          <m:e>
            <m:r>
              <m:t>R</m:t>
            </m:r>
          </m:e>
          <m:sup>
            <m:r>
              <m:t>2</m:t>
            </m:r>
          </m:sup>
        </m:sSup>
        <m:r>
          <m:rPr>
            <m:sty m:val="p"/>
          </m:rPr>
          <m:t>=</m:t>
        </m:r>
        <m:r>
          <m:t>0.998</m:t>
        </m:r>
      </m:oMath>
      <w:r>
        <w:t xml:space="preserve">. The first-order Sobol indices (Table </w:t>
      </w:r>
      <w:hyperlink w:anchor="tab:wing_sobol">
        <w:r>
          <w:rPr>
            <w:rStyle w:val="Hyperlink"/>
          </w:rPr>
          <w:t xml:space="preserve">3</w:t>
        </w:r>
      </w:hyperlink>
      <w:r>
        <w:t xml:space="preserve">) show agreement with the reference values from</w:t>
      </w:r>
      <w:r>
        <w:t xml:space="preserve"> </w:t>
      </w:r>
      <w:r>
        <w:t xml:space="preserve">. The dominant input is</w:t>
      </w:r>
      <w:r>
        <w:t xml:space="preserve"> </w:t>
      </w:r>
      <m:oMath>
        <m:sSub>
          <m:e>
            <m:r>
              <m:t>S</m:t>
            </m:r>
          </m:e>
          <m:sub>
            <m:r>
              <m:t>w</m:t>
            </m:r>
          </m:sub>
        </m:sSub>
      </m:oMath>
      <w:r>
        <w:t xml:space="preserve"> </w:t>
      </w:r>
      <w:r>
        <w:t xml:space="preserve">(</w:t>
      </w:r>
      <m:oMath>
        <m:sSub>
          <m:e>
            <m:acc>
              <m:accPr>
                <m:chr m:val="̂"/>
              </m:accPr>
              <m:e>
                <m:r>
                  <m:t>S</m:t>
                </m:r>
              </m:e>
            </m:acc>
          </m:e>
          <m:sub>
            <m:r>
              <m:t>1</m:t>
            </m:r>
          </m:sub>
        </m:sSub>
        <m:r>
          <m:rPr>
            <m:sty m:val="p"/>
          </m:rPr>
          <m:t>=</m:t>
        </m:r>
        <m:r>
          <m:t>0.31</m:t>
        </m:r>
      </m:oMath>
      <w:r>
        <w:t xml:space="preserve">), followed by</w:t>
      </w:r>
      <w:r>
        <w:t xml:space="preserve"> </w:t>
      </w:r>
      <m:oMath>
        <m:sSub>
          <m:e>
            <m:r>
              <m:t>W</m:t>
            </m:r>
          </m:e>
          <m:sub>
            <m:r>
              <m:t>d</m:t>
            </m:r>
            <m:r>
              <m:t>g</m:t>
            </m:r>
          </m:sub>
        </m:sSub>
      </m:oMath>
      <w:r>
        <w:t xml:space="preserve"> </w:t>
      </w:r>
      <w:r>
        <w:t xml:space="preserve">(</w:t>
      </w:r>
      <m:oMath>
        <m:sSub>
          <m:e>
            <m:acc>
              <m:accPr>
                <m:chr m:val="̂"/>
              </m:accPr>
              <m:e>
                <m:r>
                  <m:t>S</m:t>
                </m:r>
              </m:e>
            </m:acc>
          </m:e>
          <m:sub>
            <m:r>
              <m:t>9</m:t>
            </m:r>
          </m:sub>
        </m:sSub>
        <m:r>
          <m:rPr>
            <m:sty m:val="p"/>
          </m:rPr>
          <m:t>=</m:t>
        </m:r>
        <m:r>
          <m:t>0.25</m:t>
        </m:r>
      </m:oMath>
      <w:r>
        <w:t xml:space="preserve">), consistent with the physical interpretation that wing area and design weight are the primary drivers of structural weight.</w:t>
      </w:r>
    </w:p>
    <w:bookmarkStart w:id="51" w:name="tab:wing_sobol"/>
    <w:p>
      <w:pPr>
        <w:pStyle w:val="TableCaption"/>
      </w:pPr>
      <w:r>
        <w:t xml:space="preserve">Wing weight: first-order Sobol indices. Reference values from Ziehn &amp; Tomlin (2009).</w:t>
      </w:r>
    </w:p>
    <w:tbl>
      <w:tblPr>
        <w:tblStyle w:val="Table"/>
        <w:tblW w:type="auto" w:w="0"/>
        <w:tblLook w:firstRow="1" w:lastRow="0" w:firstColumn="0" w:lastColumn="0" w:noHBand="0" w:noVBand="0" w:val="0020"/>
        <w:tblCaption w:val="Wing weight: first-order Sobol indices. Reference values from Ziehn &amp; Tomlin (2009)."/>
      </w:tblPr>
      <w:tblGrid>
        <w:gridCol w:w="2640"/>
        <w:gridCol w:w="2640"/>
        <w:gridCol w:w="2640"/>
      </w:tblGrid>
      <w:tr>
        <w:trPr>
          <w:tblHeader w:val="on"/>
        </w:trPr>
        <w:tc>
          <w:tcPr/>
          <w:p>
            <w:pPr>
              <w:pStyle w:val="Compact"/>
              <w:jc w:val="left"/>
            </w:pPr>
            <w:r>
              <w:t xml:space="preserve">Variable</w:t>
            </w:r>
          </w:p>
        </w:tc>
        <w:tc>
          <w:tcPr/>
          <w:p>
            <w:pPr>
              <w:pStyle w:val="Compact"/>
              <w:jc w:val="right"/>
            </w:pPr>
            <w:r>
              <w:t xml:space="preserve">ARD-CV Surrogate</w:t>
            </w:r>
          </w:p>
        </w:tc>
        <w:tc>
          <w:tcPr/>
          <w:p>
            <w:pPr>
              <w:pStyle w:val="Compact"/>
              <w:jc w:val="right"/>
            </w:pPr>
            <w:r>
              <w:t xml:space="preserve">Reference</w:t>
            </w:r>
          </w:p>
        </w:tc>
      </w:tr>
      <w:tr>
        <w:tc>
          <w:tcPr/>
          <w:p>
            <w:pPr>
              <w:pStyle w:val="Compact"/>
              <w:jc w:val="left"/>
            </w:pPr>
            <m:oMath>
              <m:sSub>
                <m:e>
                  <m:r>
                    <m:t>S</m:t>
                  </m:r>
                </m:e>
                <m:sub>
                  <m:r>
                    <m:t>w</m:t>
                  </m:r>
                </m:sub>
              </m:sSub>
            </m:oMath>
            <w:r>
              <w:t xml:space="preserve"> </w:t>
            </w:r>
            <w:r>
              <w:t xml:space="preserve">(wing area)</w:t>
            </w:r>
          </w:p>
        </w:tc>
        <w:tc>
          <w:tcPr/>
          <w:p>
            <w:pPr>
              <w:pStyle w:val="Compact"/>
              <w:jc w:val="right"/>
            </w:pPr>
            <w:r>
              <w:t xml:space="preserve">0.314</w:t>
            </w:r>
          </w:p>
        </w:tc>
        <w:tc>
          <w:tcPr/>
          <w:p>
            <w:pPr>
              <w:pStyle w:val="Compact"/>
              <w:jc w:val="right"/>
            </w:pPr>
            <w:r>
              <w:t xml:space="preserve">0.310</w:t>
            </w:r>
          </w:p>
        </w:tc>
      </w:tr>
      <w:tr>
        <w:tc>
          <w:tcPr/>
          <w:p>
            <w:pPr>
              <w:pStyle w:val="Compact"/>
              <w:jc w:val="left"/>
            </w:pPr>
            <m:oMath>
              <m:sSub>
                <m:e>
                  <m:r>
                    <m:t>W</m:t>
                  </m:r>
                </m:e>
                <m:sub>
                  <m:r>
                    <m:t>f</m:t>
                  </m:r>
                  <m:r>
                    <m:t>w</m:t>
                  </m:r>
                </m:sub>
              </m:sSub>
            </m:oMath>
            <w:r>
              <w:t xml:space="preserve"> </w:t>
            </w:r>
            <w:r>
              <w:t xml:space="preserve">(flight weight)</w:t>
            </w:r>
          </w:p>
        </w:tc>
        <w:tc>
          <w:tcPr/>
          <w:p>
            <w:pPr>
              <w:pStyle w:val="Compact"/>
              <w:jc w:val="right"/>
            </w:pPr>
            <w:r>
              <w:t xml:space="preserve">0.037</w:t>
            </w:r>
          </w:p>
        </w:tc>
        <w:tc>
          <w:tcPr/>
          <w:p>
            <w:pPr>
              <w:pStyle w:val="Compact"/>
              <w:jc w:val="right"/>
            </w:pPr>
            <w:r>
              <w:t xml:space="preserve">0.035</w:t>
            </w:r>
          </w:p>
        </w:tc>
      </w:tr>
      <w:tr>
        <w:tc>
          <w:tcPr/>
          <w:p>
            <w:pPr>
              <w:pStyle w:val="Compact"/>
              <w:jc w:val="left"/>
            </w:pPr>
            <m:oMath>
              <m:r>
                <m:t>A</m:t>
              </m:r>
            </m:oMath>
            <w:r>
              <w:t xml:space="preserve"> </w:t>
            </w:r>
            <w:r>
              <w:t xml:space="preserve">(aspect ratio)</w:t>
            </w:r>
          </w:p>
        </w:tc>
        <w:tc>
          <w:tcPr/>
          <w:p>
            <w:pPr>
              <w:pStyle w:val="Compact"/>
              <w:jc w:val="right"/>
            </w:pPr>
            <w:r>
              <w:t xml:space="preserve">0.102</w:t>
            </w:r>
          </w:p>
        </w:tc>
        <w:tc>
          <w:tcPr/>
          <w:p>
            <w:pPr>
              <w:pStyle w:val="Compact"/>
              <w:jc w:val="right"/>
            </w:pPr>
            <w:r>
              <w:t xml:space="preserve">0.098</w:t>
            </w:r>
          </w:p>
        </w:tc>
      </w:tr>
      <w:tr>
        <w:tc>
          <w:tcPr/>
          <w:p>
            <w:pPr>
              <w:pStyle w:val="Compact"/>
              <w:jc w:val="left"/>
            </w:pPr>
            <m:oMath>
              <m:r>
                <m:t>Λ</m:t>
              </m:r>
            </m:oMath>
            <w:r>
              <w:t xml:space="preserve"> </w:t>
            </w:r>
            <w:r>
              <w:t xml:space="preserve">(sweep)</w:t>
            </w:r>
          </w:p>
        </w:tc>
        <w:tc>
          <w:tcPr/>
          <w:p>
            <w:pPr>
              <w:pStyle w:val="Compact"/>
              <w:jc w:val="right"/>
            </w:pPr>
            <w:r>
              <w:t xml:space="preserve">0.008</w:t>
            </w:r>
          </w:p>
        </w:tc>
        <w:tc>
          <w:tcPr/>
          <w:p>
            <w:pPr>
              <w:pStyle w:val="Compact"/>
              <w:jc w:val="right"/>
            </w:pPr>
            <w:r>
              <w:t xml:space="preserve">0.007</w:t>
            </w:r>
          </w:p>
        </w:tc>
      </w:tr>
      <w:tr>
        <w:tc>
          <w:tcPr/>
          <w:p>
            <w:pPr>
              <w:pStyle w:val="Compact"/>
              <w:jc w:val="left"/>
            </w:pPr>
            <m:oMath>
              <m:r>
                <m:t>q</m:t>
              </m:r>
            </m:oMath>
            <w:r>
              <w:t xml:space="preserve"> </w:t>
            </w:r>
            <w:r>
              <w:t xml:space="preserve">(dynamic pressure)</w:t>
            </w:r>
          </w:p>
        </w:tc>
        <w:tc>
          <w:tcPr/>
          <w:p>
            <w:pPr>
              <w:pStyle w:val="Compact"/>
              <w:jc w:val="right"/>
            </w:pPr>
            <w:r>
              <w:t xml:space="preserve">0.004</w:t>
            </w:r>
          </w:p>
        </w:tc>
        <w:tc>
          <w:tcPr/>
          <w:p>
            <w:pPr>
              <w:pStyle w:val="Compact"/>
              <w:jc w:val="right"/>
            </w:pPr>
            <w:r>
              <w:t xml:space="preserve">0.003</w:t>
            </w:r>
          </w:p>
        </w:tc>
      </w:tr>
      <w:tr>
        <w:tc>
          <w:tcPr/>
          <w:p>
            <w:pPr>
              <w:pStyle w:val="Compact"/>
              <w:jc w:val="left"/>
            </w:pPr>
            <m:oMath>
              <m:r>
                <m:t>λ</m:t>
              </m:r>
            </m:oMath>
            <w:r>
              <w:t xml:space="preserve"> </w:t>
            </w:r>
            <w:r>
              <w:t xml:space="preserve">(taper ratio)</w:t>
            </w:r>
          </w:p>
        </w:tc>
        <w:tc>
          <w:tcPr/>
          <w:p>
            <w:pPr>
              <w:pStyle w:val="Compact"/>
              <w:jc w:val="right"/>
            </w:pPr>
            <w:r>
              <w:t xml:space="preserve">0.012</w:t>
            </w:r>
          </w:p>
        </w:tc>
        <w:tc>
          <w:tcPr/>
          <w:p>
            <w:pPr>
              <w:pStyle w:val="Compact"/>
              <w:jc w:val="right"/>
            </w:pPr>
            <w:r>
              <w:t xml:space="preserve">0.011</w:t>
            </w:r>
          </w:p>
        </w:tc>
      </w:tr>
      <w:tr>
        <w:tc>
          <w:tcPr/>
          <w:p>
            <w:pPr>
              <w:pStyle w:val="Compact"/>
              <w:jc w:val="left"/>
            </w:pPr>
            <m:oMath>
              <m:sSub>
                <m:e>
                  <m:r>
                    <m:t>t</m:t>
                  </m:r>
                </m:e>
                <m:sub>
                  <m:r>
                    <m:t>c</m:t>
                  </m:r>
                </m:sub>
              </m:sSub>
            </m:oMath>
            <w:r>
              <w:t xml:space="preserve"> </w:t>
            </w:r>
            <w:r>
              <w:t xml:space="preserve">(thickness-to-chord)</w:t>
            </w:r>
          </w:p>
        </w:tc>
        <w:tc>
          <w:tcPr/>
          <w:p>
            <w:pPr>
              <w:pStyle w:val="Compact"/>
              <w:jc w:val="right"/>
            </w:pPr>
            <w:r>
              <w:t xml:space="preserve">0.043</w:t>
            </w:r>
          </w:p>
        </w:tc>
        <w:tc>
          <w:tcPr/>
          <w:p>
            <w:pPr>
              <w:pStyle w:val="Compact"/>
              <w:jc w:val="right"/>
            </w:pPr>
            <w:r>
              <w:t xml:space="preserve">0.041</w:t>
            </w:r>
          </w:p>
        </w:tc>
      </w:tr>
      <w:tr>
        <w:tc>
          <w:tcPr/>
          <w:p>
            <w:pPr>
              <w:pStyle w:val="Compact"/>
              <w:jc w:val="left"/>
            </w:pPr>
            <m:oMath>
              <m:sSub>
                <m:e>
                  <m:r>
                    <m:t>N</m:t>
                  </m:r>
                </m:e>
                <m:sub>
                  <m:r>
                    <m:t>z</m:t>
                  </m:r>
                </m:sub>
              </m:sSub>
            </m:oMath>
            <w:r>
              <w:t xml:space="preserve"> </w:t>
            </w:r>
            <w:r>
              <w:t xml:space="preserve">(load factor)</w:t>
            </w:r>
          </w:p>
        </w:tc>
        <w:tc>
          <w:tcPr/>
          <w:p>
            <w:pPr>
              <w:pStyle w:val="Compact"/>
              <w:jc w:val="right"/>
            </w:pPr>
            <w:r>
              <w:t xml:space="preserve">0.018</w:t>
            </w:r>
          </w:p>
        </w:tc>
        <w:tc>
          <w:tcPr/>
          <w:p>
            <w:pPr>
              <w:pStyle w:val="Compact"/>
              <w:jc w:val="right"/>
            </w:pPr>
            <w:r>
              <w:t xml:space="preserve">0.017</w:t>
            </w:r>
          </w:p>
        </w:tc>
      </w:tr>
      <w:tr>
        <w:tc>
          <w:tcPr/>
          <w:p>
            <w:pPr>
              <w:pStyle w:val="Compact"/>
              <w:jc w:val="left"/>
            </w:pPr>
            <m:oMath>
              <m:sSub>
                <m:e>
                  <m:r>
                    <m:t>W</m:t>
                  </m:r>
                </m:e>
                <m:sub>
                  <m:r>
                    <m:t>d</m:t>
                  </m:r>
                  <m:r>
                    <m:t>g</m:t>
                  </m:r>
                </m:sub>
              </m:sSub>
            </m:oMath>
            <w:r>
              <w:t xml:space="preserve"> </w:t>
            </w:r>
            <w:r>
              <w:t xml:space="preserve">(design weight)</w:t>
            </w:r>
          </w:p>
        </w:tc>
        <w:tc>
          <w:tcPr/>
          <w:p>
            <w:pPr>
              <w:pStyle w:val="Compact"/>
              <w:jc w:val="right"/>
            </w:pPr>
            <w:r>
              <w:t xml:space="preserve">0.247</w:t>
            </w:r>
          </w:p>
        </w:tc>
        <w:tc>
          <w:tcPr/>
          <w:p>
            <w:pPr>
              <w:pStyle w:val="Compact"/>
              <w:jc w:val="right"/>
            </w:pPr>
            <w:r>
              <w:t xml:space="preserve">0.252</w:t>
            </w:r>
          </w:p>
        </w:tc>
      </w:tr>
      <w:tr>
        <w:tc>
          <w:tcPr/>
          <w:p>
            <w:pPr>
              <w:pStyle w:val="Compact"/>
              <w:jc w:val="left"/>
            </w:pPr>
            <m:oMath>
              <m:sSub>
                <m:e>
                  <m:r>
                    <m:t>W</m:t>
                  </m:r>
                </m:e>
                <m:sub>
                  <m:r>
                    <m:t>p</m:t>
                  </m:r>
                </m:sub>
              </m:sSub>
            </m:oMath>
            <w:r>
              <w:t xml:space="preserve"> </w:t>
            </w:r>
            <w:r>
              <w:t xml:space="preserve">(paint weight)</w:t>
            </w:r>
          </w:p>
        </w:tc>
        <w:tc>
          <w:tcPr/>
          <w:p>
            <w:pPr>
              <w:pStyle w:val="Compact"/>
              <w:jc w:val="right"/>
            </w:pPr>
            <w:r>
              <w:t xml:space="preserve">0.019</w:t>
            </w:r>
          </w:p>
        </w:tc>
        <w:tc>
          <w:tcPr/>
          <w:p>
            <w:pPr>
              <w:pStyle w:val="Compact"/>
              <w:jc w:val="right"/>
            </w:pPr>
            <w:r>
              <w:t xml:space="preserve">0.018</w:t>
            </w:r>
          </w:p>
        </w:tc>
      </w:tr>
    </w:tbl>
    <w:bookmarkEnd w:id="51"/>
    <w:bookmarkEnd w:id="52"/>
    <w:bookmarkStart w:id="56" w:name="discussion"/>
    <w:p>
      <w:pPr>
        <w:pStyle w:val="Heading1"/>
      </w:pPr>
      <w:r>
        <w:t xml:space="preserve">Discussion</w:t>
      </w:r>
    </w:p>
    <w:bookmarkStart w:id="53" w:name="when-bayesian-cv-matters"/>
    <w:p>
      <w:pPr>
        <w:pStyle w:val="Heading2"/>
      </w:pPr>
      <w:r>
        <w:t xml:space="preserve">When Bayesian CV Matters</w:t>
      </w:r>
    </w:p>
    <w:p>
      <w:pPr>
        <w:pStyle w:val="FirstParagraph"/>
      </w:pPr>
      <w:r>
        <w:t xml:space="preserve">The Bayesian predictive log-likelihood score (Eq. </w:t>
      </w:r>
      <w:hyperlink w:anchor="eq:ll_final">
        <w:r>
          <w:rPr>
            <w:rStyle w:val="Hyperlink"/>
          </w:rPr>
          <w:t xml:space="preserve">[eq:ll_final]</w:t>
        </w:r>
      </w:hyperlink>
      <w:r>
        <w:t xml:space="preserve">) is most valuable when predictive uncertainty varies across model states. In ARD, this occurs when: (i) the active set size changes significantly along the path (the early sparse model has high epistemic uncertainty; the later dense model has low epistemic uncertainty but higher risk of overfitting); (ii) the noise level is high (</w:t>
      </w:r>
      <m:oMath>
        <m:r>
          <m:t>β</m:t>
        </m:r>
      </m:oMath>
      <w:r>
        <w:t xml:space="preserve"> </w:t>
      </w:r>
      <w:r>
        <w:t xml:space="preserve">small), making the irreducible-noise term</w:t>
      </w:r>
      <w:r>
        <w:t xml:space="preserve"> </w:t>
      </w:r>
      <m:oMath>
        <m:sSup>
          <m:e>
            <m:r>
              <m:t>β</m:t>
            </m:r>
          </m:e>
          <m:sup>
            <m:r>
              <m:rPr>
                <m:sty m:val="p"/>
              </m:rPr>
              <m:t>−</m:t>
            </m:r>
            <m:r>
              <m:t>1</m:t>
            </m:r>
          </m:sup>
        </m:sSup>
      </m:oMath>
      <w:r>
        <w:t xml:space="preserve"> </w:t>
      </w:r>
      <w:r>
        <w:t xml:space="preserve">dominant and diluting the information from point predictions alone; (iii) features are correlated, producing a wide posterior covariance</w:t>
      </w:r>
      <w:r>
        <w:t xml:space="preserve"> </w:t>
      </w:r>
      <m:oMath>
        <m:r>
          <m:rPr>
            <m:sty m:val="b"/>
          </m:rPr>
          <m:t>S</m:t>
        </m:r>
      </m:oMath>
      <w:r>
        <w:t xml:space="preserve"> </w:t>
      </w:r>
      <w:r>
        <w:t xml:space="preserve">that inflates</w:t>
      </w:r>
      <w:r>
        <w:t xml:space="preserve"> </w:t>
      </w:r>
      <m:oMath>
        <m:sSubSup>
          <m:e>
            <m:r>
              <m:t>σ</m:t>
            </m:r>
          </m:e>
          <m:sub>
            <m:r>
              <m:t>i</m:t>
            </m:r>
          </m:sub>
          <m:sup>
            <m:r>
              <m:t>2</m:t>
            </m:r>
          </m:sup>
        </m:sSubSup>
      </m:oMath>
      <w:r>
        <w:t xml:space="preserve"> </w:t>
      </w:r>
      <w:r>
        <w:t xml:space="preserve">for certain directions in input space.</w:t>
      </w:r>
    </w:p>
    <w:p>
      <w:pPr>
        <w:pStyle w:val="BodyText"/>
      </w:pPr>
      <w:r>
        <w:t xml:space="preserve">In contrast, the ridge CV score evaluates only point-prediction accuracy and ignores the predictive variance. On the Ishigami function—where the noise is effectively zero (</w:t>
      </w:r>
      <m:oMath>
        <m:r>
          <m:t>β</m:t>
        </m:r>
        <m:r>
          <m:rPr>
            <m:sty m:val="p"/>
          </m:rPr>
          <m:t>→</m:t>
        </m:r>
        <m:r>
          <m:rPr>
            <m:sty m:val="p"/>
          </m:rPr>
          <m:t>∞</m:t>
        </m:r>
      </m:oMath>
      <w:r>
        <w:t xml:space="preserve">)—the two scores produce nearly identical model selections because</w:t>
      </w:r>
      <w:r>
        <w:t xml:space="preserve"> </w:t>
      </w:r>
      <m:oMath>
        <m:sSubSup>
          <m:e>
            <m:r>
              <m:t>σ</m:t>
            </m:r>
          </m:e>
          <m:sub>
            <m:r>
              <m:t>i</m:t>
            </m:r>
          </m:sub>
          <m:sup>
            <m:r>
              <m:t>2</m:t>
            </m:r>
          </m:sup>
        </m:sSubSup>
      </m:oMath>
      <w:r>
        <w:t xml:space="preserve"> </w:t>
      </w:r>
      <w:r>
        <w:t xml:space="preserve">is dominated by the epistemic term, which is small for the well-determined active features. On noisier problems, the Bayesian score’s ability to penalise overconfident predictions becomes decisive.</w:t>
      </w:r>
    </w:p>
    <w:bookmarkEnd w:id="53"/>
    <w:bookmarkStart w:id="54" w:name="the-centering-fix"/>
    <w:p>
      <w:pPr>
        <w:pStyle w:val="Heading2"/>
      </w:pPr>
      <w:r>
        <w:t xml:space="preserve">The Centering Fix</w:t>
      </w:r>
    </w:p>
    <w:p>
      <w:pPr>
        <w:pStyle w:val="FirstParagraph"/>
      </w:pPr>
      <w:r>
        <w:t xml:space="preserve">The per-fold centering correction (commit</w:t>
      </w:r>
      <w:r>
        <w:t xml:space="preserve"> </w:t>
      </w:r>
      <w:r>
        <w:rPr>
          <w:rStyle w:val="VerbatimChar"/>
        </w:rPr>
        <w:t xml:space="preserve">bf160eb</w:t>
      </w:r>
      <w:r>
        <w:t xml:space="preserve">) resolves a genuine data-leakage issue. Pre-fix, centering with full-dataset statistics causes</w:t>
      </w:r>
      <w:r>
        <w:t xml:space="preserve"> </w:t>
      </w:r>
      <m:oMath>
        <m:sSubSup>
          <m:e>
            <m:r>
              <m:rPr>
                <m:sty m:val="b"/>
              </m:rPr>
              <m:t>X</m:t>
            </m:r>
          </m:e>
          <m:sub>
            <m:r>
              <m:rPr>
                <m:nor/>
                <m:sty m:val="p"/>
              </m:rPr>
              <m:t>val</m:t>
            </m:r>
          </m:sub>
          <m:sup>
            <m:d>
              <m:dPr>
                <m:begChr m:val="("/>
                <m:sepChr m:val=""/>
                <m:endChr m:val=")"/>
                <m:grow/>
              </m:dPr>
              <m:e>
                <m:r>
                  <m:t>c</m:t>
                </m:r>
              </m:e>
            </m:d>
          </m:sup>
        </m:sSubSup>
      </m:oMath>
      <w:r>
        <w:t xml:space="preserve"> </w:t>
      </w:r>
      <w:r>
        <w:t xml:space="preserve">to depend on</w:t>
      </w:r>
      <w:r>
        <w:t xml:space="preserve"> </w:t>
      </w:r>
      <m:oMath>
        <m:sSub>
          <m:e>
            <m:acc>
              <m:accPr>
                <m:chr m:val="‾"/>
              </m:accPr>
              <m:e>
                <m:r>
                  <m:rPr>
                    <m:sty m:val="b"/>
                  </m:rPr>
                  <m:t>x</m:t>
                </m:r>
              </m:e>
            </m:acc>
          </m:e>
          <m:sub>
            <m:r>
              <m:rPr>
                <m:nor/>
                <m:sty m:val="p"/>
              </m:rPr>
              <m:t>full</m:t>
            </m:r>
          </m:sub>
        </m:sSub>
      </m:oMath>
      <w:r>
        <w:t xml:space="preserve">, which includes validation data. The resulting CV scores are systematically optimistic. The magnitude of the bias depends on the discrepancy between fold-level and full-dataset means, which is inversely proportional to</w:t>
      </w:r>
      <w:r>
        <w:t xml:space="preserve"> </w:t>
      </w:r>
      <m:oMath>
        <m:rad>
          <m:radPr>
            <m:degHide m:val="on"/>
          </m:radPr>
          <m:deg/>
          <m:e>
            <m:r>
              <m:t>n</m:t>
            </m:r>
          </m:e>
        </m:rad>
      </m:oMath>
      <w:r>
        <w:t xml:space="preserve">. For the sample sizes typical in RS-HDMR (</w:t>
      </w:r>
      <m:oMath>
        <m:r>
          <m:t>n</m:t>
        </m:r>
        <m:r>
          <m:rPr>
            <m:sty m:val="p"/>
          </m:rPr>
          <m:t>=</m:t>
        </m:r>
        <m:r>
          <m:t>500</m:t>
        </m:r>
      </m:oMath>
      <w:r>
        <w:t xml:space="preserve">–</w:t>
      </w:r>
      <m:oMath>
        <m:r>
          <m:t>5000</m:t>
        </m:r>
      </m:oMath>
      <w:r>
        <w:t xml:space="preserve">), the bias can be non-trivial.</w:t>
      </w:r>
    </w:p>
    <w:bookmarkEnd w:id="54"/>
    <w:bookmarkStart w:id="55" w:name="limitations-and-future-work"/>
    <w:p>
      <w:pPr>
        <w:pStyle w:val="Heading2"/>
      </w:pPr>
      <w:r>
        <w:t xml:space="preserve">Limitations and Future Work</w:t>
      </w:r>
    </w:p>
    <w:p>
      <w:pPr>
        <w:pStyle w:val="FirstParagraph"/>
      </w:pPr>
      <w:r>
        <w:rPr>
          <w:b/>
          <w:bCs/>
        </w:rPr>
        <w:t xml:space="preserve">Frozen hyperparameters.</w:t>
      </w:r>
      <w:r>
        <w:t xml:space="preserve"> </w:t>
      </w:r>
      <w:r>
        <w:t xml:space="preserve">The CV scoring uses</w:t>
      </w:r>
      <w:r>
        <w:t xml:space="preserve"> </w:t>
      </w:r>
      <m:oMath>
        <m:sSub>
          <m:e>
            <m:r>
              <m:rPr>
                <m:sty m:val="b"/>
              </m:rPr>
              <m:t>α</m:t>
            </m:r>
          </m:e>
          <m:sub>
            <m:r>
              <m:t>t</m:t>
            </m:r>
          </m:sub>
        </m:sSub>
      </m:oMath>
      <w:r>
        <w:t xml:space="preserve"> </w:t>
      </w:r>
      <w:r>
        <w:t xml:space="preserve">and</w:t>
      </w:r>
      <w:r>
        <w:t xml:space="preserve"> </w:t>
      </w:r>
      <m:oMath>
        <m:sSub>
          <m:e>
            <m:r>
              <m:t>β</m:t>
            </m:r>
          </m:e>
          <m:sub>
            <m:r>
              <m:t>t</m:t>
            </m:r>
          </m:sub>
        </m:sSub>
      </m:oMath>
      <w:r>
        <w:t xml:space="preserve"> </w:t>
      </w:r>
      <w:r>
        <w:t xml:space="preserve">from the full-data ARD iteration rather than re-optimising them per fold. This is standard for retrospective path CV but may underestimate the variance of the CV scores. A fully Bayesian approach—re-running ARD from scratch on each training fold—would provide a more complete assessment but at prohibitive computational cost (</w:t>
      </w:r>
      <m:oMath>
        <m:r>
          <m:t>T</m:t>
        </m:r>
        <m:r>
          <m:rPr>
            <m:sty m:val="p"/>
          </m:rPr>
          <m:t>×</m:t>
        </m:r>
        <m:r>
          <m:t>K</m:t>
        </m:r>
      </m:oMath>
      <w:r>
        <w:t xml:space="preserve"> </w:t>
      </w:r>
      <w:r>
        <w:t xml:space="preserve">full ARD runs vs. </w:t>
      </w:r>
      <m:oMath>
        <m:r>
          <m:t>T</m:t>
        </m:r>
        <m:r>
          <m:rPr>
            <m:sty m:val="p"/>
          </m:rPr>
          <m:t>×</m:t>
        </m:r>
        <m:r>
          <m:t>K</m:t>
        </m:r>
      </m:oMath>
      <w:r>
        <w:t xml:space="preserve"> </w:t>
      </w:r>
      <w:r>
        <w:t xml:space="preserve">posterior updates).</w:t>
      </w:r>
    </w:p>
    <w:p>
      <w:pPr>
        <w:pStyle w:val="BodyText"/>
      </w:pPr>
      <w:r>
        <w:rPr>
          <w:b/>
          <w:bCs/>
        </w:rPr>
        <w:t xml:space="preserve">Computational scaling.</w:t>
      </w:r>
      <w:r>
        <w:t xml:space="preserve"> </w:t>
      </w:r>
      <w:r>
        <w:t xml:space="preserve">The dominant cost is the Gram matrix computation</w:t>
      </w:r>
      <w:r>
        <w:t xml:space="preserve"> </w:t>
      </w:r>
      <m:oMath>
        <m:sSubSup>
          <m:e>
            <m:r>
              <m:rPr>
                <m:sty m:val="b"/>
              </m:rPr>
              <m:t>X</m:t>
            </m:r>
          </m:e>
          <m:sub>
            <m:r>
              <m:rPr>
                <m:nor/>
                <m:sty m:val="p"/>
              </m:rPr>
              <m:t>train</m:t>
            </m:r>
          </m:sub>
          <m:sup>
            <m:r>
              <m:t>T</m:t>
            </m:r>
          </m:sup>
        </m:sSubSup>
        <m:sSub>
          <m:e>
            <m:r>
              <m:rPr>
                <m:sty m:val="b"/>
              </m:rPr>
              <m:t>X</m:t>
            </m:r>
          </m:e>
          <m:sub>
            <m:r>
              <m:rPr>
                <m:nor/>
                <m:sty m:val="p"/>
              </m:rPr>
              <m:t>train</m:t>
            </m:r>
          </m:sub>
        </m:sSub>
      </m:oMath>
      <w:r>
        <w:t xml:space="preserve"> </w:t>
      </w:r>
      <w:r>
        <w:t xml:space="preserve">for the active features within each fold. For large</w:t>
      </w:r>
      <w:r>
        <w:t xml:space="preserve"> </w:t>
      </w:r>
      <m:oMath>
        <m:sSub>
          <m:e>
            <m:r>
              <m:t>p</m:t>
            </m:r>
          </m:e>
          <m:sub>
            <m:r>
              <m:rPr>
                <m:nor/>
                <m:sty m:val="p"/>
              </m:rPr>
              <m:t>active</m:t>
            </m:r>
          </m:sub>
        </m:sSub>
      </m:oMath>
      <w:r>
        <w:t xml:space="preserve"> </w:t>
      </w:r>
      <w:r>
        <w:t xml:space="preserve">(</w:t>
      </w:r>
      <m:oMath>
        <m:r>
          <m:rPr>
            <m:sty m:val="p"/>
          </m:rPr>
          <m:t>&gt;</m:t>
        </m:r>
        <m:r>
          <m:t>500</m:t>
        </m:r>
      </m:oMath>
      <w:r>
        <w:t xml:space="preserve">), this can become the bottleneck. For high-dimensional problems (</w:t>
      </w:r>
      <m:oMath>
        <m:r>
          <m:t>p</m:t>
        </m:r>
        <m:r>
          <m:rPr>
            <m:sty m:val="p"/>
          </m:rPr>
          <m:t>&gt;</m:t>
        </m:r>
        <m:sSup>
          <m:e>
            <m:r>
              <m:t>10</m:t>
            </m:r>
          </m:e>
          <m:sup>
            <m:r>
              <m:t>5</m:t>
            </m:r>
          </m:sup>
        </m:sSup>
      </m:oMath>
      <w:r>
        <w:t xml:space="preserve">), the streaming ARD architecture (maintaining</w:t>
      </w:r>
      <w:r>
        <w:t xml:space="preserve"> </w:t>
      </w:r>
      <m:oMath>
        <m:sSup>
          <m:e>
            <m:r>
              <m:rPr>
                <m:sty m:val="b"/>
              </m:rPr>
              <m:t>X</m:t>
            </m:r>
          </m:e>
          <m:sup>
            <m:r>
              <m:t>T</m:t>
            </m:r>
          </m:sup>
        </m:sSup>
        <m:sSub>
          <m:e>
            <m:r>
              <m:rPr>
                <m:sty m:val="b"/>
              </m:rPr>
              <m:t>X</m:t>
            </m:r>
          </m:e>
          <m:sub>
            <m:r>
              <m:rPr>
                <m:nor/>
                <m:sty m:val="p"/>
              </m:rPr>
              <m:t>active</m:t>
            </m:r>
          </m:sub>
        </m:sSub>
      </m:oMath>
      <w:r>
        <w:t xml:space="preserve"> </w:t>
      </w:r>
      <w:r>
        <w:t xml:space="preserve">incrementally) would reduce both memory and computation; this is ongoing work.</w:t>
      </w:r>
    </w:p>
    <w:p>
      <w:pPr>
        <w:pStyle w:val="BodyText"/>
      </w:pPr>
      <w:r>
        <w:rPr>
          <w:b/>
          <w:bCs/>
        </w:rPr>
        <w:t xml:space="preserve">CV score uncertainty.</w:t>
      </w:r>
      <w:r>
        <w:t xml:space="preserve"> </w:t>
      </w:r>
      <w:r>
        <w:t xml:space="preserve">The retrospective CV procedure records per-fold scores at each iteration. The mean and standard deviation across folds provide a natural estimate of the uncertainty in the CV score:</w:t>
      </w:r>
      <w:r>
        <w:t xml:space="preserve"> </w:t>
      </w:r>
      <m:oMath>
        <m:sSub>
          <m:e>
            <m:acc>
              <m:accPr>
                <m:chr m:val="‾"/>
              </m:accPr>
              <m:e>
                <m:r>
                  <m:rPr>
                    <m:sty m:val="p"/>
                  </m:rPr>
                  <m:t>ℓ</m:t>
                </m:r>
              </m:e>
            </m:acc>
          </m:e>
          <m:sub>
            <m:r>
              <m:t>t</m:t>
            </m:r>
          </m:sub>
        </m:sSub>
      </m:oMath>
      <w:r>
        <w:t xml:space="preserve"> </w:t>
      </w:r>
      <w:r>
        <w:t xml:space="preserve">and</w:t>
      </w:r>
      <w:r>
        <w:t xml:space="preserve"> </w:t>
      </w:r>
      <m:oMath>
        <m:sSub>
          <m:e>
            <m:r>
              <m:rPr>
                <m:nor/>
                <m:sty m:val="p"/>
              </m:rPr>
              <m:t>sem</m:t>
            </m:r>
          </m:e>
          <m:sub>
            <m:r>
              <m:t>t</m:t>
            </m:r>
          </m:sub>
        </m:sSub>
        <m:r>
          <m:rPr>
            <m:sty m:val="p"/>
          </m:rPr>
          <m:t>=</m:t>
        </m:r>
        <m:r>
          <m:rPr>
            <m:nor/>
            <m:sty m:val="p"/>
          </m:rPr>
          <m:t>std</m:t>
        </m:r>
        <m:d>
          <m:dPr>
            <m:begChr m:val="("/>
            <m:sepChr m:val=""/>
            <m:endChr m:val=")"/>
            <m:grow/>
          </m:dPr>
          <m:e>
            <m:r>
              <m:rPr>
                <m:sty m:val="p"/>
              </m:rPr>
              <m:t>{</m:t>
            </m:r>
            <m:sSubSup>
              <m:e>
                <m:r>
                  <m:rPr>
                    <m:sty m:val="p"/>
                  </m:rPr>
                  <m:t>ℓ</m:t>
                </m:r>
              </m:e>
              <m:sub>
                <m:r>
                  <m:t>k</m:t>
                </m:r>
              </m:sub>
              <m:sup>
                <m:d>
                  <m:dPr>
                    <m:begChr m:val="("/>
                    <m:sepChr m:val=""/>
                    <m:endChr m:val=")"/>
                    <m:grow/>
                  </m:dPr>
                  <m:e>
                    <m:r>
                      <m:t>t</m:t>
                    </m:r>
                  </m:e>
                </m:d>
              </m:sup>
            </m:sSubSup>
            <m:sSubSup>
              <m:e>
                <m:r>
                  <m:rPr>
                    <m:sty m:val="p"/>
                  </m:rPr>
                  <m:t>}</m:t>
                </m:r>
              </m:e>
              <m:sub>
                <m:r>
                  <m:t>k</m:t>
                </m:r>
                <m:r>
                  <m:rPr>
                    <m:sty m:val="p"/>
                  </m:rPr>
                  <m:t>=</m:t>
                </m:r>
                <m:r>
                  <m:t>1</m:t>
                </m:r>
              </m:sub>
              <m:sup>
                <m:r>
                  <m:t>K</m:t>
                </m:r>
              </m:sup>
            </m:sSubSup>
          </m:e>
        </m:d>
        <m:r>
          <m:rPr>
            <m:sty m:val="p"/>
          </m:rPr>
          <m:t>/</m:t>
        </m:r>
        <m:rad>
          <m:radPr>
            <m:degHide m:val="on"/>
          </m:radPr>
          <m:deg/>
          <m:e>
            <m:r>
              <m:t>K</m:t>
            </m:r>
          </m:e>
        </m:rad>
      </m:oMath>
      <w:r>
        <w:t xml:space="preserve">. Reporting</w:t>
      </w:r>
      <w:r>
        <w:t xml:space="preserve"> </w:t>
      </w:r>
      <m:oMath>
        <m:sSub>
          <m:e>
            <m:acc>
              <m:accPr>
                <m:chr m:val="‾"/>
              </m:accPr>
              <m:e>
                <m:r>
                  <m:rPr>
                    <m:sty m:val="p"/>
                  </m:rPr>
                  <m:t>ℓ</m:t>
                </m:r>
              </m:e>
            </m:acc>
          </m:e>
          <m:sub>
            <m:sSup>
              <m:e>
                <m:r>
                  <m:t>t</m:t>
                </m:r>
              </m:e>
              <m:sup>
                <m:r>
                  <m:rPr>
                    <m:sty m:val="p"/>
                  </m:rPr>
                  <m:t>*</m:t>
                </m:r>
              </m:sup>
            </m:sSup>
          </m:sub>
        </m:sSub>
        <m:r>
          <m:rPr>
            <m:sty m:val="p"/>
          </m:rPr>
          <m:t>±</m:t>
        </m:r>
        <m:sSub>
          <m:e>
            <m:r>
              <m:rPr>
                <m:nor/>
                <m:sty m:val="p"/>
              </m:rPr>
              <m:t>sem</m:t>
            </m:r>
          </m:e>
          <m:sub>
            <m:sSup>
              <m:e>
                <m:r>
                  <m:t>t</m:t>
                </m:r>
              </m:e>
              <m:sup>
                <m:r>
                  <m:rPr>
                    <m:sty m:val="p"/>
                  </m:rPr>
                  <m:t>*</m:t>
                </m:r>
              </m:sup>
            </m:sSup>
          </m:sub>
        </m:sSub>
      </m:oMath>
      <w:r>
        <w:t xml:space="preserve"> </w:t>
      </w:r>
      <w:r>
        <w:t xml:space="preserve">gives practitioners a quantitative measure of confidence in the selected sparsity level. The implementation stores the full per-iteration fold score distribution in</w:t>
      </w:r>
      <w:r>
        <w:t xml:space="preserve"> </w:t>
      </w:r>
      <w:r>
        <w:rPr>
          <w:rStyle w:val="VerbatimChar"/>
        </w:rPr>
        <w:t xml:space="preserve">cv_scores_</w:t>
      </w:r>
      <w:r>
        <w:t xml:space="preserve"> </w:t>
      </w:r>
      <w:r>
        <w:t xml:space="preserve">and exposes it via a</w:t>
      </w:r>
      <w:r>
        <w:t xml:space="preserve"> </w:t>
      </w:r>
      <w:r>
        <w:rPr>
          <w:rStyle w:val="VerbatimChar"/>
        </w:rPr>
        <w:t xml:space="preserve">return_std=True</w:t>
      </w:r>
      <w:r>
        <w:t xml:space="preserve"> </w:t>
      </w:r>
      <w:r>
        <w:t xml:space="preserve">option. When the standard error is large relative to the gap between competing sparsity levels, the model selection is uncertain—a warning signal that more data or more folds may be needed.</w:t>
      </w:r>
    </w:p>
    <w:p>
      <w:pPr>
        <w:pStyle w:val="BodyText"/>
      </w:pPr>
      <w:r>
        <w:rPr>
          <w:b/>
          <w:bCs/>
        </w:rPr>
        <w:t xml:space="preserve">Dual-algorithm ARD implementation.</w:t>
      </w:r>
      <w:r>
        <w:t xml:space="preserve"> </w:t>
      </w:r>
      <w:r>
        <w:t xml:space="preserve">The ShapleyX</w:t>
      </w:r>
      <w:r>
        <w:t xml:space="preserve"> </w:t>
      </w:r>
      <w:r>
        <w:rPr>
          <w:rStyle w:val="VerbatimChar"/>
        </w:rPr>
        <w:t xml:space="preserve">RegressionARD</w:t>
      </w:r>
      <w:r>
        <w:t xml:space="preserve"> </w:t>
      </w:r>
      <w:r>
        <w:t xml:space="preserve">class supports both the sequential SBL algorithm of Tipping &amp; Faul (2003) and the batch evidence-maximization algorithm of MacKay (1992) via the</w:t>
      </w:r>
      <w:r>
        <w:t xml:space="preserve"> </w:t>
      </w:r>
      <w:r>
        <w:rPr>
          <w:rStyle w:val="VerbatimChar"/>
        </w:rPr>
        <w:t xml:space="preserve">algorithm</w:t>
      </w:r>
      <w:r>
        <w:t xml:space="preserve"> </w:t>
      </w:r>
      <w:r>
        <w:t xml:space="preserve">parameter. This is novel: to our knowledge no other open-source ARD implementation provides both variants with a unified API and the same CV infrastructure. The batch variant matches sklearn’s</w:t>
      </w:r>
      <w:r>
        <w:t xml:space="preserve"> </w:t>
      </w:r>
      <w:r>
        <w:rPr>
          <w:rStyle w:val="VerbatimChar"/>
        </w:rPr>
        <w:t xml:space="preserve">ARDRegression</w:t>
      </w:r>
      <w:r>
        <w:t xml:space="preserve"> </w:t>
      </w:r>
      <w:r>
        <w:t xml:space="preserve">feature-for-feature (Jaccard similarity 1.0 on synthetic benchmarks) while running entirely independently of sklearn’s internals, making it suitable for standalone use or for embedding in pipelines where sklearn is not available. When used with</w:t>
      </w:r>
      <w:r>
        <w:t xml:space="preserve"> </w:t>
      </w:r>
      <w:r>
        <w:rPr>
          <w:rStyle w:val="VerbatimChar"/>
        </w:rPr>
        <w:t xml:space="preserve">cv=True</w:t>
      </w:r>
      <w:r>
        <w:t xml:space="preserve">, the EM variant scores the converged model via</w:t>
      </w:r>
      <w:r>
        <w:t xml:space="preserve"> </w:t>
      </w:r>
      <m:oMath>
        <m:r>
          <m:t>K</m:t>
        </m:r>
      </m:oMath>
      <w:r>
        <w:t xml:space="preserve">-fold Bayesian CV rather than performing retrospective selection along the iteration path—the EM algorithm converges in 5–10 iterations, so the path is too short for meaningful retrospective selection. The</w:t>
      </w:r>
      <w:r>
        <w:t xml:space="preserve"> </w:t>
      </w:r>
      <w:r>
        <w:rPr>
          <w:rStyle w:val="VerbatimChar"/>
        </w:rPr>
        <w:t xml:space="preserve">return_std=True</w:t>
      </w:r>
      <w:r>
        <w:t xml:space="preserve"> </w:t>
      </w:r>
      <w:r>
        <w:t xml:space="preserve">option exposes per-fold score statistics (mean, standard error) for quantifying model selection uncertainty.</w:t>
      </w:r>
    </w:p>
    <w:p>
      <w:pPr>
        <w:pStyle w:val="BodyText"/>
      </w:pPr>
      <w:r>
        <w:rPr>
          <w:b/>
          <w:bCs/>
        </w:rPr>
        <w:t xml:space="preserve">Relevance to streaming OMP.</w:t>
      </w:r>
      <w:r>
        <w:t xml:space="preserve"> </w:t>
      </w:r>
      <w:r>
        <w:t xml:space="preserve">The ShapleyX package also provides streaming Orthogonal Matching Pursuit (OMP) for memory-constrained problems</w:t>
      </w:r>
      <w:r>
        <w:t xml:space="preserve"> </w:t>
      </w:r>
      <w:r>
        <w:t xml:space="preserve">. The retrospective CV architecture is directly applicable to streaming OMP-CV, where the OMP path is evaluated via the same</w:t>
      </w:r>
      <w:r>
        <w:t xml:space="preserve"> </w:t>
      </w:r>
      <m:oMath>
        <m:r>
          <m:t>K</m:t>
        </m:r>
      </m:oMath>
      <w:r>
        <w:t xml:space="preserve">-fold scoring framework but with point-prediction metrics (</w:t>
      </w:r>
      <m:oMath>
        <m:sSup>
          <m:e>
            <m:r>
              <m:t>R</m:t>
            </m:r>
          </m:e>
          <m:sup>
            <m:r>
              <m:t>2</m:t>
            </m:r>
          </m:sup>
        </m:sSup>
      </m:oMath>
      <w:r>
        <w:t xml:space="preserve"> </w:t>
      </w:r>
      <w:r>
        <w:t xml:space="preserve">or MSE).</w:t>
      </w:r>
    </w:p>
    <w:bookmarkEnd w:id="55"/>
    <w:bookmarkEnd w:id="56"/>
    <w:bookmarkStart w:id="58" w:name="conclusion"/>
    <w:p>
      <w:pPr>
        <w:pStyle w:val="Heading1"/>
      </w:pPr>
      <w:r>
        <w:t xml:space="preserve">Conclusion</w:t>
      </w:r>
    </w:p>
    <w:p>
      <w:pPr>
        <w:pStyle w:val="FirstParagraph"/>
      </w:pPr>
      <w:r>
        <w:t xml:space="preserve">We have presented a principled Bayesian cross-validation methodology for model selection in ARD regression, implemented in the open-source ShapleyX package. The implementation also provides a batch evidence-maximization ARD variant with Gamma hyper-priors, matching sklearns</w:t>
      </w:r>
      <w:r>
        <w:t xml:space="preserve"> </w:t>
      </w:r>
      <w:r>
        <w:rPr>
          <w:rStyle w:val="VerbatimChar"/>
        </w:rPr>
        <w:t xml:space="preserve">ARDRegression</w:t>
      </w:r>
      <w:r>
        <w:t xml:space="preserve"> </w:t>
      </w:r>
      <w:r>
        <w:t xml:space="preserve">sparsity behaviour while retaining the Bayesian CV model selection infrastructure. The method uses the predictive log-likelihood—derived from the full ARD posterior predictive distribution—as a</w:t>
      </w:r>
      <w:r>
        <w:t xml:space="preserve"> </w:t>
      </w:r>
      <m:oMath>
        <m:r>
          <m:t>K</m:t>
        </m:r>
      </m:oMath>
      <w:r>
        <w:t xml:space="preserve">-fold CV scoring function. This score is the correct objective for probabilistic model selection: it uses the full predictive distribution, automatically penalises overconfident predictions through the heteroscedastic variance term</w:t>
      </w:r>
      <w:r>
        <w:t xml:space="preserve"> </w:t>
      </w:r>
      <m:oMath>
        <m:sSubSup>
          <m:e>
            <m:r>
              <m:t>σ</m:t>
            </m:r>
          </m:e>
          <m:sub>
            <m:r>
              <m:t>i</m:t>
            </m:r>
          </m:sub>
          <m:sup>
            <m:r>
              <m:t>2</m:t>
            </m:r>
          </m:sup>
        </m:sSubSup>
      </m:oMath>
      <w:r>
        <w:t xml:space="preserve">, and maintains coherence with the Bayesian generative model.</w:t>
      </w:r>
    </w:p>
    <w:p>
      <w:pPr>
        <w:pStyle w:val="BodyText"/>
      </w:pPr>
      <w:r>
        <w:t xml:space="preserve">The retrospective selection architecture—running ARD to convergence on full data, then scoring each visited state via CV—decouples convergence from model selection and eliminates threshold tuning. Per-fold centering corrects a subtle data-leakage issue that would otherwise produce optimistic scores. Empirical validation on the Ishigami and wing weight benchmarks demonstrates accurate surrogate construction (</w:t>
      </w:r>
      <m:oMath>
        <m:sSup>
          <m:e>
            <m:r>
              <m:t>R</m:t>
            </m:r>
          </m:e>
          <m:sup>
            <m:r>
              <m:t>2</m:t>
            </m:r>
          </m:sup>
        </m:sSup>
        <m:r>
          <m:rPr>
            <m:sty m:val="p"/>
          </m:rPr>
          <m:t>&gt;</m:t>
        </m:r>
        <m:r>
          <m:t>0.998</m:t>
        </m:r>
      </m:oMath>
      <w:r>
        <w:t xml:space="preserve">) with correct recovery of analytical Sobol indices and Shapley effects.</w:t>
      </w:r>
    </w:p>
    <w:p>
      <w:pPr>
        <w:pStyle w:val="BodyText"/>
      </w:pPr>
      <w:r>
        <w:t xml:space="preserve">The implementation provides two interchangeable ARD optimisation engines—sequential SBL and batch evidence-maximization with Gamma hyper-priors—unified under the same Bayesian CV model selection framework. The methodology is production-ready: the</w:t>
      </w:r>
      <w:r>
        <w:t xml:space="preserve"> </w:t>
      </w:r>
      <w:r>
        <w:rPr>
          <w:rStyle w:val="VerbatimChar"/>
        </w:rPr>
        <w:t xml:space="preserve">RegressionARD</w:t>
      </w:r>
      <w:r>
        <w:t xml:space="preserve"> </w:t>
      </w:r>
      <w:r>
        <w:t xml:space="preserve">class in ShapleyX accepts</w:t>
      </w:r>
      <w:r>
        <w:t xml:space="preserve"> </w:t>
      </w:r>
      <w:r>
        <w:rPr>
          <w:rStyle w:val="VerbatimChar"/>
        </w:rPr>
        <w:t xml:space="preserve">cv=True</w:t>
      </w:r>
      <w:r>
        <w:t xml:space="preserve"> </w:t>
      </w:r>
      <w:r>
        <w:t xml:space="preserve">and</w:t>
      </w:r>
      <w:r>
        <w:t xml:space="preserve"> </w:t>
      </w:r>
      <w:r>
        <w:rPr>
          <w:rStyle w:val="VerbatimChar"/>
        </w:rPr>
        <w:t xml:space="preserve">cv_method=’bayesian’</w:t>
      </w:r>
      <w:r>
        <w:t xml:space="preserve"> </w:t>
      </w:r>
      <w:r>
        <w:t xml:space="preserve">to activate the full Bayesian CV pipeline with a single parameter change.</w:t>
      </w:r>
    </w:p>
    <w:p>
      <w:pPr>
        <w:pStyle w:val="BodyText"/>
      </w:pPr>
      <w:r>
        <w:t xml:space="preserve">99</w:t>
      </w:r>
    </w:p>
    <w:p>
      <w:pPr>
        <w:pStyle w:val="BodyText"/>
      </w:pPr>
      <w:r>
        <w:t xml:space="preserve">A. Saltelli, M. Ratto, T. Andres, F. Campolongo, J. Cariboni, D. Gatelli, M. Saisana, and S. Tarantola.</w:t>
      </w:r>
      <w:r>
        <w:t xml:space="preserve"> </w:t>
      </w:r>
      <w:r>
        <w:t xml:space="preserve">.</w:t>
      </w:r>
      <w:r>
        <w:t xml:space="preserve"> </w:t>
      </w:r>
      <w:r>
        <w:t xml:space="preserve">John Wiley &amp; Sons, 2008.</w:t>
      </w:r>
    </w:p>
    <w:p>
      <w:pPr>
        <w:pStyle w:val="BodyText"/>
      </w:pPr>
      <w:r>
        <w:t xml:space="preserve">I. M. Sobol’.</w:t>
      </w:r>
      <w:r>
        <w:t xml:space="preserve"> </w:t>
      </w:r>
      <w:r>
        <w:t xml:space="preserve">Global sensitivity indices for nonlinear mathematical models and their Monte Carlo estimates.</w:t>
      </w:r>
      <w:r>
        <w:t xml:space="preserve"> </w:t>
      </w:r>
      <w:r>
        <w:t xml:space="preserve">, 55(1–3):271–280, 2001.</w:t>
      </w:r>
    </w:p>
    <w:p>
      <w:pPr>
        <w:pStyle w:val="BodyText"/>
      </w:pPr>
      <w:r>
        <w:t xml:space="preserve">A. B. Owen.</w:t>
      </w:r>
      <w:r>
        <w:t xml:space="preserve"> </w:t>
      </w:r>
      <w:r>
        <w:t xml:space="preserve">Sobol’ indices and Shapley value.</w:t>
      </w:r>
      <w:r>
        <w:t xml:space="preserve"> </w:t>
      </w:r>
      <w:r>
        <w:t xml:space="preserve">, 2(1):245–251, 2014.</w:t>
      </w:r>
    </w:p>
    <w:p>
      <w:pPr>
        <w:pStyle w:val="BodyText"/>
      </w:pPr>
      <w:r>
        <w:t xml:space="preserve">E. Song, B. L. Nelson, and J. Staum.</w:t>
      </w:r>
      <w:r>
        <w:t xml:space="preserve"> </w:t>
      </w:r>
      <w:r>
        <w:t xml:space="preserve">Shapley effects for global sensitivity analysis: Theory and computation.</w:t>
      </w:r>
      <w:r>
        <w:t xml:space="preserve"> </w:t>
      </w:r>
      <w:r>
        <w:t xml:space="preserve">, 4(1):1060–1083, 2016.</w:t>
      </w:r>
    </w:p>
    <w:p>
      <w:pPr>
        <w:pStyle w:val="BodyText"/>
      </w:pPr>
      <w:r>
        <w:t xml:space="preserve">G. Li, S. W. Wang, and H. Rabitz.</w:t>
      </w:r>
      <w:r>
        <w:t xml:space="preserve"> </w:t>
      </w:r>
      <w:r>
        <w:t xml:space="preserve">Practical approaches to construct RS-HDMR component functions.</w:t>
      </w:r>
      <w:r>
        <w:t xml:space="preserve"> </w:t>
      </w:r>
      <w:r>
        <w:t xml:space="preserve">, 106(37):8721–8733, 2002.</w:t>
      </w:r>
    </w:p>
    <w:p>
      <w:pPr>
        <w:pStyle w:val="BodyText"/>
      </w:pPr>
      <w:r>
        <w:t xml:space="preserve">H. Rabitz, O. F. Alis, J. Shorter, and K. Shim.</w:t>
      </w:r>
      <w:r>
        <w:t xml:space="preserve"> </w:t>
      </w:r>
      <w:r>
        <w:t xml:space="preserve">Efficient input–output model representations.</w:t>
      </w:r>
      <w:r>
        <w:t xml:space="preserve"> </w:t>
      </w:r>
      <w:r>
        <w:t xml:space="preserve">, 117(1–2):11–20, 1999.</w:t>
      </w:r>
    </w:p>
    <w:p>
      <w:pPr>
        <w:pStyle w:val="BodyText"/>
      </w:pPr>
      <w:r>
        <w:t xml:space="preserve">M. E. Tipping and A. C. Faul.</w:t>
      </w:r>
      <w:r>
        <w:t xml:space="preserve"> </w:t>
      </w:r>
      <w:r>
        <w:t xml:space="preserve">Fast marginal likelihood maximisation for sparse Bayesian models.</w:t>
      </w:r>
      <w:r>
        <w:t xml:space="preserve"> </w:t>
      </w:r>
      <w:r>
        <w:t xml:space="preserve">In</w:t>
      </w:r>
      <w:r>
        <w:t xml:space="preserve"> </w:t>
      </w:r>
      <w:r>
        <w:rPr>
          <w:i/>
          <w:iCs/>
        </w:rPr>
        <w:t xml:space="preserve">Proc. 9th Int. Workshop on AI and Statistics</w:t>
      </w:r>
      <w:r>
        <w:t xml:space="preserve">, 2003.</w:t>
      </w:r>
    </w:p>
    <w:p>
      <w:pPr>
        <w:pStyle w:val="BodyText"/>
      </w:pPr>
      <w:r>
        <w:t xml:space="preserve">M. E. Tipping.</w:t>
      </w:r>
      <w:r>
        <w:t xml:space="preserve"> </w:t>
      </w:r>
      <w:r>
        <w:t xml:space="preserve">Sparse Bayesian learning and the relevance vector machine.</w:t>
      </w:r>
      <w:r>
        <w:t xml:space="preserve"> </w:t>
      </w:r>
      <w:r>
        <w:t xml:space="preserve">, 1:211–244, 2001.</w:t>
      </w:r>
    </w:p>
    <w:p>
      <w:pPr>
        <w:pStyle w:val="BodyText"/>
      </w:pPr>
      <w:r>
        <w:t xml:space="preserve">D. J. C. MacKay.</w:t>
      </w:r>
      <w:r>
        <w:t xml:space="preserve"> </w:t>
      </w:r>
      <w:r>
        <w:t xml:space="preserve">Bayesian interpolation.</w:t>
      </w:r>
      <w:r>
        <w:t xml:space="preserve"> </w:t>
      </w:r>
      <w:r>
        <w:t xml:space="preserve">, 4(3):415–447, 1992.</w:t>
      </w:r>
    </w:p>
    <w:p>
      <w:pPr>
        <w:pStyle w:val="BodyText"/>
      </w:pPr>
      <w:r>
        <w:t xml:space="preserve">F. Pedregosa, G. Varoquaux, A. Gramfort, V. Michel, B. Thirion, O. Grisel, M. Blondel, P. Prettenhofer, R. Weiss, V. Dubourg, et al.</w:t>
      </w:r>
      <w:r>
        <w:t xml:space="preserve"> </w:t>
      </w:r>
      <w:r>
        <w:t xml:space="preserve">Scikit-learn: Machine learning in Python.</w:t>
      </w:r>
      <w:r>
        <w:t xml:space="preserve"> </w:t>
      </w:r>
      <w:r>
        <w:t xml:space="preserve">, 12:2825–2830, 2011.</w:t>
      </w:r>
    </w:p>
    <w:p>
      <w:pPr>
        <w:pStyle w:val="BodyText"/>
      </w:pPr>
      <w:r>
        <w:t xml:space="preserve">L. Prechelt.</w:t>
      </w:r>
      <w:r>
        <w:t xml:space="preserve"> </w:t>
      </w:r>
      <w:r>
        <w:t xml:space="preserve">Early stopping—but when?</w:t>
      </w:r>
      <w:r>
        <w:t xml:space="preserve"> </w:t>
      </w:r>
      <w:r>
        <w:t xml:space="preserve">In</w:t>
      </w:r>
      <w:r>
        <w:t xml:space="preserve"> </w:t>
      </w:r>
      <w:r>
        <w:rPr>
          <w:i/>
          <w:iCs/>
        </w:rPr>
        <w:t xml:space="preserve">Neural Networks: Tricks of the Trade</w:t>
      </w:r>
      <w:r>
        <w:t xml:space="preserve">, pp. 55–69. Springer, 1998.</w:t>
      </w:r>
    </w:p>
    <w:p>
      <w:pPr>
        <w:pStyle w:val="BodyText"/>
      </w:pPr>
      <w:r>
        <w:t xml:space="preserve">T. Gneiting and A. E. Raftery.</w:t>
      </w:r>
      <w:r>
        <w:t xml:space="preserve"> </w:t>
      </w:r>
      <w:r>
        <w:t xml:space="preserve">Strictly proper scoring rules, prediction, and estimation.</w:t>
      </w:r>
      <w:r>
        <w:t xml:space="preserve"> </w:t>
      </w:r>
      <w:r>
        <w:t xml:space="preserve">, 102(477):359–378, 2007.</w:t>
      </w:r>
    </w:p>
    <w:p>
      <w:pPr>
        <w:pStyle w:val="BodyText"/>
      </w:pPr>
      <w:r>
        <w:t xml:space="preserve">T. Ishigami and T. Homma.</w:t>
      </w:r>
      <w:r>
        <w:t xml:space="preserve"> </w:t>
      </w:r>
      <w:r>
        <w:t xml:space="preserve">An importance quantification technique in uncertainty analysis for computer models.</w:t>
      </w:r>
      <w:r>
        <w:t xml:space="preserve"> </w:t>
      </w:r>
      <w:r>
        <w:t xml:space="preserve">In</w:t>
      </w:r>
      <w:r>
        <w:t xml:space="preserve"> </w:t>
      </w:r>
      <w:r>
        <w:rPr>
          <w:i/>
          <w:iCs/>
        </w:rPr>
        <w:t xml:space="preserve">Proc. 1st Int. Symposium on Uncertainty Modeling and Analysis</w:t>
      </w:r>
      <w:r>
        <w:t xml:space="preserve">, pp. 398–403. IEEE, 1990.</w:t>
      </w:r>
    </w:p>
    <w:p>
      <w:pPr>
        <w:pStyle w:val="BodyText"/>
      </w:pPr>
      <w:r>
        <w:t xml:space="preserve">I. M. Sobol’ and Y. L. Levitan.</w:t>
      </w:r>
      <w:r>
        <w:t xml:space="preserve"> </w:t>
      </w:r>
      <w:r>
        <w:t xml:space="preserve">On the use of variance reducing multipliers in Monte Carlo computations of a global sensitivity index.</w:t>
      </w:r>
      <w:r>
        <w:t xml:space="preserve"> </w:t>
      </w:r>
      <w:r>
        <w:t xml:space="preserve">, 117(1–2):52–61, 1999.</w:t>
      </w:r>
    </w:p>
    <w:p>
      <w:pPr>
        <w:pStyle w:val="BodyText"/>
      </w:pPr>
      <w:r>
        <w:t xml:space="preserve">T. Ziehn and A. S. Tomlin.</w:t>
      </w:r>
      <w:r>
        <w:t xml:space="preserve"> </w:t>
      </w:r>
      <w:r>
        <w:t xml:space="preserve">GUI–HDMR—A software tool for global sensitivity analysis of complex models.</w:t>
      </w:r>
      <w:r>
        <w:t xml:space="preserve"> </w:t>
      </w:r>
      <w:r>
        <w:t xml:space="preserve">, 24(7):775–785, 2009.</w:t>
      </w:r>
    </w:p>
    <w:p>
      <w:pPr>
        <w:pStyle w:val="BodyText"/>
      </w:pPr>
      <w:r>
        <w:t xml:space="preserve">F. Bennett.</w:t>
      </w:r>
      <w:r>
        <w:t xml:space="preserve"> </w:t>
      </w:r>
      <w:r>
        <w:t xml:space="preserve">ShapleyX: Global sensitivity analysis with RS-HDMR surrogates.</w:t>
      </w:r>
      <w:r>
        <w:t xml:space="preserve"> </w:t>
      </w:r>
      <w:hyperlink r:id="rId57">
        <w:r>
          <w:rPr>
            <w:rStyle w:val="Hyperlink"/>
          </w:rPr>
          <w:t xml:space="preserve">https://github.com/frbennett/shapleyx</w:t>
        </w:r>
      </w:hyperlink>
      <w:r>
        <w:t xml:space="preserve">, 2026.</w:t>
      </w:r>
    </w:p>
    <w:p>
      <w:pPr>
        <w:pStyle w:val="BodyText"/>
      </w:pPr>
      <w:r>
        <w:t xml:space="preserve">M. Stone.</w:t>
      </w:r>
      <w:r>
        <w:t xml:space="preserve"> </w:t>
      </w:r>
      <w:r>
        <w:t xml:space="preserve">Cross-validatory choice and assessment of statistical predictions.</w:t>
      </w:r>
      <w:r>
        <w:t xml:space="preserve"> </w:t>
      </w:r>
      <w:r>
        <w:t xml:space="preserve">, 36(2):111–133, 1974.</w:t>
      </w:r>
    </w:p>
    <w:p>
      <w:pPr>
        <w:pStyle w:val="BodyText"/>
      </w:pPr>
      <w:r>
        <w:t xml:space="preserve">A. Vehtari, A. Gelman, and J. Gabry.</w:t>
      </w:r>
      <w:r>
        <w:t xml:space="preserve"> </w:t>
      </w:r>
      <w:r>
        <w:t xml:space="preserve">Practical Bayesian model evaluation using leave-one-out cross-validation and WAIC.</w:t>
      </w:r>
      <w:r>
        <w:t xml:space="preserve"> </w:t>
      </w:r>
      <w:r>
        <w:t xml:space="preserve">, 27(5):1413–1432, 2017.</w:t>
      </w:r>
    </w:p>
    <w:p>
      <w:pPr>
        <w:pStyle w:val="BodyText"/>
      </w:pPr>
      <w:r>
        <w:t xml:space="preserve">E. Plischke.</w:t>
      </w:r>
      <w:r>
        <w:t xml:space="preserve"> </w:t>
      </w:r>
      <w:r>
        <w:t xml:space="preserve">Shapley effects and proportional marginal effects for global sensitivity analysis.</w:t>
      </w:r>
      <w:r>
        <w:t xml:space="preserve"> </w:t>
      </w:r>
      <w:r>
        <w:t xml:space="preserve">, 2020.</w:t>
      </w:r>
    </w:p>
    <w:p>
      <w:pPr>
        <w:pStyle w:val="BodyText"/>
      </w:pPr>
      <w:r>
        <w:t xml:space="preserve">A. E. Hoerl and R. W. Kennard.</w:t>
      </w:r>
      <w:r>
        <w:t xml:space="preserve"> </w:t>
      </w:r>
      <w:r>
        <w:t xml:space="preserve">Ridge regression: Biased estimation for nonorthogonal problems.</w:t>
      </w:r>
      <w:r>
        <w:t xml:space="preserve"> </w:t>
      </w:r>
      <w:r>
        <w:t xml:space="preserve">, 12(1):55–67, 1970.</w:t>
      </w:r>
    </w:p>
    <w:p>
      <w:pPr>
        <w:pStyle w:val="BodyText"/>
      </w:pPr>
      <w:r>
        <w:t xml:space="preserve">D. Xiu and G. E. Karniadakis.</w:t>
      </w:r>
      <w:r>
        <w:t xml:space="preserve"> </w:t>
      </w:r>
      <w:r>
        <w:t xml:space="preserve">The Wiener–Askey polynomial chaos for stochastic differential equations.</w:t>
      </w:r>
      <w:r>
        <w:t xml:space="preserve"> </w:t>
      </w:r>
      <w:r>
        <w:t xml:space="preserve">, 24(2):619–644, 2002.</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df" /><Relationship Type="http://schemas.openxmlformats.org/officeDocument/2006/relationships/image" Id="rId41" Target="media/rId41.pdf" /><Relationship Type="http://schemas.openxmlformats.org/officeDocument/2006/relationships/image" Id="rId45" Target="media/rId45.pdf" /><Relationship Type="http://schemas.openxmlformats.org/officeDocument/2006/relationships/hyperlink" Id="rId57" Target="https://github.com/frbennett/shapleyx" TargetMode="External" /></Relationships>
</file>

<file path=word/_rels/footnotes.xml.rels><?xml version="1.0" encoding="UTF-8"?><Relationships xmlns="http://schemas.openxmlformats.org/package/2006/relationships"><Relationship Type="http://schemas.openxmlformats.org/officeDocument/2006/relationships/hyperlink" Id="rId57" Target="https://github.com/frbennett/shapley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Cross-Validation for Automatic Relevance Determination with Application to Sparse RS-HDMR Surrogate Construction</dc:title>
  <dc:creator>Frederick Bennett Department of Environment, Tourism, Science and Innovation Queensland Government, Brisbane, Australia</dc:creator>
  <cp:keywords/>
  <dcterms:created xsi:type="dcterms:W3CDTF">2026-05-09T00:09:52Z</dcterms:created>
  <dcterms:modified xsi:type="dcterms:W3CDTF">2026-05-09T00:09:52Z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Automatic Relevance Determination (ARD) is a sparse Bayesian learning algorithm widely used for feature selection in high-dimensional regression. When applied to Random Sampling–High Dimensional Model Representation (RS-HDMR) surrogate construction for sensitivity analysis, the ARD algorithm produces a path of candidate models with increasing numbers of active basis functions. Selecting the model with optimal predictive performance requires a criterion beyond ARD’s internal convergence test. We present a retrospective K-fold cross-validation methodology using the Bayesian predictive log-likelihood as a scoring function. The methodology generalises to any high-dimensional regression problem where ARD is used for feature selection; RS-HDMR provides the motivating application. The score is derived from the full ARD predictive distribution and provides a principled, probabilistic criterion for model selection. We correct a subtle but consequential data-leakage issue—per-fold centering with full-dataset statistics—that produces systematically optimistic CV scores. The methodology is demonstrated on two benchmark case studies: the Ishigami function (d=3) and the Sobol–Levitan wing weight function (d=10). On the Ishigami function, the Bayesian CV score yields R^2=0.999 and recovers analytical first-order Sobol indices within 0.3\%. The retrospective selection architecture matches the design of scikit-learn’s Orthogonal Matching Pursuit CV and is implemented in the open-source ShapleyX package. The implementation also provides a batch evidence-maximization ARD variant with Gamma hyper-priors, matching sklearn’s ARDRegression sparsity behaviour while retaining the Bayesian CV model selection infrastructure.</vt:lpwstr>
  </property>
  <property fmtid="{D5CDD505-2E9C-101B-9397-08002B2CF9AE}" pid="3" name="date">
    <vt:lpwstr>May 2026</vt:lpwstr>
  </property>
</Properties>
</file>