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he podido cumplir todas las actividades en los tiempos definidos.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Varios factores han influido en este resultado. Por un lado, la planificación detallada y la claridad de los objetivos han sido cruciales, ya que permitieron una distribución realista de las tareas y una asignación eficiente de los recursos. La colaboración fluida con el equipo y el apoyo de los supervisores también han facilitado enormemente el avance del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Para enfrentar estas dificultades, se han implementado y se planea continuar con las siguientes estrategias proactivas: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Comunicación Constante:</w:t>
            </w:r>
            <w:r w:rsidDel="00000000" w:rsidR="00000000" w:rsidRPr="00000000">
              <w:rPr>
                <w:color w:val="1f4e79"/>
                <w:rtl w:val="0"/>
              </w:rPr>
              <w:t xml:space="preserve"> Se ha establecido un canal de comunicación fluido con el equipo y los supervisores. Este enfoque ha permitido gestionar y resolver las interrupciones de manera oportuna, asegurando que cualquier cambio de prioridad sea comunicado y asimilado de forma eficiente por todos los miembros del equipo.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Flexibilidad y Adaptabilidad:</w:t>
            </w:r>
            <w:r w:rsidDel="00000000" w:rsidR="00000000" w:rsidRPr="00000000">
              <w:rPr>
                <w:color w:val="1f4e79"/>
                <w:rtl w:val="0"/>
              </w:rPr>
              <w:t xml:space="preserve"> Se ha mantenido una mentalidad flexible para adaptar el plan de trabajo según sea necesario. En lugar de adherirse rígidamente al plan original, se ha optado por reajustar las tareas y los plazos en respuesta a los nuevos desafíos, lo que ha permitido mantener el progreso del proyecto sin comprometer la calidad.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He logrado desarrollar un trabajo óptimo hasta el momento, destacando la entrega de las distintas actividades en los tiempos establecidos.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Podría mejorar en cuanto a documentar el progreso y mantener la comunicación.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¿Cuál sería la mejor manera de validar el rendimiento de los modelos de clasificación para garantizar que sean precisos y útiles para el proyecto?" o "¿Qué métricas específicas (como precisión, recall o F1-score) deberíamos priorizar al evaluar estos modelos, considerando que el público es infantil?”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considero que deban ser redistribuidas porque han funcionado para poder avanzar en el trabajo. No hay nuevas actividades que deban ser asignadas hasta el momento.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rcmh5raloq6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Fue una buena experiencia, donde nos distribuimos las tareas de forma equitativa y logramos avanzar. Tuvimos un buen avance de forma individual, que nos hizo completar objetivos más rápido. Podríamos mejorar la comunicación en cuanto al aviso de posibles cambios o dudas.</w:t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3/JZC3aV8+nustkm7zQ/PbjUBw==">CgMxLjAyDmgucmNtaDVyYWxvcTZlOAByITFYU1owR2UxS3ZybjB0NER6N01pdU1tMEdWZENRNEN0RQ==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