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438150" cy="438150"/>
            <wp:effectExtent t="0" r="0" b="0" l="0"/>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r>
        <w:rPr>
          <w:rFonts w:ascii="Arial" w:cs="Arial" w:eastAsia="Arial" w:hAnsi="Arial"/>
          <w:b/>
          <w:bCs/>
          <w:color w:val="2A0E45"/>
          <w:sz w:val="30"/>
          <w:szCs w:val="30"/>
        </w:rPr>
        <w:t xml:space="preserve">   UNISSON</w:t>
      </w:r>
      <w:r>
        <w:rPr>
          <w:b/>
          <w:bCs/>
          <w:color w:val="6D28D9"/>
          <w:spacing w:val="20"/>
          <w:sz w:val="15"/>
          <w:szCs w:val="15"/>
        </w:rPr>
        <w:t xml:space="preserve">   ASSOCIATION ÉDUCATION SOLIDAIRE</w:t>
      </w:r>
    </w:p>
    <w:p>
      <w:pPr>
        <w:spacing w:after="40" w:before="240"/>
      </w:pPr>
      <w:r>
        <w:rPr>
          <w:b/>
          <w:bCs/>
          <w:color w:val="6D28D9"/>
          <w:spacing w:val="30"/>
          <w:sz w:val="16"/>
          <w:szCs w:val="16"/>
        </w:rPr>
        <w:t xml:space="preserve">PHASE 3 · FICHE 3.5 · ANNEXE 19.3 DE LA FEUILLE DE ROUTE</w:t>
      </w:r>
    </w:p>
    <w:p>
      <w:pPr>
        <w:spacing w:after="80"/>
      </w:pPr>
      <w:r>
        <w:rPr>
          <w:b/>
          <w:bCs/>
          <w:color w:val="2A0E45"/>
          <w:sz w:val="40"/>
          <w:szCs w:val="40"/>
        </w:rPr>
        <w:t xml:space="preserve">Convention-cadre d'hébergement social d'urgence</w:t>
      </w:r>
    </w:p>
    <w:p>
      <w:pPr>
        <w:pBdr>
          <w:bottom w:val="single" w:color="F4A259" w:sz="18" w:space="6"/>
        </w:pBdr>
        <w:spacing w:after="200"/>
      </w:pPr>
      <w:r>
        <w:rPr>
          <w:color w:val="574A66"/>
          <w:sz w:val="17"/>
          <w:szCs w:val="17"/>
        </w:rPr>
        <w:t xml:space="preserve">Modèle · À signer en deux exemplaires originaux · Attestation d'assurance de l'association en annexe</w:t>
      </w:r>
    </w:p>
    <w:p>
      <w:pPr>
        <w:pStyle w:val="Heading2"/>
      </w:pPr>
      <w:r>
        <w:t xml:space="preserve">Entre les soussignés</w:t>
      </w:r>
    </w:p>
    <w:p>
      <w:pPr>
        <w:spacing w:after="100"/>
        <w:jc w:val="both"/>
      </w:pPr>
      <w:r>
        <w:rPr>
          <w:b/>
          <w:bCs/>
        </w:rPr>
        <w:t xml:space="preserve">L'association EDUCATION SOLIDAIRE (« UNISSON »)</w:t>
      </w:r>
      <w:r>
        <w:t xml:space="preserve">, association régie par la loi du 1er juillet 1901, RNA W922023505, SIREN 108 606 260, dont le siège est situé 45, rue Henri Barbusse, 92230 Gennevilliers, représentée par Monsieur Sabri TOUJANI, Président, dûment habilité, ci-après « l'Association »,</w:t>
      </w:r>
    </w:p>
    <w:p>
      <w:pPr>
        <w:spacing w:after="100"/>
        <w:jc w:val="both"/>
      </w:pPr>
      <w:r>
        <w:t xml:space="preserve">d'une part,</w:t>
      </w:r>
    </w:p>
    <w:p>
      <w:pPr>
        <w:spacing w:after="100"/>
        <w:jc w:val="both"/>
      </w:pPr>
      <w:r>
        <w:rPr>
          <w:b/>
          <w:bCs/>
        </w:rPr>
        <w:t xml:space="preserve">et l'établissement hôtelier</w:t>
      </w:r>
      <w:r>
        <w:t xml:space="preserve"> ______________________________, situé ____________________________________, SIRET ____________________, représenté par ______________________, en qualité de ______________________, ci-après « l'Établissement »,</w:t>
      </w:r>
    </w:p>
    <w:p>
      <w:pPr>
        <w:spacing w:after="100"/>
        <w:jc w:val="both"/>
      </w:pPr>
      <w:r>
        <w:t xml:space="preserve">d'autre part.</w:t>
      </w:r>
    </w:p>
    <w:p>
      <w:pPr>
        <w:pStyle w:val="Heading2"/>
      </w:pPr>
      <w:r>
        <w:t xml:space="preserve">Article 1 — Objet</w:t>
      </w:r>
    </w:p>
    <w:p>
      <w:pPr>
        <w:spacing w:after="100"/>
        <w:jc w:val="both"/>
      </w:pPr>
      <w:r>
        <w:t xml:space="preserve">La présente convention fixe les conditions de réservation, de mise à disposition et de règlement de chambres mobilisées en urgence par l'Association pour la mise à l'abri temporaire de personnes ou de familles en situation de détresse sociale aiguë, orientées par son équipe.</w:t>
      </w:r>
    </w:p>
    <w:p>
      <w:pPr>
        <w:pStyle w:val="Heading2"/>
      </w:pPr>
      <w:r>
        <w:t xml:space="preserve">Article 2 — Tarification sociale</w:t>
      </w:r>
    </w:p>
    <w:p>
      <w:pPr>
        <w:spacing w:after="100"/>
        <w:jc w:val="both"/>
      </w:pPr>
      <w:r>
        <w:t xml:space="preserve">L'Établissement applique à l'Association un tarif social forfaitaire plafonné à </w:t>
      </w:r>
      <w:r>
        <w:rPr>
          <w:b/>
          <w:bCs/>
        </w:rPr>
        <w:t xml:space="preserve">50,00 € TTC par nuitée</w:t>
      </w:r>
      <w:r>
        <w:t xml:space="preserve">, taxe de séjour incluse, pour une chambre standard d'une à deux personnes. Pour une famille, le tarif d'une chambre familiale est fixé à ______ € TTC. Ces tarifs sont fermes pour la durée de la convention.</w:t>
      </w:r>
    </w:p>
    <w:p>
      <w:pPr>
        <w:pStyle w:val="Heading2"/>
      </w:pPr>
      <w:r>
        <w:t xml:space="preserve">Article 3 — Réservation et paiement</w:t>
      </w:r>
    </w:p>
    <w:p>
      <w:pPr>
        <w:pStyle w:val="ListParagraph"/>
        <w:numPr>
          <w:ilvl w:val="0"/>
          <w:numId w:val="2"/>
        </w:numPr>
        <w:spacing w:after="50"/>
      </w:pPr>
      <w:r>
        <w:t xml:space="preserve">3.1 Toute réservation fait l'objet d'un bon de prise en charge écrit, signé par le Président ou le Trésorier de l'Association et remis à l'arrivée.</w:t>
      </w:r>
    </w:p>
    <w:p>
      <w:pPr>
        <w:pStyle w:val="ListParagraph"/>
        <w:numPr>
          <w:ilvl w:val="0"/>
          <w:numId w:val="2"/>
        </w:numPr>
        <w:spacing w:after="50"/>
      </w:pPr>
      <w:r>
        <w:t xml:space="preserve">3.2 Le règlement est garanti et acquitté directement par l'Association, par carte bancaire associative ou virement, sous quinze jours à réception de la facture mentionnant le numéro du bon.</w:t>
      </w:r>
    </w:p>
    <w:p>
      <w:pPr>
        <w:pStyle w:val="ListParagraph"/>
        <w:numPr>
          <w:ilvl w:val="0"/>
          <w:numId w:val="2"/>
        </w:numPr>
        <w:spacing w:after="50"/>
      </w:pPr>
      <w:r>
        <w:t xml:space="preserve">3.3 Aucune caution, aucun paiement et aucune retenue ne peuvent être exigés de la personne hébergée.</w:t>
      </w:r>
    </w:p>
    <w:p>
      <w:pPr>
        <w:pStyle w:val="Heading2"/>
      </w:pPr>
      <w:r>
        <w:t xml:space="preserve">Article 4 — Durée de l'hébergement</w:t>
      </w:r>
    </w:p>
    <w:p>
      <w:pPr>
        <w:spacing w:after="100"/>
        <w:jc w:val="both"/>
      </w:pPr>
      <w:r>
        <w:t xml:space="preserve">L'hébergement est consenti pour une période initiale de 24 à 48 heures, reconductible jour par jour sur confirmation écrite de l'Association, dans la limite absolue de quinze jours consécutifs.</w:t>
      </w:r>
    </w:p>
    <w:p>
      <w:pPr>
        <w:pStyle w:val="Heading2"/>
      </w:pPr>
      <w:r>
        <w:t xml:space="preserve">Article 5 — Règlement de l'établissement et incidents</w:t>
      </w:r>
    </w:p>
    <w:p>
      <w:pPr>
        <w:spacing w:after="100"/>
        <w:jc w:val="both"/>
      </w:pPr>
      <w:r>
        <w:t xml:space="preserve">Les personnes hébergées respectent le règlement intérieur de l'Établissement. En cas de manquement grave ou de trouble, la direction informe sans délai l'Association à son numéro de permanence : ______________________. L'Établissement ne peut refuser l'accès ni mettre fin à un séjour pour un motif discriminatoire.</w:t>
      </w:r>
    </w:p>
    <w:p>
      <w:pPr>
        <w:pStyle w:val="Heading2"/>
      </w:pPr>
      <w:r>
        <w:t xml:space="preserve">Article 6 — Mineurs</w:t>
      </w:r>
    </w:p>
    <w:p>
      <w:pPr>
        <w:spacing w:after="100"/>
        <w:jc w:val="both"/>
      </w:pPr>
      <w:r>
        <w:t xml:space="preserve">L'Association n'oriente jamais vers l'Établissement un mineur non accompagné. Un mineur ne peut être hébergé qu'accompagné de l'un de ses représentants légaux.</w:t>
      </w:r>
    </w:p>
    <w:p>
      <w:pPr>
        <w:pStyle w:val="Heading2"/>
      </w:pPr>
      <w:r>
        <w:t xml:space="preserve">Article 7 — Confidentialité et protection des données</w:t>
      </w:r>
    </w:p>
    <w:p>
      <w:pPr>
        <w:spacing w:after="100"/>
        <w:jc w:val="both"/>
      </w:pPr>
      <w:r>
        <w:t xml:space="preserve">Les parties s'engagent à la plus stricte confidentialité sur l'identité et la situation des personnes hébergées. Aucune information n'est communiquée à un tiers, hors obligation légale. Les données échangées sont limitées à ce qui est nécessaire à l'hébergement et à la facturation.</w:t>
      </w:r>
    </w:p>
    <w:p>
      <w:pPr>
        <w:pStyle w:val="Heading2"/>
      </w:pPr>
      <w:r>
        <w:t xml:space="preserve">Article 8 — Assurance</w:t>
      </w:r>
    </w:p>
    <w:p>
      <w:pPr>
        <w:spacing w:after="100"/>
        <w:jc w:val="both"/>
      </w:pPr>
      <w:r>
        <w:t xml:space="preserve">L'Association justifie d'un contrat de responsabilité civile en cours de validité, dont l'attestation est annexée à la présente convention. L'Établissement déclare être assuré pour son activité d'hébergement.</w:t>
      </w:r>
    </w:p>
    <w:p>
      <w:pPr>
        <w:pStyle w:val="Heading2"/>
      </w:pPr>
      <w:r>
        <w:t xml:space="preserve">Article 9 — Durée, résiliation et litiges</w:t>
      </w:r>
    </w:p>
    <w:p>
      <w:pPr>
        <w:spacing w:after="100"/>
        <w:jc w:val="both"/>
      </w:pPr>
      <w:r>
        <w:t xml:space="preserve">La convention est conclue pour un an à compter de sa signature et renouvelable par tacite reconduction. Elle peut être résiliée par l'une ou l'autre partie moyennant un préavis écrit d'un mois. Les parties recherchent une solution amiable à tout différend ; à défaut, le litige est porté devant les juridictions compétentes du ressort du siège de l'Association.</w:t>
      </w:r>
    </w:p>
    <w:p>
      <w:pPr>
        <w:spacing w:after="100"/>
        <w:jc w:val="both"/>
      </w:pPr>
      <w:r>
        <w:t xml:space="preserve">Fait à Gennevilliers, en deux exemplaires originaux, le ___/___/2026.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FFFFFF" w:sz="4"/>
              <w:left w:val="single" w:color="FFFFFF" w:sz="4"/>
              <w:bottom w:val="single" w:color="FFFFFF" w:sz="4"/>
              <w:right w:val="single" w:color="FFFFFF" w:sz="4"/>
            </w:tcBorders>
            <w:tcMar>
              <w:left w:type="dxa" w:w="80"/>
              <w:right w:type="dxa" w:w="80"/>
            </w:tcMar>
          </w:tcPr>
          <w:p>
            <w:pPr>
              <w:spacing w:before="120"/>
            </w:pPr>
            <w:r>
              <w:rPr>
                <w:b/>
                <w:bCs/>
                <w:sz w:val="18"/>
                <w:szCs w:val="18"/>
              </w:rPr>
              <w:t xml:space="preserve">Pour l'Association — Sabri TOUJANI, Président</w:t>
            </w:r>
          </w:p>
          <w:p>
            <w:r>
              <w:rPr>
                <w:color w:val="574A66"/>
                <w:sz w:val="16"/>
                <w:szCs w:val="16"/>
              </w:rPr>
              <w:t xml:space="preserve">Date et signature</w:t>
            </w:r>
          </w:p>
          <w:p>
            <w:pPr>
              <w:pBdr>
                <w:bottom w:val="single" w:color="574A66" w:sz="6"/>
              </w:pBdr>
              <w:spacing w:before="700"/>
            </w:pPr>
          </w:p>
        </w:tc>
        <w:tc>
          <w:tcPr>
            <w:tcW w:type="dxa" w:w="4819"/>
            <w:tcBorders>
              <w:top w:val="single" w:color="FFFFFF" w:sz="4"/>
              <w:left w:val="single" w:color="FFFFFF" w:sz="4"/>
              <w:bottom w:val="single" w:color="FFFFFF" w:sz="4"/>
              <w:right w:val="single" w:color="FFFFFF" w:sz="4"/>
            </w:tcBorders>
            <w:tcMar>
              <w:left w:type="dxa" w:w="80"/>
              <w:right w:type="dxa" w:w="80"/>
            </w:tcMar>
          </w:tcPr>
          <w:p>
            <w:pPr>
              <w:spacing w:before="120"/>
            </w:pPr>
            <w:r>
              <w:rPr>
                <w:b/>
                <w:bCs/>
                <w:sz w:val="18"/>
                <w:szCs w:val="18"/>
              </w:rPr>
              <w:t xml:space="preserve">Pour l'Établissement — nom, qualité, cachet</w:t>
            </w:r>
          </w:p>
          <w:p>
            <w:r>
              <w:rPr>
                <w:color w:val="574A66"/>
                <w:sz w:val="16"/>
                <w:szCs w:val="16"/>
              </w:rPr>
              <w:t xml:space="preserve">Date et signature</w:t>
            </w:r>
          </w:p>
          <w:p>
            <w:pPr>
              <w:pBdr>
                <w:bottom w:val="single" w:color="574A66" w:sz="6"/>
              </w:pBdr>
              <w:spacing w:before="700"/>
            </w:pPr>
          </w:p>
        </w:tc>
      </w:tr>
    </w:tbl>
    <w:p>
      <w:pPr>
        <w:spacing w:after="80"/>
      </w:pPr>
      <w:r>
        <w:rPr>
          <w:color w:val="574A66"/>
          <w:sz w:val="16"/>
          <w:szCs w:val="16"/>
        </w:rPr>
        <w:t xml:space="preserve">Annexe : attestation d'assurance responsabilité civile de l'Association en cours de validité.</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CEF" w:sz="4" w:space="4"/>
      </w:pBdr>
      <w:tabs>
        <w:tab w:val="right" w:pos="9638"/>
      </w:tabs>
    </w:pPr>
    <w:r>
      <w:rPr>
        <w:color w:val="574A66"/>
        <w:sz w:val="13"/>
        <w:szCs w:val="13"/>
      </w:rPr>
      <w:t xml:space="preserve">UNISSON — Association Éducation Solidaire · loi 1901 · 45, rue Henri Barbusse, 92230 Gennevilliers · SIREN 108 606 260 · RNA W922023505</w:t>
    </w:r>
    <w:r>
      <w:rPr>
        <w:color w:val="574A66"/>
        <w:sz w:val="13"/>
        <w:szCs w:val="13"/>
      </w:rPr>
      <w:t xml:space="preserve">	p.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4A66"/>
        <w:sz w:val="14"/>
        <w:szCs w:val="14"/>
      </w:rPr>
      <w:t xml:space="preserve">21 · Convention-cadre d'hébergement social d'urgence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num w:numId="1">
    <w:abstractNumId w:val="1"/>
  </w:num>
  <w:num w:numId="2">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12A"/>
        <w:sz w:val="20"/>
        <w:szCs w:val="20"/>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2A0E45"/>
      <w:sz w:val="28"/>
      <w:szCs w:val="28"/>
    </w:rPr>
  </w:style>
  <w:style w:type="paragraph" w:styleId="Heading2">
    <w:name w:val="Heading 2"/>
    <w:basedOn w:val="Normal"/>
    <w:next w:val="Normal"/>
    <w:qFormat/>
    <w:pPr>
      <w:keepNext/>
      <w:spacing w:after="80" w:before="240"/>
      <w:outlineLvl w:val="1"/>
    </w:pPr>
    <w:rPr>
      <w:rFonts w:ascii="Arial" w:cs="Arial" w:eastAsia="Arial" w:hAnsi="Arial"/>
      <w:b/>
      <w:bCs/>
      <w:color w:val="6D28D9"/>
      <w:sz w:val="23"/>
      <w:szCs w:val="23"/>
    </w:rPr>
  </w:style>
  <w:style w:type="paragraph" w:styleId="Heading3">
    <w:name w:val="Heading 3"/>
    <w:basedOn w:val="Normal"/>
    <w:next w:val="Normal"/>
    <w:qFormat/>
    <w:pPr>
      <w:keepNext/>
      <w:spacing w:after="60" w:before="160"/>
      <w:outlineLvl w:val="2"/>
    </w:pPr>
    <w:rPr>
      <w:rFonts w:ascii="Arial" w:cs="Arial" w:eastAsia="Arial" w:hAnsi="Arial"/>
      <w:b/>
      <w:bCs/>
      <w:color w:val="2A0E45"/>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064fa99323b2c5cabe8d19bea0bcd522f25e4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Convention-cadre d'hébergement social d'urgence</dc:title>
  <dc:creator>UNISSON — Association Éducation Solidaire</dc:creator>
  <dc:description>Modèle · À signer en deux exemplaires originaux · Attestation d'assurance de l'association en annexe</dc:description>
  <cp:lastModifiedBy>Un-named</cp:lastModifiedBy>
  <cp:revision>1</cp:revision>
  <dcterms:created xsi:type="dcterms:W3CDTF">2026-10-12T03:25:13.691Z</dcterms:created>
  <dcterms:modified xsi:type="dcterms:W3CDTF">2026-10-12T03:25:13.691Z</dcterms:modified>
</cp:coreProperties>
</file>

<file path=docProps/custom.xml><?xml version="1.0" encoding="utf-8"?>
<Properties xmlns="http://schemas.openxmlformats.org/officeDocument/2006/custom-properties" xmlns:vt="http://schemas.openxmlformats.org/officeDocument/2006/docPropsVTypes"/>
</file>