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 2.5 · ANNEXE DU RÈGLEMENT INTÉRIEUR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Charte du bénévole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Signée en deux exemplaires : un pour le bénévole, un conservé par l'association</w:t>
      </w:r>
    </w:p>
    <w:p>
      <w:pPr>
        <w:spacing w:after="100"/>
        <w:jc w:val="both"/>
      </w:pPr>
      <w:r>
        <w:t xml:space="preserve">Le bénévolat à UNISSON repose sur un engagement libre et réciproque. Cette charte dit ce que l'association s'engage à offrir à ses bénévoles, et ce qu'elle attend d'eux, au service des personnes accueillies.</w:t>
      </w:r>
    </w:p>
    <w:p>
      <w:pPr>
        <w:pStyle w:val="Heading2"/>
      </w:pPr>
      <w:r>
        <w:t xml:space="preserve">L'association s'engage à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accueillir chaque bénévole, lui présenter le projet, les statuts, le règlement intérieur et ses interlocuteurs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lui confier des missions adaptées à ses compétences et à ses disponibilités, sans jamais lui imposer d'horaires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former avant toute mission : écoute active, puis intervention de crise et premiers secours (PSC1) avant toute action hors du siège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couvrir par son assurance pendant les missions, et lui rembourser ses frais réels sur justificatifs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 jamais le laisser seul face à une situation difficile : binôme systématique, dirigeant joignable, débriefing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respecter son droit de refuser une mission, de se retirer d'une situation dangereuse et de mettre fin à son engagement à tout moment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lui délivrer, à sa demande, une attestation de bénévolat.</w:t>
      </w:r>
    </w:p>
    <w:p>
      <w:pPr>
        <w:pStyle w:val="Heading2"/>
      </w:pPr>
      <w:r>
        <w:t xml:space="preserve">Le bénévole s'engage à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adhérer aux valeurs d'UNISSON : dignité, respect, non-jugement, absence de misérabilisme, neutralité politique et religieuse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respecter les statuts, le règlement intérieur et les protocoles d'intervention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garder une </w:t>
      </w:r>
      <w:r>
        <w:rPr>
          <w:b/>
          <w:bCs/>
        </w:rPr>
        <w:t xml:space="preserve">discrétion absolue</w:t>
      </w:r>
      <w:r>
        <w:t xml:space="preserve"> sur les personnes accueillies et leur situation, pendant et après son engagement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 jamais intervenir seul, et toujours se présenter comme membre d'une association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 rien accepter (argent, cadeau, service) d'une personne accueillie, et ne nouer avec elle aucune relation privée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 rien promettre que l'association n'a pas décidé, et orienter vers le 115, le 17, le 119 ou le 3919 dès qu'une situation le requiert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signaler sans délai à un dirigeant toute situation d'enfant en danger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prévenir le plus tôt possible en cas d'indisponibilité, et participer aux temps d'équipe et de formation.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3FD" w:sz="4"/>
              <w:left w:val="single" w:color="6D28D9" w:sz="24"/>
              <w:bottom w:val="single" w:color="F7F3FD" w:sz="4"/>
              <w:right w:val="single" w:color="F7F3FD" w:sz="4"/>
            </w:tcBorders>
            <w:shd w:fill="F7F3FD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 bénévole n'est ni un travailleur social, ni un agent public, ni un agent de sécurité. Il écoute, accompagne et oriente. Il sait passer le relais : c'est une force, pas un échec.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Fiche d'engagement bénévole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 et prénom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naissance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Téléphone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Courriel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Personne à prévenir en cas d'urgence (nom, téléphone) : </w:t>
      </w:r>
      <w:r>
        <w:rPr>
          <w:sz w:val="19"/>
          <w:szCs w:val="19"/>
        </w:rPr>
        <w:t xml:space="preserve">	</w:t>
      </w:r>
    </w:p>
    <w:p>
      <w:pPr>
        <w:pStyle w:val="Heading3"/>
      </w:pPr>
      <w:r>
        <w:t xml:space="preserve">Missions souhaitées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Écoute téléphonique (journée)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Accueil physique au siège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Interventions hors du siège (après formation de crise et PSC1)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Ateliers et sorties éducatives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Café et épicerie solidaires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Communication, collecte, administratif</w:t>
      </w:r>
    </w:p>
    <w:p>
      <w:pPr>
        <w:pStyle w:val="Heading3"/>
      </w:pPr>
      <w:r>
        <w:t xml:space="preserve">Disponibilités indicatives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48"/>
        <w:gridCol w:w="1148"/>
        <w:gridCol w:w="1148"/>
        <w:gridCol w:w="1148"/>
        <w:gridCol w:w="1148"/>
        <w:gridCol w:w="1148"/>
        <w:gridCol w:w="1150"/>
      </w:tblGrid>
      <w:tr>
        <w:trPr>
          <w:tblHeader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Lun.</w:t>
            </w: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Mar.</w:t>
            </w: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Mer.</w:t>
            </w: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Jeu.</w:t>
            </w: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Ven.</w:t>
            </w: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Sam.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Dim.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Matin</w:t>
            </w: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Après-midi</w:t>
            </w: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Soirée</w:t>
            </w: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4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Suivi par l'association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Visa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Entretien de présentation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5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Adhésion « Bénévole Actif » réglée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5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Formation à l'écoute (2 demi-journées)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5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Formation à l'intervention de crise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5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Certificat PSC1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5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Bulletin n° 3 présenté (date uniquement, non conservé)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5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Remise de la tenue et du badge (document 25)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Je déclare avoir pris connaissance des statuts, du règlement intérieur et de la présente charte, et m'engage à les respecter.</w:t>
      </w:r>
    </w:p>
    <w:p>
      <w:pPr>
        <w:spacing w:after="100"/>
        <w:jc w:val="both"/>
      </w:pPr>
      <w:r>
        <w:t xml:space="preserve">Fait à Gennevilliers, le ___/___/2026, en deux exemplaires.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bénévole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Pour l'association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11 · Charte du bénévole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du bénévole</dc:title>
  <dc:creator>UNISSON — Association Éducation Solidaire</dc:creator>
  <dc:description>Signée en deux exemplaires : un pour le bénévole, un conservé par l'association</dc:description>
  <cp:lastModifiedBy>Un-named</cp:lastModifiedBy>
  <cp:revision>1</cp:revision>
  <dcterms:created xsi:type="dcterms:W3CDTF">2026-10-12T03:25:13.400Z</dcterms:created>
  <dcterms:modified xsi:type="dcterms:W3CDTF">2026-10-12T03:25:13.400Z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