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C80" w:rsidRDefault="000810FA" w:rsidP="00B701CC">
      <w:pPr>
        <w:pStyle w:val="a6"/>
      </w:pPr>
      <w:r>
        <w:rPr>
          <w:rFonts w:hint="eastAsia"/>
        </w:rPr>
        <w:t>耕地质量等级评定系统在国土资源工作中的应用</w:t>
      </w:r>
    </w:p>
    <w:p w:rsidR="007B769D" w:rsidRDefault="007B769D" w:rsidP="007B769D"/>
    <w:p w:rsidR="007B769D" w:rsidRDefault="007B769D" w:rsidP="007B769D">
      <w:r>
        <w:br w:type="page"/>
      </w:r>
    </w:p>
    <w:p w:rsidR="007B769D" w:rsidRDefault="007B769D" w:rsidP="007B769D">
      <w:pPr>
        <w:pStyle w:val="2"/>
        <w:jc w:val="center"/>
      </w:pPr>
      <w:r>
        <w:rPr>
          <w:rFonts w:hint="eastAsia"/>
        </w:rPr>
        <w:lastRenderedPageBreak/>
        <w:t>摘要</w:t>
      </w:r>
    </w:p>
    <w:p w:rsidR="007B769D" w:rsidRDefault="007B769D" w:rsidP="007B769D">
      <w:pPr>
        <w:rPr>
          <w:rFonts w:asciiTheme="majorHAnsi" w:eastAsiaTheme="majorEastAsia" w:hAnsiTheme="majorHAnsi" w:cstheme="majorBidi"/>
          <w:sz w:val="32"/>
          <w:szCs w:val="32"/>
        </w:rPr>
      </w:pPr>
      <w:r>
        <w:br w:type="page"/>
      </w:r>
    </w:p>
    <w:p w:rsidR="007B769D" w:rsidRDefault="007B769D" w:rsidP="00BF1B4D">
      <w:pPr>
        <w:pStyle w:val="1"/>
        <w:numPr>
          <w:ilvl w:val="0"/>
          <w:numId w:val="17"/>
        </w:numPr>
      </w:pPr>
      <w:r>
        <w:rPr>
          <w:rFonts w:hint="eastAsia"/>
        </w:rPr>
        <w:lastRenderedPageBreak/>
        <w:t>绪论</w:t>
      </w:r>
    </w:p>
    <w:p w:rsidR="007B769D" w:rsidRPr="007B769D" w:rsidRDefault="00B701CC" w:rsidP="00B701CC">
      <w:pPr>
        <w:pStyle w:val="3"/>
        <w:numPr>
          <w:ilvl w:val="1"/>
          <w:numId w:val="4"/>
        </w:numPr>
        <w:rPr>
          <w:rFonts w:hint="eastAsia"/>
        </w:rPr>
      </w:pPr>
      <w:r>
        <w:rPr>
          <w:rFonts w:hint="eastAsia"/>
        </w:rPr>
        <w:t>背景</w:t>
      </w:r>
    </w:p>
    <w:p w:rsidR="007B769D" w:rsidRDefault="007B769D" w:rsidP="007B769D">
      <w:pPr>
        <w:ind w:firstLine="420"/>
      </w:pPr>
      <w:r w:rsidRPr="007B769D">
        <w:rPr>
          <w:rFonts w:hint="eastAsia"/>
        </w:rPr>
        <w:t>根据国土资源部《关于强化管控落实最严格耕地保护制度的通知》（国土资发〔</w:t>
      </w:r>
      <w:r w:rsidRPr="007B769D">
        <w:rPr>
          <w:rFonts w:hint="eastAsia"/>
        </w:rPr>
        <w:t>2014</w:t>
      </w:r>
      <w:r w:rsidRPr="007B769D">
        <w:rPr>
          <w:rFonts w:hint="eastAsia"/>
        </w:rPr>
        <w:t>〕</w:t>
      </w:r>
      <w:r w:rsidRPr="007B769D">
        <w:rPr>
          <w:rFonts w:hint="eastAsia"/>
        </w:rPr>
        <w:t>18</w:t>
      </w:r>
      <w:r w:rsidRPr="007B769D">
        <w:rPr>
          <w:rFonts w:hint="eastAsia"/>
        </w:rPr>
        <w:t>号）的要求，党中央、国务院高度重视耕地保护工作。党的十八大、十八届三中全会和中央经济工作会议、城镇化工作会议、农村工作会议就严防死守</w:t>
      </w:r>
      <w:r w:rsidRPr="007B769D">
        <w:rPr>
          <w:rFonts w:hint="eastAsia"/>
        </w:rPr>
        <w:t>18</w:t>
      </w:r>
      <w:r w:rsidRPr="007B769D">
        <w:rPr>
          <w:rFonts w:hint="eastAsia"/>
        </w:rPr>
        <w:t>亿亩耕地保护红线、确保实有耕地面积基本稳定、实行耕地数量和质量保护并重等提出了新的更高要求。</w:t>
      </w:r>
    </w:p>
    <w:p w:rsidR="007B769D" w:rsidRDefault="007B769D" w:rsidP="007B769D">
      <w:pPr>
        <w:ind w:firstLine="420"/>
      </w:pPr>
      <w:r>
        <w:rPr>
          <w:rFonts w:hint="eastAsia"/>
        </w:rPr>
        <w:t>根据</w:t>
      </w:r>
      <w:r w:rsidRPr="007B769D">
        <w:rPr>
          <w:rFonts w:hint="eastAsia"/>
        </w:rPr>
        <w:t>浙江省国土资源厅《关于做好建设项目“占优补优’耕地占补平衡工作的通知》（浙土资函</w:t>
      </w:r>
      <w:r w:rsidRPr="007B769D">
        <w:rPr>
          <w:rFonts w:hint="eastAsia"/>
        </w:rPr>
        <w:t>[2015]48</w:t>
      </w:r>
      <w:r w:rsidRPr="007B769D">
        <w:rPr>
          <w:rFonts w:hint="eastAsia"/>
        </w:rPr>
        <w:t>号）</w:t>
      </w:r>
      <w:r>
        <w:rPr>
          <w:rFonts w:hint="eastAsia"/>
        </w:rPr>
        <w:t>以及《</w:t>
      </w:r>
      <w:r>
        <w:rPr>
          <w:rFonts w:hint="eastAsia"/>
        </w:rPr>
        <w:t>浙江省国土资源厅关于贯彻落实建设项目“占优补优”耕地占补平衡工作的补充通知</w:t>
      </w:r>
      <w:r>
        <w:rPr>
          <w:rFonts w:hint="eastAsia"/>
        </w:rPr>
        <w:t>》（</w:t>
      </w:r>
      <w:r>
        <w:rPr>
          <w:rFonts w:hint="eastAsia"/>
        </w:rPr>
        <w:t>浙土资函〔</w:t>
      </w:r>
      <w:r>
        <w:rPr>
          <w:rFonts w:hint="eastAsia"/>
        </w:rPr>
        <w:t>2015</w:t>
      </w:r>
      <w:r>
        <w:rPr>
          <w:rFonts w:hint="eastAsia"/>
        </w:rPr>
        <w:t>〕</w:t>
      </w:r>
      <w:r>
        <w:rPr>
          <w:rFonts w:hint="eastAsia"/>
        </w:rPr>
        <w:t>78</w:t>
      </w:r>
      <w:r>
        <w:rPr>
          <w:rFonts w:hint="eastAsia"/>
        </w:rPr>
        <w:t>号</w:t>
      </w:r>
      <w:r>
        <w:rPr>
          <w:rFonts w:hint="eastAsia"/>
        </w:rPr>
        <w:t>）的文件精神，</w:t>
      </w:r>
      <w:r w:rsidRPr="007B769D">
        <w:rPr>
          <w:rFonts w:hint="eastAsia"/>
        </w:rPr>
        <w:t>从</w:t>
      </w:r>
      <w:r>
        <w:rPr>
          <w:rFonts w:hint="eastAsia"/>
        </w:rPr>
        <w:t>2</w:t>
      </w:r>
      <w:r>
        <w:t>015</w:t>
      </w:r>
      <w:r w:rsidRPr="007B769D">
        <w:rPr>
          <w:rFonts w:hint="eastAsia"/>
        </w:rPr>
        <w:t>年开始要按照“占优补优”</w:t>
      </w:r>
      <w:r w:rsidRPr="007B769D">
        <w:rPr>
          <w:rFonts w:hint="eastAsia"/>
        </w:rPr>
        <w:t xml:space="preserve"> </w:t>
      </w:r>
      <w:r w:rsidRPr="007B769D">
        <w:rPr>
          <w:rFonts w:hint="eastAsia"/>
        </w:rPr>
        <w:t>、“占水田补水田”的原则，补充耕地质量等级不得低于占用耕地质量等级，占用水田必须补充同等数量的水田。除对交通、能源、水利等基础设施项目，教育、医疗、城市道路等城市基础设施项目，以及军事项目，因受客观条件限制，确实无法直接做到“占优补优”、“占水田补水田”的，允许采取“补改结合”方式，以补充耕地项目新增的旱地和“旱地改水田”耕地质量提升项目增加的水田共同落实占水田补水田任务，实现耕地数量和质量占补平衡。</w:t>
      </w:r>
      <w:r w:rsidRPr="007B769D">
        <w:rPr>
          <w:rFonts w:hint="eastAsia"/>
        </w:rPr>
        <w:t>2015</w:t>
      </w:r>
      <w:r w:rsidRPr="007B769D">
        <w:rPr>
          <w:rFonts w:hint="eastAsia"/>
        </w:rPr>
        <w:t>年度采取“补改结合”方式落实耕地占补平衡的，拟安排的“旱地改水田”耕地质量提升项目必须已经省国土资源厅同意并完成立项和规划设计。</w:t>
      </w:r>
    </w:p>
    <w:p w:rsidR="007B769D" w:rsidRDefault="007B769D" w:rsidP="007B769D">
      <w:pPr>
        <w:ind w:firstLine="420"/>
      </w:pPr>
      <w:r w:rsidRPr="007B769D">
        <w:rPr>
          <w:rFonts w:hint="eastAsia"/>
        </w:rPr>
        <w:t>“补改结合”方式落实耕地占补平衡是指在垦造优质耕地的基础上，提升现有耕地质量、将旱地改造为水田，以补充耕地数量落实建设占用耕地“占一补一”，以提升耕地质量落实建设占用耕地“占优补优”，以旱地改造水田落实建设占用耕地“占水田补水田”。</w:t>
      </w:r>
    </w:p>
    <w:p w:rsidR="00B701CC" w:rsidRDefault="00B701CC" w:rsidP="007B769D">
      <w:pPr>
        <w:ind w:firstLine="420"/>
        <w:rPr>
          <w:rFonts w:hint="eastAsia"/>
        </w:rPr>
      </w:pPr>
      <w:r>
        <w:rPr>
          <w:rFonts w:hint="eastAsia"/>
        </w:rPr>
        <w:t>有序开展耕地质量提升项目建设，</w:t>
      </w:r>
      <w:r w:rsidRPr="00B701CC">
        <w:rPr>
          <w:rFonts w:hint="eastAsia"/>
        </w:rPr>
        <w:t>结合</w:t>
      </w:r>
      <w:r w:rsidRPr="00B701CC">
        <w:rPr>
          <w:rFonts w:hint="eastAsia"/>
        </w:rPr>
        <w:t>1</w:t>
      </w:r>
      <w:r w:rsidRPr="00B701CC">
        <w:rPr>
          <w:rFonts w:hint="eastAsia"/>
        </w:rPr>
        <w:t>∶</w:t>
      </w:r>
      <w:r w:rsidRPr="00B701CC">
        <w:rPr>
          <w:rFonts w:hint="eastAsia"/>
        </w:rPr>
        <w:t>1</w:t>
      </w:r>
      <w:r w:rsidRPr="00B701CC">
        <w:rPr>
          <w:rFonts w:hint="eastAsia"/>
        </w:rPr>
        <w:t>万县级耕地质量等级数据库，开展耕地质量提升潜力调查，结合“十三五”时期经济建设需求和“千万亩耕地质量提升工程”、表土剥离工作，统筹规划，明确耕地质量提升区域和目标任务，建立耕地质量提升项目库，制定年度实施计划，并将其列入土地整治规划的内容。耕地质量提升项目实施程序和项目管理可参照高报标准基本农田项目（建设类）施行，同时必须满足项目设计规模不低于</w:t>
      </w:r>
      <w:r w:rsidRPr="00B701CC">
        <w:rPr>
          <w:rFonts w:hint="eastAsia"/>
        </w:rPr>
        <w:t>100</w:t>
      </w:r>
      <w:r w:rsidRPr="00B701CC">
        <w:rPr>
          <w:rFonts w:hint="eastAsia"/>
        </w:rPr>
        <w:t>亩且集中连片，项目选址优先在土地利用总体规划的永久基本农田保护区范围内，项目竣工后耕地质量等级（利用等）提升</w:t>
      </w:r>
      <w:r w:rsidRPr="00B701CC">
        <w:rPr>
          <w:rFonts w:hint="eastAsia"/>
        </w:rPr>
        <w:t>1</w:t>
      </w:r>
      <w:r w:rsidRPr="00B701CC">
        <w:rPr>
          <w:rFonts w:hint="eastAsia"/>
        </w:rPr>
        <w:t>个等级以上。耕地质量提升项目竣工验收后，耕地质量达到高标准基本农田建设要求的，允许按“建设类”标准认定为高标准基本农田。</w:t>
      </w:r>
      <w:r>
        <w:rPr>
          <w:rFonts w:hint="eastAsia"/>
        </w:rPr>
        <w:t>因此，</w:t>
      </w:r>
      <w:r>
        <w:rPr>
          <w:rFonts w:hint="eastAsia"/>
        </w:rPr>
        <w:t xml:space="preserve"> </w:t>
      </w:r>
    </w:p>
    <w:p w:rsidR="00B701CC" w:rsidRDefault="00B701CC" w:rsidP="00B701CC">
      <w:pPr>
        <w:pStyle w:val="3"/>
        <w:numPr>
          <w:ilvl w:val="1"/>
          <w:numId w:val="4"/>
        </w:numPr>
      </w:pPr>
      <w:r>
        <w:rPr>
          <w:rFonts w:hint="eastAsia"/>
        </w:rPr>
        <w:t>概述</w:t>
      </w:r>
    </w:p>
    <w:p w:rsidR="00B701CC" w:rsidRPr="00B701CC" w:rsidRDefault="00B701CC" w:rsidP="00B701CC">
      <w:pPr>
        <w:rPr>
          <w:rFonts w:hint="eastAsia"/>
        </w:rPr>
      </w:pPr>
    </w:p>
    <w:p w:rsidR="00B701CC" w:rsidRDefault="00B701CC" w:rsidP="00B701CC">
      <w:pPr>
        <w:pStyle w:val="3"/>
        <w:numPr>
          <w:ilvl w:val="1"/>
          <w:numId w:val="4"/>
        </w:numPr>
      </w:pPr>
      <w:r>
        <w:rPr>
          <w:rFonts w:hint="eastAsia"/>
        </w:rPr>
        <w:t>研究的目的和意义</w:t>
      </w:r>
    </w:p>
    <w:p w:rsidR="00B701CC" w:rsidRDefault="00B701CC" w:rsidP="00B701CC">
      <w:pPr>
        <w:ind w:firstLine="420"/>
      </w:pPr>
      <w:r>
        <w:rPr>
          <w:rFonts w:hint="eastAsia"/>
        </w:rPr>
        <w:t>为了实现“补改结合”方式，寻找可提升耕地资源，有效提升地块耕地质量等级，才能更好地落实耕地占补平衡。</w:t>
      </w:r>
      <w:r>
        <w:rPr>
          <w:rFonts w:hint="eastAsia"/>
        </w:rPr>
        <w:t>所以，</w:t>
      </w:r>
      <w:r w:rsidR="00282653">
        <w:rPr>
          <w:rFonts w:hint="eastAsia"/>
        </w:rPr>
        <w:t>有效快捷地筛选原有耕地资源，对现在数据进行重新计算，可以有效遴选，建立可提升耕地后备资源库，为进一步实现“补改结合”方式落实耕地占补平衡创造有利条件。</w:t>
      </w:r>
    </w:p>
    <w:p w:rsidR="00282653" w:rsidRDefault="00282653" w:rsidP="00282653">
      <w:pPr>
        <w:pStyle w:val="1"/>
        <w:numPr>
          <w:ilvl w:val="0"/>
          <w:numId w:val="6"/>
        </w:numPr>
      </w:pPr>
      <w:r>
        <w:rPr>
          <w:rFonts w:hint="eastAsia"/>
        </w:rPr>
        <w:lastRenderedPageBreak/>
        <w:t xml:space="preserve"> </w:t>
      </w:r>
      <w:r>
        <w:rPr>
          <w:rFonts w:hint="eastAsia"/>
        </w:rPr>
        <w:t>耕地质量等级评价体系</w:t>
      </w:r>
    </w:p>
    <w:p w:rsidR="00E42838" w:rsidRPr="00E42838" w:rsidRDefault="00E42838" w:rsidP="00E42838">
      <w:pPr>
        <w:pStyle w:val="a5"/>
        <w:keepNext/>
        <w:keepLines/>
        <w:numPr>
          <w:ilvl w:val="0"/>
          <w:numId w:val="4"/>
        </w:numPr>
        <w:spacing w:before="260" w:after="260" w:line="416" w:lineRule="auto"/>
        <w:ind w:firstLineChars="0"/>
        <w:outlineLvl w:val="2"/>
        <w:rPr>
          <w:rFonts w:hint="eastAsia"/>
          <w:b/>
          <w:bCs/>
          <w:vanish/>
          <w:sz w:val="32"/>
          <w:szCs w:val="32"/>
        </w:rPr>
      </w:pPr>
    </w:p>
    <w:p w:rsidR="00E42838" w:rsidRPr="00E42838" w:rsidRDefault="00E42838" w:rsidP="00E42838">
      <w:pPr>
        <w:pStyle w:val="3"/>
        <w:numPr>
          <w:ilvl w:val="1"/>
          <w:numId w:val="4"/>
        </w:numPr>
        <w:rPr>
          <w:rFonts w:hint="eastAsia"/>
        </w:rPr>
      </w:pPr>
      <w:r>
        <w:rPr>
          <w:rFonts w:hint="eastAsia"/>
        </w:rPr>
        <w:t>工作依据</w:t>
      </w:r>
    </w:p>
    <w:p w:rsidR="00282653" w:rsidRDefault="00282653" w:rsidP="00282653">
      <w:pPr>
        <w:ind w:firstLine="420"/>
      </w:pPr>
      <w:r>
        <w:rPr>
          <w:rFonts w:hint="eastAsia"/>
        </w:rPr>
        <w:t>为贯彻落实最严格的耕地保护制度，加强耕地占补平衡管理，根据《浙江省土地整治条例》和国土资源部《关于强</w:t>
      </w:r>
      <w:r>
        <w:rPr>
          <w:rFonts w:hint="eastAsia"/>
        </w:rPr>
        <w:t xml:space="preserve"> </w:t>
      </w:r>
      <w:r>
        <w:rPr>
          <w:rFonts w:hint="eastAsia"/>
        </w:rPr>
        <w:t>化管控落实最严格耕地保护制度的通知》（国土资发〔</w:t>
      </w:r>
      <w:r>
        <w:rPr>
          <w:rFonts w:hint="eastAsia"/>
        </w:rPr>
        <w:t>2014</w:t>
      </w:r>
      <w:r>
        <w:rPr>
          <w:rFonts w:hint="eastAsia"/>
        </w:rPr>
        <w:t>〕</w:t>
      </w:r>
      <w:r>
        <w:rPr>
          <w:rFonts w:hint="eastAsia"/>
        </w:rPr>
        <w:t xml:space="preserve"> 18 </w:t>
      </w:r>
      <w:r>
        <w:rPr>
          <w:rFonts w:hint="eastAsia"/>
        </w:rPr>
        <w:t>号）精神，省厅制定了《浙江省土地整治补充耕地质量等级评定办法（试行）</w:t>
      </w:r>
      <w:r>
        <w:rPr>
          <w:rFonts w:hint="eastAsia"/>
        </w:rPr>
        <w:t>，用于本省范围内各类土地整治项目补充耕地质量等级</w:t>
      </w:r>
      <w:r w:rsidR="00E42838">
        <w:rPr>
          <w:rFonts w:hint="eastAsia"/>
        </w:rPr>
        <w:t>的评定工作。其他土地整治项目耕地质量待级评定，可参照本办法执行。</w:t>
      </w:r>
    </w:p>
    <w:p w:rsidR="00E42838" w:rsidRDefault="00E42838" w:rsidP="00E42838">
      <w:pPr>
        <w:pStyle w:val="3"/>
        <w:numPr>
          <w:ilvl w:val="1"/>
          <w:numId w:val="4"/>
        </w:numPr>
      </w:pPr>
      <w:r>
        <w:rPr>
          <w:rFonts w:hint="eastAsia"/>
        </w:rPr>
        <w:t>依法依规原则</w:t>
      </w:r>
    </w:p>
    <w:p w:rsidR="00E42838" w:rsidRDefault="00E42838" w:rsidP="00E42838">
      <w:pPr>
        <w:ind w:firstLine="420"/>
      </w:pPr>
      <w:r>
        <w:rPr>
          <w:rFonts w:hint="eastAsia"/>
        </w:rPr>
        <w:t>严格遵循《浙江省土地整治条例》；严格遵循《农用地质量分等规程》（</w:t>
      </w:r>
      <w:r>
        <w:rPr>
          <w:rFonts w:hint="eastAsia"/>
        </w:rPr>
        <w:t>GB/T 28407-2012</w:t>
      </w:r>
      <w:r>
        <w:rPr>
          <w:rFonts w:hint="eastAsia"/>
        </w:rPr>
        <w:t>）的基本原则、技术路线、方法步骤开展补充耕地质量等级评定工作。</w:t>
      </w:r>
    </w:p>
    <w:p w:rsidR="00E42838" w:rsidRDefault="00E42838" w:rsidP="00E42838">
      <w:pPr>
        <w:pStyle w:val="3"/>
        <w:numPr>
          <w:ilvl w:val="1"/>
          <w:numId w:val="4"/>
        </w:numPr>
      </w:pPr>
      <w:r>
        <w:rPr>
          <w:rFonts w:hint="eastAsia"/>
        </w:rPr>
        <w:t>耕地质量评定收集资料</w:t>
      </w:r>
    </w:p>
    <w:p w:rsidR="00E42838" w:rsidRDefault="00E42838" w:rsidP="00E42838">
      <w:pPr>
        <w:pStyle w:val="a5"/>
        <w:numPr>
          <w:ilvl w:val="0"/>
          <w:numId w:val="14"/>
        </w:numPr>
        <w:ind w:firstLineChars="0"/>
      </w:pPr>
      <w:r w:rsidRPr="00E42838">
        <w:rPr>
          <w:rFonts w:hint="eastAsia"/>
        </w:rPr>
        <w:t>1</w:t>
      </w:r>
      <w:r w:rsidRPr="00E42838">
        <w:rPr>
          <w:rFonts w:hint="eastAsia"/>
        </w:rPr>
        <w:t>∶</w:t>
      </w:r>
      <w:r w:rsidRPr="00E42838">
        <w:rPr>
          <w:rFonts w:hint="eastAsia"/>
        </w:rPr>
        <w:t>1</w:t>
      </w:r>
      <w:r w:rsidRPr="00E42838">
        <w:rPr>
          <w:rFonts w:hint="eastAsia"/>
        </w:rPr>
        <w:t>万县级耕地质量等级数据库</w:t>
      </w:r>
    </w:p>
    <w:p w:rsidR="00E42838" w:rsidRDefault="00E42838" w:rsidP="00E42838">
      <w:pPr>
        <w:pStyle w:val="a5"/>
        <w:numPr>
          <w:ilvl w:val="0"/>
          <w:numId w:val="14"/>
        </w:numPr>
        <w:ind w:firstLineChars="0"/>
      </w:pPr>
      <w:r w:rsidRPr="00E42838">
        <w:rPr>
          <w:rFonts w:hint="eastAsia"/>
        </w:rPr>
        <w:t>耕地质量等级评定分等因素记分规则表</w:t>
      </w:r>
      <w:r>
        <w:rPr>
          <w:rFonts w:hint="eastAsia"/>
        </w:rPr>
        <w:t>（见附录</w:t>
      </w:r>
      <w:r>
        <w:rPr>
          <w:rFonts w:hint="eastAsia"/>
        </w:rPr>
        <w:t>A</w:t>
      </w:r>
      <w:r>
        <w:rPr>
          <w:rFonts w:hint="eastAsia"/>
        </w:rPr>
        <w:t>）</w:t>
      </w:r>
    </w:p>
    <w:p w:rsidR="007D2903" w:rsidRDefault="007D2903" w:rsidP="007D2903">
      <w:pPr>
        <w:pStyle w:val="3"/>
        <w:numPr>
          <w:ilvl w:val="1"/>
          <w:numId w:val="4"/>
        </w:numPr>
      </w:pPr>
    </w:p>
    <w:p w:rsidR="007D2903" w:rsidRDefault="007D2903" w:rsidP="007D2903">
      <w:pPr>
        <w:pStyle w:val="1"/>
        <w:numPr>
          <w:ilvl w:val="0"/>
          <w:numId w:val="6"/>
        </w:numPr>
      </w:pPr>
      <w:r>
        <w:rPr>
          <w:rFonts w:hint="eastAsia"/>
        </w:rPr>
        <w:t xml:space="preserve"> </w:t>
      </w:r>
      <w:r>
        <w:rPr>
          <w:rFonts w:hint="eastAsia"/>
        </w:rPr>
        <w:t>系统选择及设计概述</w:t>
      </w:r>
    </w:p>
    <w:p w:rsidR="007D2903" w:rsidRPr="007D2903" w:rsidRDefault="007D2903" w:rsidP="007D2903">
      <w:pPr>
        <w:pStyle w:val="a5"/>
        <w:keepNext/>
        <w:keepLines/>
        <w:numPr>
          <w:ilvl w:val="0"/>
          <w:numId w:val="23"/>
        </w:numPr>
        <w:spacing w:before="260" w:after="260" w:line="416" w:lineRule="auto"/>
        <w:ind w:firstLineChars="0"/>
        <w:outlineLvl w:val="2"/>
        <w:rPr>
          <w:rFonts w:hint="eastAsia"/>
          <w:b/>
          <w:bCs/>
          <w:vanish/>
          <w:sz w:val="32"/>
          <w:szCs w:val="32"/>
        </w:rPr>
      </w:pPr>
    </w:p>
    <w:p w:rsidR="007D2903" w:rsidRPr="007D2903" w:rsidRDefault="007D2903" w:rsidP="007D2903">
      <w:pPr>
        <w:pStyle w:val="a5"/>
        <w:keepNext/>
        <w:keepLines/>
        <w:numPr>
          <w:ilvl w:val="0"/>
          <w:numId w:val="23"/>
        </w:numPr>
        <w:spacing w:before="260" w:after="260" w:line="416" w:lineRule="auto"/>
        <w:ind w:firstLineChars="0"/>
        <w:outlineLvl w:val="2"/>
        <w:rPr>
          <w:rFonts w:hint="eastAsia"/>
          <w:b/>
          <w:bCs/>
          <w:vanish/>
          <w:sz w:val="32"/>
          <w:szCs w:val="32"/>
        </w:rPr>
      </w:pPr>
    </w:p>
    <w:p w:rsidR="007D2903" w:rsidRPr="007D2903" w:rsidRDefault="007D2903" w:rsidP="007D2903">
      <w:pPr>
        <w:pStyle w:val="a5"/>
        <w:keepNext/>
        <w:keepLines/>
        <w:numPr>
          <w:ilvl w:val="0"/>
          <w:numId w:val="23"/>
        </w:numPr>
        <w:spacing w:before="260" w:after="260" w:line="416" w:lineRule="auto"/>
        <w:ind w:firstLineChars="0"/>
        <w:outlineLvl w:val="2"/>
        <w:rPr>
          <w:rFonts w:hint="eastAsia"/>
          <w:b/>
          <w:bCs/>
          <w:vanish/>
          <w:sz w:val="32"/>
          <w:szCs w:val="32"/>
        </w:rPr>
      </w:pPr>
    </w:p>
    <w:p w:rsidR="007D2903" w:rsidRDefault="007D2903" w:rsidP="007D2903">
      <w:pPr>
        <w:pStyle w:val="3"/>
        <w:numPr>
          <w:ilvl w:val="1"/>
          <w:numId w:val="23"/>
        </w:numPr>
      </w:pPr>
      <w:r>
        <w:rPr>
          <w:rFonts w:hint="eastAsia"/>
        </w:rPr>
        <w:t>平台选择</w:t>
      </w:r>
    </w:p>
    <w:p w:rsidR="007D2903" w:rsidRDefault="007D2903" w:rsidP="007D2903">
      <w:pPr>
        <w:pStyle w:val="3"/>
        <w:numPr>
          <w:ilvl w:val="1"/>
          <w:numId w:val="23"/>
        </w:numPr>
      </w:pPr>
      <w:r>
        <w:rPr>
          <w:rFonts w:hint="eastAsia"/>
        </w:rPr>
        <w:t>Dot</w:t>
      </w:r>
      <w:r>
        <w:t>Spat</w:t>
      </w:r>
      <w:r>
        <w:rPr>
          <w:rFonts w:hint="eastAsia"/>
        </w:rPr>
        <w:t>ia</w:t>
      </w:r>
      <w:r>
        <w:t>l</w:t>
      </w:r>
      <w:r>
        <w:rPr>
          <w:rFonts w:hint="eastAsia"/>
        </w:rPr>
        <w:t>概述</w:t>
      </w:r>
    </w:p>
    <w:p w:rsidR="007D2903" w:rsidRDefault="007D2903" w:rsidP="007D2903">
      <w:pPr>
        <w:pStyle w:val="a5"/>
        <w:numPr>
          <w:ilvl w:val="0"/>
          <w:numId w:val="27"/>
        </w:numPr>
        <w:ind w:firstLineChars="0"/>
      </w:pPr>
      <w:r w:rsidRPr="007D2903">
        <w:rPr>
          <w:rFonts w:hint="eastAsia"/>
        </w:rPr>
        <w:t>DotSpatial</w:t>
      </w:r>
      <w:r w:rsidRPr="007D2903">
        <w:rPr>
          <w:rFonts w:hint="eastAsia"/>
        </w:rPr>
        <w:t>是一套基于</w:t>
      </w:r>
      <w:r w:rsidRPr="007D2903">
        <w:rPr>
          <w:rFonts w:hint="eastAsia"/>
        </w:rPr>
        <w:t>.Net Framework 4.0</w:t>
      </w:r>
      <w:r w:rsidRPr="007D2903">
        <w:rPr>
          <w:rFonts w:hint="eastAsia"/>
        </w:rPr>
        <w:t>平台开发的开源</w:t>
      </w:r>
      <w:r w:rsidRPr="007D2903">
        <w:rPr>
          <w:rFonts w:hint="eastAsia"/>
        </w:rPr>
        <w:t>GIS</w:t>
      </w:r>
      <w:r w:rsidRPr="007D2903">
        <w:rPr>
          <w:rFonts w:hint="eastAsia"/>
        </w:rPr>
        <w:t>类库，整套类库用</w:t>
      </w:r>
      <w:r w:rsidRPr="007D2903">
        <w:rPr>
          <w:rFonts w:hint="eastAsia"/>
        </w:rPr>
        <w:t>C#</w:t>
      </w:r>
      <w:r w:rsidRPr="007D2903">
        <w:rPr>
          <w:rFonts w:hint="eastAsia"/>
        </w:rPr>
        <w:t>语言编写而成。</w:t>
      </w:r>
    </w:p>
    <w:p w:rsidR="00B31321" w:rsidRDefault="00B31321" w:rsidP="00B31321">
      <w:pPr>
        <w:ind w:firstLine="420"/>
        <w:rPr>
          <w:rFonts w:hint="eastAsia"/>
        </w:rPr>
      </w:pPr>
      <w:r w:rsidRPr="00B31321">
        <w:rPr>
          <w:rFonts w:hint="eastAsia"/>
        </w:rPr>
        <w:t>近年来</w:t>
      </w:r>
      <w:r w:rsidRPr="00B31321">
        <w:rPr>
          <w:rFonts w:hint="eastAsia"/>
        </w:rPr>
        <w:t>GIS</w:t>
      </w:r>
      <w:r w:rsidRPr="00B31321">
        <w:rPr>
          <w:rFonts w:hint="eastAsia"/>
        </w:rPr>
        <w:t>开源软件发展很快，</w:t>
      </w:r>
      <w:r w:rsidRPr="00B31321">
        <w:rPr>
          <w:rFonts w:hint="eastAsia"/>
        </w:rPr>
        <w:t>DotSpatial</w:t>
      </w:r>
      <w:r w:rsidRPr="00B31321">
        <w:rPr>
          <w:rFonts w:hint="eastAsia"/>
        </w:rPr>
        <w:t>是众多</w:t>
      </w:r>
      <w:r w:rsidRPr="00B31321">
        <w:rPr>
          <w:rFonts w:hint="eastAsia"/>
        </w:rPr>
        <w:t>GIS</w:t>
      </w:r>
      <w:r w:rsidRPr="00B31321">
        <w:rPr>
          <w:rFonts w:hint="eastAsia"/>
        </w:rPr>
        <w:t>开源软件中功能比较全面、扩展性比较好的一款，它提供空间数据的处理、分析、投影等功能。传统的</w:t>
      </w:r>
      <w:r w:rsidRPr="00B31321">
        <w:rPr>
          <w:rFonts w:hint="eastAsia"/>
        </w:rPr>
        <w:t>GIS</w:t>
      </w:r>
      <w:r w:rsidRPr="00B31321">
        <w:rPr>
          <w:rFonts w:hint="eastAsia"/>
        </w:rPr>
        <w:t>商业软件虽然开发文档齐全，支持多种</w:t>
      </w:r>
      <w:r w:rsidRPr="00B31321">
        <w:rPr>
          <w:rFonts w:hint="eastAsia"/>
        </w:rPr>
        <w:t>GIS</w:t>
      </w:r>
      <w:r>
        <w:rPr>
          <w:rFonts w:hint="eastAsia"/>
        </w:rPr>
        <w:t>数据格式，但是授权昂贵，并且安装占用大量的磁盘空间，例如使用</w:t>
      </w:r>
      <w:r>
        <w:rPr>
          <w:rFonts w:hint="eastAsia"/>
        </w:rPr>
        <w:t>Ar</w:t>
      </w:r>
      <w:r>
        <w:t>cgis Engine</w:t>
      </w:r>
      <w:r>
        <w:rPr>
          <w:rFonts w:hint="eastAsia"/>
        </w:rPr>
        <w:t>开发需要在目标机器安装配套环境，不利于程序打包移植运行。</w:t>
      </w:r>
    </w:p>
    <w:p w:rsidR="00B31321" w:rsidRDefault="00B31321" w:rsidP="00B31321">
      <w:pPr>
        <w:pStyle w:val="a5"/>
        <w:numPr>
          <w:ilvl w:val="0"/>
          <w:numId w:val="27"/>
        </w:numPr>
        <w:ind w:firstLineChars="0"/>
      </w:pPr>
      <w:r>
        <w:rPr>
          <w:rFonts w:hint="eastAsia"/>
        </w:rPr>
        <w:t>DotSpatial</w:t>
      </w:r>
      <w:r>
        <w:rPr>
          <w:rFonts w:hint="eastAsia"/>
        </w:rPr>
        <w:t>构成</w:t>
      </w:r>
      <w:r>
        <w:rPr>
          <w:rFonts w:hint="eastAsia"/>
        </w:rPr>
        <w:t xml:space="preserve"> </w:t>
      </w:r>
    </w:p>
    <w:p w:rsidR="00B31321" w:rsidRDefault="00B31321" w:rsidP="00B31321">
      <w:pPr>
        <w:ind w:firstLine="420"/>
        <w:rPr>
          <w:rFonts w:hint="eastAsia"/>
        </w:rPr>
      </w:pPr>
      <w:r>
        <w:rPr>
          <w:rFonts w:hint="eastAsia"/>
        </w:rPr>
        <w:t>DotSpatial</w:t>
      </w:r>
      <w:r>
        <w:rPr>
          <w:rFonts w:hint="eastAsia"/>
        </w:rPr>
        <w:t>是一套基于</w:t>
      </w:r>
      <w:r>
        <w:rPr>
          <w:rFonts w:hint="eastAsia"/>
        </w:rPr>
        <w:t>.Net Framework 4.0</w:t>
      </w:r>
      <w:r>
        <w:rPr>
          <w:rFonts w:hint="eastAsia"/>
        </w:rPr>
        <w:t>平台开发的开源</w:t>
      </w:r>
      <w:r>
        <w:rPr>
          <w:rFonts w:hint="eastAsia"/>
        </w:rPr>
        <w:t>GIS</w:t>
      </w:r>
      <w:r>
        <w:rPr>
          <w:rFonts w:hint="eastAsia"/>
        </w:rPr>
        <w:t>类库，整套类库是使用</w:t>
      </w:r>
      <w:r>
        <w:rPr>
          <w:rFonts w:hint="eastAsia"/>
        </w:rPr>
        <w:t>C#</w:t>
      </w:r>
      <w:r>
        <w:rPr>
          <w:rFonts w:hint="eastAsia"/>
        </w:rPr>
        <w:t>语言编写完成，以</w:t>
      </w:r>
      <w:r>
        <w:rPr>
          <w:rFonts w:hint="eastAsia"/>
        </w:rPr>
        <w:t>GNU LGPL</w:t>
      </w:r>
      <w:r>
        <w:rPr>
          <w:rFonts w:hint="eastAsia"/>
        </w:rPr>
        <w:t>授权（</w:t>
      </w:r>
      <w:r>
        <w:rPr>
          <w:rFonts w:hint="eastAsia"/>
        </w:rPr>
        <w:t>GNU Library General Public License</w:t>
      </w:r>
      <w:r>
        <w:rPr>
          <w:rFonts w:hint="eastAsia"/>
        </w:rPr>
        <w:t>）形式开放源代码，目</w:t>
      </w:r>
      <w:r>
        <w:rPr>
          <w:rFonts w:hint="eastAsia"/>
        </w:rPr>
        <w:lastRenderedPageBreak/>
        <w:t>前整个项目由几十个开发者共同维护，并且不断地有新的开发人员参其中。</w:t>
      </w:r>
      <w:r>
        <w:rPr>
          <w:rFonts w:hint="eastAsia"/>
        </w:rPr>
        <w:t xml:space="preserve"> </w:t>
      </w:r>
    </w:p>
    <w:p w:rsidR="00B31321" w:rsidRDefault="00B31321" w:rsidP="00B31321">
      <w:pPr>
        <w:pStyle w:val="a5"/>
        <w:ind w:firstLineChars="0"/>
      </w:pPr>
      <w:r>
        <w:rPr>
          <w:rFonts w:hint="eastAsia"/>
        </w:rPr>
        <w:t>DotSpatial</w:t>
      </w:r>
      <w:r>
        <w:rPr>
          <w:rFonts w:hint="eastAsia"/>
        </w:rPr>
        <w:t>的类库可供其他程序直接调用，</w:t>
      </w:r>
      <w:r>
        <w:rPr>
          <w:rFonts w:hint="eastAsia"/>
        </w:rPr>
        <w:t>Mapwindow 6</w:t>
      </w:r>
      <w:r>
        <w:rPr>
          <w:rFonts w:hint="eastAsia"/>
        </w:rPr>
        <w:t>、</w:t>
      </w:r>
      <w:r>
        <w:rPr>
          <w:rFonts w:hint="eastAsia"/>
        </w:rPr>
        <w:t>Hydrodesktop</w:t>
      </w:r>
      <w:r>
        <w:rPr>
          <w:rFonts w:hint="eastAsia"/>
        </w:rPr>
        <w:t>、</w:t>
      </w:r>
      <w:r>
        <w:rPr>
          <w:rFonts w:hint="eastAsia"/>
        </w:rPr>
        <w:t>Mad</w:t>
      </w:r>
      <w:r>
        <w:rPr>
          <w:rFonts w:hint="eastAsia"/>
        </w:rPr>
        <w:t>、</w:t>
      </w:r>
      <w:r>
        <w:rPr>
          <w:rFonts w:hint="eastAsia"/>
        </w:rPr>
        <w:t>Area of Review</w:t>
      </w:r>
      <w:r>
        <w:rPr>
          <w:rFonts w:hint="eastAsia"/>
        </w:rPr>
        <w:t>、</w:t>
      </w:r>
      <w:r>
        <w:rPr>
          <w:rFonts w:hint="eastAsia"/>
        </w:rPr>
        <w:t>Marine Life</w:t>
      </w:r>
      <w:r>
        <w:rPr>
          <w:rFonts w:hint="eastAsia"/>
        </w:rPr>
        <w:t>等开源</w:t>
      </w:r>
      <w:r>
        <w:rPr>
          <w:rFonts w:hint="eastAsia"/>
        </w:rPr>
        <w:t>GIS</w:t>
      </w:r>
      <w:r>
        <w:rPr>
          <w:rFonts w:hint="eastAsia"/>
        </w:rPr>
        <w:t>软件使用了</w:t>
      </w:r>
      <w:r>
        <w:rPr>
          <w:rFonts w:hint="eastAsia"/>
        </w:rPr>
        <w:t>DotSpatial</w:t>
      </w:r>
      <w:r>
        <w:rPr>
          <w:rFonts w:hint="eastAsia"/>
        </w:rPr>
        <w:t>的类库提供的功能。为了让开发者迅速熟悉这套类库，官网提供了一个已经编译好的简易示例程序。该程序支持</w:t>
      </w:r>
      <w:r>
        <w:rPr>
          <w:rFonts w:hint="eastAsia"/>
        </w:rPr>
        <w:t>Shapefile</w:t>
      </w:r>
      <w:r>
        <w:rPr>
          <w:rFonts w:hint="eastAsia"/>
        </w:rPr>
        <w:t>文件，实现了缩放、平移等常见</w:t>
      </w:r>
      <w:r>
        <w:rPr>
          <w:rFonts w:hint="eastAsia"/>
        </w:rPr>
        <w:t>GIS</w:t>
      </w:r>
      <w:r>
        <w:rPr>
          <w:rFonts w:hint="eastAsia"/>
        </w:rPr>
        <w:t>操作，并且支持扩展。</w:t>
      </w:r>
    </w:p>
    <w:p w:rsidR="00B31321" w:rsidRPr="007D2903" w:rsidRDefault="00B31321" w:rsidP="00B31321">
      <w:pPr>
        <w:pStyle w:val="a5"/>
        <w:numPr>
          <w:ilvl w:val="0"/>
          <w:numId w:val="27"/>
        </w:numPr>
        <w:ind w:firstLineChars="0"/>
        <w:rPr>
          <w:rFonts w:hint="eastAsia"/>
        </w:rPr>
      </w:pPr>
    </w:p>
    <w:p w:rsidR="007D2903" w:rsidRPr="007D2903" w:rsidRDefault="007A0CA2" w:rsidP="007D2903">
      <w:pPr>
        <w:pStyle w:val="3"/>
        <w:numPr>
          <w:ilvl w:val="1"/>
          <w:numId w:val="23"/>
        </w:numPr>
        <w:rPr>
          <w:rFonts w:hint="eastAsia"/>
        </w:rPr>
      </w:pPr>
      <w:r>
        <w:rPr>
          <w:rFonts w:hint="eastAsia"/>
        </w:rPr>
        <w:t>类图设计</w:t>
      </w:r>
    </w:p>
    <w:p w:rsidR="007D2903" w:rsidRPr="007D2903" w:rsidRDefault="007D2903" w:rsidP="007D2903">
      <w:pPr>
        <w:pStyle w:val="a5"/>
        <w:keepNext/>
        <w:keepLines/>
        <w:numPr>
          <w:ilvl w:val="0"/>
          <w:numId w:val="23"/>
        </w:numPr>
        <w:spacing w:before="260" w:after="260" w:line="416" w:lineRule="auto"/>
        <w:ind w:firstLineChars="0"/>
        <w:outlineLvl w:val="2"/>
        <w:rPr>
          <w:b/>
          <w:bCs/>
          <w:vanish/>
          <w:sz w:val="32"/>
          <w:szCs w:val="32"/>
        </w:rPr>
      </w:pPr>
    </w:p>
    <w:p w:rsidR="00E42838" w:rsidRDefault="007A0CA2">
      <w:pPr>
        <w:widowControl/>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48pt">
            <v:imagedata r:id="rId8" o:title="ClassDiagram1"/>
          </v:shape>
        </w:pict>
      </w:r>
    </w:p>
    <w:p w:rsidR="00E42838" w:rsidRDefault="00E42838" w:rsidP="00E42838">
      <w:pPr>
        <w:pStyle w:val="a5"/>
        <w:ind w:left="420" w:firstLineChars="0" w:firstLine="0"/>
      </w:pPr>
    </w:p>
    <w:p w:rsidR="00E42838" w:rsidRDefault="00E42838">
      <w:pPr>
        <w:widowControl/>
        <w:jc w:val="left"/>
      </w:pPr>
      <w:bookmarkStart w:id="0" w:name="_GoBack"/>
      <w:bookmarkEnd w:id="0"/>
      <w:r>
        <w:br w:type="page"/>
      </w:r>
    </w:p>
    <w:p w:rsidR="00BF1B4D" w:rsidRDefault="00BF1B4D" w:rsidP="00E42838">
      <w:pPr>
        <w:pStyle w:val="a5"/>
        <w:ind w:left="420" w:firstLineChars="0" w:firstLine="0"/>
        <w:sectPr w:rsidR="00BF1B4D">
          <w:pgSz w:w="11906" w:h="16838"/>
          <w:pgMar w:top="1440" w:right="1800" w:bottom="1440" w:left="1800" w:header="851" w:footer="992" w:gutter="0"/>
          <w:cols w:space="425"/>
          <w:docGrid w:type="lines" w:linePitch="312"/>
        </w:sectPr>
      </w:pPr>
    </w:p>
    <w:p w:rsidR="00E42838" w:rsidRDefault="00BF1B4D" w:rsidP="00BF1B4D">
      <w:pPr>
        <w:pStyle w:val="a6"/>
        <w:numPr>
          <w:ilvl w:val="0"/>
          <w:numId w:val="18"/>
        </w:numPr>
        <w:rPr>
          <w:rFonts w:hint="eastAsia"/>
        </w:rPr>
      </w:pPr>
      <w:r>
        <w:rPr>
          <w:rFonts w:hint="eastAsia"/>
        </w:rPr>
        <w:lastRenderedPageBreak/>
        <w:t>（规范性附录）</w:t>
      </w:r>
    </w:p>
    <w:p w:rsidR="00BF1B4D" w:rsidRDefault="00BF1B4D" w:rsidP="00BF1B4D">
      <w:pPr>
        <w:jc w:val="center"/>
      </w:pPr>
      <w:r w:rsidRPr="00BF1B4D">
        <w:rPr>
          <w:rFonts w:hint="eastAsia"/>
        </w:rPr>
        <w:t>耕地质量等级评定分等因素记分规则表</w:t>
      </w:r>
    </w:p>
    <w:p w:rsidR="00B4665F" w:rsidRDefault="00BF1B4D" w:rsidP="00B4665F">
      <w:pPr>
        <w:pStyle w:val="a7"/>
      </w:pPr>
      <w:r w:rsidRPr="00B4665F">
        <w:rPr>
          <w:rFonts w:hint="eastAsia"/>
        </w:rPr>
        <w:t>表</w:t>
      </w:r>
      <w:r w:rsidRPr="00B4665F">
        <w:rPr>
          <w:rFonts w:hint="eastAsia"/>
        </w:rPr>
        <w:t>A.1</w:t>
      </w:r>
      <w:r w:rsidR="00B4665F">
        <w:rPr>
          <w:rFonts w:hint="eastAsia"/>
        </w:rPr>
        <w:t>浙西南山地区水稻</w:t>
      </w:r>
      <w:r w:rsidR="00B4665F">
        <w:rPr>
          <w:rFonts w:hint="eastAsia"/>
        </w:rPr>
        <w:t>-</w:t>
      </w:r>
      <w:r w:rsidR="00B4665F">
        <w:rPr>
          <w:rFonts w:hint="eastAsia"/>
        </w:rPr>
        <w:t>分等因素</w:t>
      </w:r>
      <w:r w:rsidR="00B4665F">
        <w:rPr>
          <w:rFonts w:hint="eastAsia"/>
        </w:rPr>
        <w:t>-</w:t>
      </w:r>
      <w:r w:rsidR="00B4665F">
        <w:rPr>
          <w:rFonts w:hint="eastAsia"/>
        </w:rPr>
        <w:t>自然质量分关系表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135"/>
        <w:gridCol w:w="3366"/>
        <w:gridCol w:w="1153"/>
        <w:gridCol w:w="1153"/>
        <w:gridCol w:w="1147"/>
        <w:gridCol w:w="1147"/>
        <w:gridCol w:w="948"/>
      </w:tblGrid>
      <w:tr w:rsidR="00B4665F" w:rsidTr="00E03B61">
        <w:tc>
          <w:tcPr>
            <w:tcW w:w="727"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hint="eastAsia"/>
                <w:sz w:val="18"/>
              </w:rPr>
              <w:t>质量分值</w:t>
            </w:r>
          </w:p>
        </w:tc>
        <w:tc>
          <w:tcPr>
            <w:tcW w:w="4135"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hint="eastAsia"/>
                <w:sz w:val="18"/>
              </w:rPr>
              <w:t>田间道路条件</w:t>
            </w:r>
          </w:p>
        </w:tc>
        <w:tc>
          <w:tcPr>
            <w:tcW w:w="3366" w:type="dxa"/>
            <w:vAlign w:val="center"/>
          </w:tcPr>
          <w:p w:rsidR="00B4665F" w:rsidRDefault="00B4665F" w:rsidP="00E03B61">
            <w:pPr>
              <w:autoSpaceDN w:val="0"/>
              <w:spacing w:line="240" w:lineRule="atLeast"/>
              <w:jc w:val="center"/>
              <w:textAlignment w:val="bottom"/>
              <w:rPr>
                <w:rFonts w:ascii="宋体"/>
                <w:sz w:val="18"/>
              </w:rPr>
            </w:pPr>
            <w:r>
              <w:rPr>
                <w:rFonts w:hint="eastAsia"/>
                <w:sz w:val="18"/>
                <w:szCs w:val="18"/>
              </w:rPr>
              <w:t>田块状况</w:t>
            </w:r>
          </w:p>
        </w:tc>
        <w:tc>
          <w:tcPr>
            <w:tcW w:w="1153"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hint="eastAsia"/>
                <w:sz w:val="18"/>
              </w:rPr>
              <w:t>土壤质地</w:t>
            </w:r>
          </w:p>
        </w:tc>
        <w:tc>
          <w:tcPr>
            <w:tcW w:w="1153"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hint="eastAsia"/>
                <w:sz w:val="18"/>
              </w:rPr>
              <w:t>耕层厚度（厘米）</w:t>
            </w:r>
          </w:p>
        </w:tc>
        <w:tc>
          <w:tcPr>
            <w:tcW w:w="1147"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hint="eastAsia"/>
                <w:sz w:val="18"/>
              </w:rPr>
              <w:t>有机质含量（%）</w:t>
            </w:r>
          </w:p>
        </w:tc>
        <w:tc>
          <w:tcPr>
            <w:tcW w:w="1147"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hint="eastAsia"/>
                <w:sz w:val="18"/>
              </w:rPr>
              <w:t>灌溉保证率（%）</w:t>
            </w:r>
          </w:p>
        </w:tc>
        <w:tc>
          <w:tcPr>
            <w:tcW w:w="948"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hint="eastAsia"/>
                <w:sz w:val="18"/>
              </w:rPr>
              <w:t>海拔（米）</w:t>
            </w: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100</w:t>
            </w:r>
          </w:p>
        </w:tc>
        <w:tc>
          <w:tcPr>
            <w:tcW w:w="4135" w:type="dxa"/>
            <w:vAlign w:val="center"/>
          </w:tcPr>
          <w:p w:rsidR="00B4665F" w:rsidRDefault="00B4665F" w:rsidP="00E03B61">
            <w:pPr>
              <w:autoSpaceDN w:val="0"/>
              <w:spacing w:line="240" w:lineRule="atLeast"/>
              <w:jc w:val="center"/>
              <w:textAlignment w:val="bottom"/>
              <w:rPr>
                <w:rFonts w:ascii="宋体" w:hint="eastAsia"/>
                <w:sz w:val="18"/>
                <w:szCs w:val="18"/>
              </w:rPr>
            </w:pPr>
            <w:r>
              <w:rPr>
                <w:rFonts w:ascii="宋体" w:hint="eastAsia"/>
                <w:sz w:val="18"/>
                <w:szCs w:val="18"/>
              </w:rPr>
              <w:t>通达度高，路网布局合理，工程质量高</w:t>
            </w:r>
          </w:p>
          <w:p w:rsidR="00B4665F" w:rsidRDefault="00B4665F" w:rsidP="00E03B61">
            <w:pPr>
              <w:autoSpaceDN w:val="0"/>
              <w:spacing w:line="240" w:lineRule="atLeast"/>
              <w:jc w:val="center"/>
              <w:textAlignment w:val="bottom"/>
              <w:rPr>
                <w:rFonts w:ascii="宋体" w:hint="eastAsia"/>
                <w:sz w:val="18"/>
                <w:szCs w:val="18"/>
              </w:rPr>
            </w:pPr>
            <w:r>
              <w:rPr>
                <w:rFonts w:ascii="宋体" w:hint="eastAsia"/>
                <w:sz w:val="18"/>
                <w:szCs w:val="18"/>
              </w:rPr>
              <w:t>完全满足机械化运输要求，耕作便利</w:t>
            </w:r>
          </w:p>
        </w:tc>
        <w:tc>
          <w:tcPr>
            <w:tcW w:w="3366" w:type="dxa"/>
          </w:tcPr>
          <w:p w:rsidR="00B4665F" w:rsidRDefault="00B4665F" w:rsidP="00E03B61">
            <w:pPr>
              <w:spacing w:line="240" w:lineRule="atLeast"/>
              <w:jc w:val="center"/>
              <w:rPr>
                <w:rFonts w:hint="eastAsia"/>
                <w:sz w:val="18"/>
                <w:szCs w:val="18"/>
              </w:rPr>
            </w:pPr>
            <w:r>
              <w:rPr>
                <w:rFonts w:hint="eastAsia"/>
                <w:sz w:val="18"/>
                <w:szCs w:val="18"/>
              </w:rPr>
              <w:t>田块平整，连片，布局合理，</w:t>
            </w:r>
            <w:r>
              <w:rPr>
                <w:rFonts w:ascii="宋体" w:hint="eastAsia"/>
                <w:sz w:val="18"/>
                <w:szCs w:val="18"/>
              </w:rPr>
              <w:t>完全满足农业机械化和规模化经营要求</w:t>
            </w:r>
          </w:p>
        </w:tc>
        <w:tc>
          <w:tcPr>
            <w:tcW w:w="1153"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hint="eastAsia"/>
                <w:sz w:val="18"/>
              </w:rPr>
              <w:t>壤土</w:t>
            </w:r>
          </w:p>
        </w:tc>
        <w:tc>
          <w:tcPr>
            <w:tcW w:w="1153"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hint="eastAsia"/>
                <w:sz w:val="18"/>
              </w:rPr>
              <w:t>≥</w:t>
            </w:r>
            <w:r>
              <w:rPr>
                <w:rFonts w:ascii="宋体" w:hAnsi="宋体"/>
                <w:sz w:val="18"/>
              </w:rPr>
              <w:t>20</w:t>
            </w:r>
          </w:p>
        </w:tc>
        <w:tc>
          <w:tcPr>
            <w:tcW w:w="114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hint="eastAsia"/>
                <w:sz w:val="18"/>
              </w:rPr>
              <w:t>≥</w:t>
            </w:r>
            <w:r>
              <w:rPr>
                <w:rFonts w:ascii="宋体" w:hAnsi="宋体"/>
                <w:sz w:val="18"/>
              </w:rPr>
              <w:t>3.0</w:t>
            </w:r>
          </w:p>
        </w:tc>
        <w:tc>
          <w:tcPr>
            <w:tcW w:w="1147" w:type="dxa"/>
            <w:vAlign w:val="center"/>
          </w:tcPr>
          <w:p w:rsidR="00B4665F" w:rsidRDefault="00B4665F" w:rsidP="00E03B61">
            <w:pPr>
              <w:autoSpaceDN w:val="0"/>
              <w:spacing w:line="240" w:lineRule="atLeast"/>
              <w:jc w:val="center"/>
              <w:textAlignment w:val="bottom"/>
              <w:rPr>
                <w:rFonts w:ascii="宋体" w:hAnsi="宋体" w:hint="eastAsia"/>
                <w:sz w:val="18"/>
                <w:szCs w:val="18"/>
              </w:rPr>
            </w:pPr>
            <w:r>
              <w:rPr>
                <w:rFonts w:ascii="宋体" w:hAnsi="宋体" w:hint="eastAsia"/>
                <w:sz w:val="18"/>
                <w:szCs w:val="18"/>
              </w:rPr>
              <w:t>≥85</w:t>
            </w:r>
          </w:p>
        </w:tc>
        <w:tc>
          <w:tcPr>
            <w:tcW w:w="948"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int="eastAsia"/>
                <w:sz w:val="18"/>
              </w:rPr>
              <w:t>≤</w:t>
            </w:r>
            <w:r>
              <w:rPr>
                <w:rFonts w:ascii="宋体" w:hAnsi="宋体"/>
                <w:sz w:val="18"/>
              </w:rPr>
              <w:t>10</w:t>
            </w: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95</w:t>
            </w:r>
          </w:p>
        </w:tc>
        <w:tc>
          <w:tcPr>
            <w:tcW w:w="4135" w:type="dxa"/>
            <w:vAlign w:val="center"/>
          </w:tcPr>
          <w:p w:rsidR="00B4665F" w:rsidRDefault="00B4665F" w:rsidP="00E03B61">
            <w:pPr>
              <w:autoSpaceDN w:val="0"/>
              <w:spacing w:line="240" w:lineRule="atLeast"/>
              <w:jc w:val="center"/>
              <w:textAlignment w:val="bottom"/>
              <w:rPr>
                <w:rFonts w:ascii="宋体"/>
                <w:sz w:val="18"/>
                <w:szCs w:val="18"/>
              </w:rPr>
            </w:pPr>
          </w:p>
        </w:tc>
        <w:tc>
          <w:tcPr>
            <w:tcW w:w="3366" w:type="dxa"/>
          </w:tcPr>
          <w:p w:rsidR="00B4665F" w:rsidRDefault="00B4665F" w:rsidP="00E03B61">
            <w:pPr>
              <w:spacing w:line="240" w:lineRule="atLeast"/>
              <w:jc w:val="center"/>
              <w:rPr>
                <w:rFonts w:hint="eastAsia"/>
                <w:sz w:val="18"/>
                <w:szCs w:val="18"/>
              </w:rPr>
            </w:pPr>
            <w:r>
              <w:rPr>
                <w:rFonts w:hint="eastAsia"/>
                <w:sz w:val="18"/>
                <w:szCs w:val="18"/>
              </w:rPr>
              <w:t>田块平整，不连片，布局合理，</w:t>
            </w:r>
            <w:r>
              <w:rPr>
                <w:rFonts w:ascii="宋体" w:hint="eastAsia"/>
                <w:sz w:val="18"/>
                <w:szCs w:val="18"/>
              </w:rPr>
              <w:t>满足农业机械化和规模化经营要求</w:t>
            </w: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53"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18</w:t>
            </w:r>
            <w:r>
              <w:rPr>
                <w:rFonts w:ascii="宋体" w:hAnsi="宋体" w:hint="eastAsia"/>
                <w:sz w:val="18"/>
              </w:rPr>
              <w:t>～</w:t>
            </w:r>
            <w:r>
              <w:rPr>
                <w:rFonts w:ascii="宋体" w:hAnsi="宋体"/>
                <w:sz w:val="18"/>
              </w:rPr>
              <w:t>20</w:t>
            </w:r>
          </w:p>
        </w:tc>
        <w:tc>
          <w:tcPr>
            <w:tcW w:w="1147" w:type="dxa"/>
            <w:vAlign w:val="center"/>
          </w:tcPr>
          <w:p w:rsidR="00B4665F" w:rsidRDefault="00B4665F" w:rsidP="00E03B61">
            <w:pPr>
              <w:autoSpaceDN w:val="0"/>
              <w:spacing w:line="240" w:lineRule="atLeast"/>
              <w:jc w:val="center"/>
              <w:textAlignment w:val="bottom"/>
              <w:rPr>
                <w:rFonts w:ascii="宋体" w:hAnsi="宋体"/>
                <w:sz w:val="18"/>
              </w:rPr>
            </w:pPr>
          </w:p>
        </w:tc>
        <w:tc>
          <w:tcPr>
            <w:tcW w:w="1147" w:type="dxa"/>
            <w:vAlign w:val="center"/>
          </w:tcPr>
          <w:p w:rsidR="00B4665F" w:rsidRDefault="00B4665F" w:rsidP="00E03B61">
            <w:pPr>
              <w:autoSpaceDN w:val="0"/>
              <w:spacing w:line="240" w:lineRule="atLeast"/>
              <w:jc w:val="center"/>
              <w:textAlignment w:val="bottom"/>
              <w:rPr>
                <w:rFonts w:ascii="宋体" w:hAnsi="宋体"/>
                <w:sz w:val="18"/>
                <w:szCs w:val="18"/>
              </w:rPr>
            </w:pPr>
          </w:p>
        </w:tc>
        <w:tc>
          <w:tcPr>
            <w:tcW w:w="948"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10</w:t>
            </w:r>
            <w:r>
              <w:rPr>
                <w:rFonts w:ascii="宋体" w:hAnsi="宋体" w:hint="eastAsia"/>
                <w:sz w:val="18"/>
              </w:rPr>
              <w:t>～</w:t>
            </w:r>
            <w:r>
              <w:rPr>
                <w:rFonts w:ascii="宋体" w:hAnsi="宋体"/>
                <w:sz w:val="18"/>
              </w:rPr>
              <w:t>50</w:t>
            </w: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90</w:t>
            </w:r>
          </w:p>
        </w:tc>
        <w:tc>
          <w:tcPr>
            <w:tcW w:w="4135" w:type="dxa"/>
            <w:vAlign w:val="center"/>
          </w:tcPr>
          <w:p w:rsidR="00B4665F" w:rsidRDefault="00B4665F" w:rsidP="00E03B61">
            <w:pPr>
              <w:spacing w:line="240" w:lineRule="atLeast"/>
              <w:jc w:val="center"/>
              <w:rPr>
                <w:sz w:val="18"/>
                <w:szCs w:val="18"/>
              </w:rPr>
            </w:pPr>
          </w:p>
        </w:tc>
        <w:tc>
          <w:tcPr>
            <w:tcW w:w="3366" w:type="dxa"/>
          </w:tcPr>
          <w:p w:rsidR="00B4665F" w:rsidRDefault="00B4665F" w:rsidP="00E03B61">
            <w:pPr>
              <w:spacing w:line="240" w:lineRule="atLeast"/>
              <w:jc w:val="center"/>
              <w:rPr>
                <w:rFonts w:ascii="宋体" w:hAnsi="宋体" w:hint="eastAsia"/>
                <w:sz w:val="18"/>
                <w:szCs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hint="eastAsia"/>
                <w:sz w:val="18"/>
              </w:rPr>
              <w:t>粉砂壤土，粘壤土</w:t>
            </w:r>
          </w:p>
        </w:tc>
        <w:tc>
          <w:tcPr>
            <w:tcW w:w="1153"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15</w:t>
            </w:r>
            <w:r>
              <w:rPr>
                <w:rFonts w:ascii="宋体" w:hAnsi="宋体" w:hint="eastAsia"/>
                <w:sz w:val="18"/>
              </w:rPr>
              <w:t>～</w:t>
            </w:r>
            <w:r>
              <w:rPr>
                <w:rFonts w:ascii="宋体" w:hAnsi="宋体"/>
                <w:sz w:val="18"/>
              </w:rPr>
              <w:t>18</w:t>
            </w:r>
          </w:p>
        </w:tc>
        <w:tc>
          <w:tcPr>
            <w:tcW w:w="114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2.5</w:t>
            </w:r>
            <w:r>
              <w:rPr>
                <w:rFonts w:ascii="宋体" w:hAnsi="宋体" w:hint="eastAsia"/>
                <w:sz w:val="18"/>
              </w:rPr>
              <w:t>～</w:t>
            </w:r>
            <w:r>
              <w:rPr>
                <w:rFonts w:ascii="宋体" w:hAnsi="宋体"/>
                <w:sz w:val="18"/>
              </w:rPr>
              <w:t>3.0</w:t>
            </w:r>
          </w:p>
        </w:tc>
        <w:tc>
          <w:tcPr>
            <w:tcW w:w="1147" w:type="dxa"/>
            <w:vAlign w:val="center"/>
          </w:tcPr>
          <w:p w:rsidR="00B4665F" w:rsidRDefault="00B4665F" w:rsidP="00E03B61">
            <w:pPr>
              <w:autoSpaceDN w:val="0"/>
              <w:spacing w:line="240" w:lineRule="atLeast"/>
              <w:jc w:val="center"/>
              <w:textAlignment w:val="bottom"/>
              <w:rPr>
                <w:rFonts w:ascii="宋体" w:hAnsi="宋体" w:hint="eastAsia"/>
                <w:sz w:val="18"/>
                <w:szCs w:val="18"/>
              </w:rPr>
            </w:pPr>
            <w:r>
              <w:rPr>
                <w:rFonts w:ascii="宋体" w:hAnsi="宋体" w:hint="eastAsia"/>
                <w:sz w:val="18"/>
                <w:szCs w:val="18"/>
              </w:rPr>
              <w:t>70~85</w:t>
            </w:r>
          </w:p>
        </w:tc>
        <w:tc>
          <w:tcPr>
            <w:tcW w:w="948"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50</w:t>
            </w:r>
            <w:r>
              <w:rPr>
                <w:rFonts w:ascii="宋体" w:hAnsi="宋体" w:hint="eastAsia"/>
                <w:sz w:val="18"/>
              </w:rPr>
              <w:t>～</w:t>
            </w:r>
            <w:r>
              <w:rPr>
                <w:rFonts w:ascii="宋体" w:hAnsi="宋体"/>
                <w:sz w:val="18"/>
              </w:rPr>
              <w:t>150</w:t>
            </w: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85</w:t>
            </w:r>
          </w:p>
        </w:tc>
        <w:tc>
          <w:tcPr>
            <w:tcW w:w="4135" w:type="dxa"/>
            <w:vAlign w:val="center"/>
          </w:tcPr>
          <w:p w:rsidR="00B4665F" w:rsidRDefault="00B4665F" w:rsidP="00E03B61">
            <w:pPr>
              <w:spacing w:line="240" w:lineRule="atLeast"/>
              <w:jc w:val="center"/>
              <w:rPr>
                <w:rFonts w:hint="eastAsia"/>
                <w:sz w:val="18"/>
                <w:szCs w:val="18"/>
              </w:rPr>
            </w:pPr>
            <w:r>
              <w:rPr>
                <w:rFonts w:hint="eastAsia"/>
                <w:sz w:val="18"/>
                <w:szCs w:val="18"/>
              </w:rPr>
              <w:t>通达度较高，</w:t>
            </w:r>
            <w:r>
              <w:rPr>
                <w:rFonts w:ascii="宋体" w:hint="eastAsia"/>
                <w:sz w:val="18"/>
                <w:szCs w:val="18"/>
              </w:rPr>
              <w:t>路网</w:t>
            </w:r>
            <w:r>
              <w:rPr>
                <w:rFonts w:hint="eastAsia"/>
                <w:sz w:val="18"/>
                <w:szCs w:val="18"/>
              </w:rPr>
              <w:t>布局合理，工程质量较高，可</w:t>
            </w:r>
            <w:r>
              <w:rPr>
                <w:rFonts w:ascii="宋体" w:hint="eastAsia"/>
                <w:sz w:val="18"/>
                <w:szCs w:val="18"/>
              </w:rPr>
              <w:t>满足机械化运输要求，耕作较便利</w:t>
            </w:r>
          </w:p>
        </w:tc>
        <w:tc>
          <w:tcPr>
            <w:tcW w:w="3366" w:type="dxa"/>
          </w:tcPr>
          <w:p w:rsidR="00B4665F" w:rsidRDefault="00B4665F" w:rsidP="00E03B61">
            <w:pPr>
              <w:spacing w:line="240" w:lineRule="atLeast"/>
              <w:jc w:val="center"/>
              <w:rPr>
                <w:rFonts w:hint="eastAsia"/>
                <w:sz w:val="18"/>
                <w:szCs w:val="18"/>
              </w:rPr>
            </w:pPr>
            <w:r>
              <w:rPr>
                <w:rFonts w:hint="eastAsia"/>
                <w:sz w:val="18"/>
                <w:szCs w:val="18"/>
              </w:rPr>
              <w:t>田块平整，不连片，布局一般，</w:t>
            </w:r>
            <w:r>
              <w:rPr>
                <w:rFonts w:ascii="宋体" w:hint="eastAsia"/>
                <w:sz w:val="18"/>
                <w:szCs w:val="18"/>
              </w:rPr>
              <w:t>基本满足农业机械化和规模化经营要求</w:t>
            </w: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hAnsi="宋体"/>
                <w:sz w:val="18"/>
                <w:szCs w:val="18"/>
              </w:rPr>
            </w:pPr>
          </w:p>
        </w:tc>
        <w:tc>
          <w:tcPr>
            <w:tcW w:w="948" w:type="dxa"/>
            <w:vAlign w:val="center"/>
          </w:tcPr>
          <w:p w:rsidR="00B4665F" w:rsidRDefault="00B4665F" w:rsidP="00E03B61">
            <w:pPr>
              <w:autoSpaceDN w:val="0"/>
              <w:spacing w:line="240" w:lineRule="atLeast"/>
              <w:jc w:val="center"/>
              <w:textAlignment w:val="bottom"/>
              <w:rPr>
                <w:rFonts w:ascii="宋体"/>
                <w:sz w:val="18"/>
              </w:rPr>
            </w:pP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80</w:t>
            </w:r>
          </w:p>
        </w:tc>
        <w:tc>
          <w:tcPr>
            <w:tcW w:w="4135" w:type="dxa"/>
            <w:vAlign w:val="center"/>
          </w:tcPr>
          <w:p w:rsidR="00B4665F" w:rsidRDefault="00B4665F" w:rsidP="00E03B61">
            <w:pPr>
              <w:spacing w:line="240" w:lineRule="atLeast"/>
              <w:jc w:val="center"/>
              <w:rPr>
                <w:sz w:val="18"/>
                <w:szCs w:val="18"/>
              </w:rPr>
            </w:pPr>
          </w:p>
        </w:tc>
        <w:tc>
          <w:tcPr>
            <w:tcW w:w="3366" w:type="dxa"/>
          </w:tcPr>
          <w:p w:rsidR="00B4665F" w:rsidRDefault="00B4665F" w:rsidP="00E03B61">
            <w:pPr>
              <w:spacing w:line="240" w:lineRule="atLeast"/>
              <w:jc w:val="center"/>
              <w:rPr>
                <w:rFonts w:ascii="宋体" w:hAnsi="宋体" w:hint="eastAsia"/>
                <w:sz w:val="18"/>
                <w:szCs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hint="eastAsia"/>
                <w:sz w:val="18"/>
              </w:rPr>
              <w:t>壤粘土，砂壤土</w:t>
            </w: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2.0</w:t>
            </w:r>
            <w:r>
              <w:rPr>
                <w:rFonts w:ascii="宋体" w:hAnsi="宋体" w:hint="eastAsia"/>
                <w:sz w:val="18"/>
              </w:rPr>
              <w:t>～</w:t>
            </w:r>
            <w:r>
              <w:rPr>
                <w:rFonts w:ascii="宋体" w:hAnsi="宋体"/>
                <w:sz w:val="18"/>
              </w:rPr>
              <w:t>2.5</w:t>
            </w:r>
          </w:p>
        </w:tc>
        <w:tc>
          <w:tcPr>
            <w:tcW w:w="1147" w:type="dxa"/>
            <w:vAlign w:val="center"/>
          </w:tcPr>
          <w:p w:rsidR="00B4665F" w:rsidRDefault="00B4665F" w:rsidP="00E03B61">
            <w:pPr>
              <w:autoSpaceDN w:val="0"/>
              <w:spacing w:line="240" w:lineRule="atLeast"/>
              <w:jc w:val="center"/>
              <w:textAlignment w:val="bottom"/>
              <w:rPr>
                <w:rFonts w:ascii="宋体" w:hAnsi="宋体" w:hint="eastAsia"/>
                <w:sz w:val="18"/>
                <w:szCs w:val="18"/>
              </w:rPr>
            </w:pPr>
          </w:p>
        </w:tc>
        <w:tc>
          <w:tcPr>
            <w:tcW w:w="948"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150</w:t>
            </w:r>
            <w:r>
              <w:rPr>
                <w:rFonts w:ascii="宋体" w:hAnsi="宋体" w:hint="eastAsia"/>
                <w:sz w:val="18"/>
              </w:rPr>
              <w:t>～</w:t>
            </w:r>
            <w:r>
              <w:rPr>
                <w:rFonts w:ascii="宋体" w:hAnsi="宋体"/>
                <w:sz w:val="18"/>
              </w:rPr>
              <w:t>300</w:t>
            </w: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75</w:t>
            </w:r>
          </w:p>
        </w:tc>
        <w:tc>
          <w:tcPr>
            <w:tcW w:w="4135" w:type="dxa"/>
            <w:vAlign w:val="center"/>
          </w:tcPr>
          <w:p w:rsidR="00B4665F" w:rsidRDefault="00B4665F" w:rsidP="00E03B61">
            <w:pPr>
              <w:spacing w:line="240" w:lineRule="atLeast"/>
              <w:jc w:val="center"/>
              <w:rPr>
                <w:sz w:val="18"/>
                <w:szCs w:val="18"/>
              </w:rPr>
            </w:pPr>
          </w:p>
        </w:tc>
        <w:tc>
          <w:tcPr>
            <w:tcW w:w="3366" w:type="dxa"/>
          </w:tcPr>
          <w:p w:rsidR="00B4665F" w:rsidRDefault="00B4665F" w:rsidP="00E03B61">
            <w:pPr>
              <w:spacing w:line="240" w:lineRule="atLeast"/>
              <w:jc w:val="center"/>
              <w:rPr>
                <w:sz w:val="18"/>
                <w:szCs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szCs w:val="18"/>
              </w:rPr>
            </w:pPr>
          </w:p>
        </w:tc>
        <w:tc>
          <w:tcPr>
            <w:tcW w:w="948" w:type="dxa"/>
            <w:vAlign w:val="center"/>
          </w:tcPr>
          <w:p w:rsidR="00B4665F" w:rsidRDefault="00B4665F" w:rsidP="00E03B61">
            <w:pPr>
              <w:autoSpaceDN w:val="0"/>
              <w:spacing w:line="240" w:lineRule="atLeast"/>
              <w:jc w:val="center"/>
              <w:textAlignment w:val="bottom"/>
              <w:rPr>
                <w:rFonts w:ascii="宋体"/>
                <w:sz w:val="18"/>
              </w:rPr>
            </w:pP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70</w:t>
            </w:r>
          </w:p>
        </w:tc>
        <w:tc>
          <w:tcPr>
            <w:tcW w:w="4135" w:type="dxa"/>
            <w:vAlign w:val="center"/>
          </w:tcPr>
          <w:p w:rsidR="00B4665F" w:rsidRDefault="00B4665F" w:rsidP="00E03B61">
            <w:pPr>
              <w:spacing w:line="240" w:lineRule="atLeast"/>
              <w:jc w:val="center"/>
              <w:rPr>
                <w:rFonts w:hint="eastAsia"/>
                <w:sz w:val="18"/>
                <w:szCs w:val="18"/>
              </w:rPr>
            </w:pPr>
            <w:r>
              <w:rPr>
                <w:rFonts w:hint="eastAsia"/>
                <w:sz w:val="18"/>
                <w:szCs w:val="18"/>
              </w:rPr>
              <w:t>通达度较高，</w:t>
            </w:r>
            <w:r>
              <w:rPr>
                <w:rFonts w:ascii="宋体" w:hint="eastAsia"/>
                <w:sz w:val="18"/>
                <w:szCs w:val="18"/>
              </w:rPr>
              <w:t>路网</w:t>
            </w:r>
            <w:r>
              <w:rPr>
                <w:rFonts w:hint="eastAsia"/>
                <w:sz w:val="18"/>
                <w:szCs w:val="18"/>
              </w:rPr>
              <w:t>布局一般，工程质量较高，</w:t>
            </w:r>
            <w:r>
              <w:rPr>
                <w:rFonts w:ascii="宋体" w:hint="eastAsia"/>
                <w:sz w:val="18"/>
                <w:szCs w:val="18"/>
              </w:rPr>
              <w:t>基本满足机械化运输要求，耕作便利度中等</w:t>
            </w:r>
          </w:p>
        </w:tc>
        <w:tc>
          <w:tcPr>
            <w:tcW w:w="3366" w:type="dxa"/>
          </w:tcPr>
          <w:p w:rsidR="00B4665F" w:rsidRDefault="00B4665F" w:rsidP="00E03B61">
            <w:pPr>
              <w:spacing w:line="240" w:lineRule="atLeast"/>
              <w:jc w:val="center"/>
              <w:rPr>
                <w:sz w:val="18"/>
                <w:szCs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53"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10</w:t>
            </w:r>
            <w:r>
              <w:rPr>
                <w:rFonts w:ascii="宋体" w:hAnsi="宋体" w:hint="eastAsia"/>
                <w:sz w:val="18"/>
              </w:rPr>
              <w:t>～</w:t>
            </w:r>
            <w:r>
              <w:rPr>
                <w:rFonts w:ascii="宋体" w:hAnsi="宋体"/>
                <w:sz w:val="18"/>
              </w:rPr>
              <w:t>15</w:t>
            </w:r>
          </w:p>
        </w:tc>
        <w:tc>
          <w:tcPr>
            <w:tcW w:w="114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1.5</w:t>
            </w:r>
            <w:r>
              <w:rPr>
                <w:rFonts w:ascii="宋体" w:hAnsi="宋体" w:hint="eastAsia"/>
                <w:sz w:val="18"/>
              </w:rPr>
              <w:t>～</w:t>
            </w:r>
            <w:r>
              <w:rPr>
                <w:rFonts w:ascii="宋体" w:hAnsi="宋体"/>
                <w:sz w:val="18"/>
              </w:rPr>
              <w:t>2.0</w:t>
            </w:r>
          </w:p>
        </w:tc>
        <w:tc>
          <w:tcPr>
            <w:tcW w:w="1147" w:type="dxa"/>
            <w:vAlign w:val="center"/>
          </w:tcPr>
          <w:p w:rsidR="00B4665F" w:rsidRDefault="00B4665F" w:rsidP="00E03B61">
            <w:pPr>
              <w:autoSpaceDN w:val="0"/>
              <w:spacing w:line="240" w:lineRule="atLeast"/>
              <w:jc w:val="center"/>
              <w:textAlignment w:val="bottom"/>
              <w:rPr>
                <w:rFonts w:ascii="宋体" w:hAnsi="宋体" w:hint="eastAsia"/>
                <w:sz w:val="18"/>
                <w:szCs w:val="18"/>
              </w:rPr>
            </w:pPr>
            <w:r>
              <w:rPr>
                <w:rFonts w:ascii="宋体" w:hAnsi="宋体" w:hint="eastAsia"/>
                <w:sz w:val="18"/>
                <w:szCs w:val="18"/>
              </w:rPr>
              <w:t>55~70</w:t>
            </w:r>
          </w:p>
        </w:tc>
        <w:tc>
          <w:tcPr>
            <w:tcW w:w="948"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300</w:t>
            </w:r>
            <w:r>
              <w:rPr>
                <w:rFonts w:ascii="宋体" w:hAnsi="宋体" w:hint="eastAsia"/>
                <w:sz w:val="18"/>
              </w:rPr>
              <w:t>～</w:t>
            </w:r>
            <w:r>
              <w:rPr>
                <w:rFonts w:ascii="宋体" w:hAnsi="宋体"/>
                <w:sz w:val="18"/>
              </w:rPr>
              <w:t>500</w:t>
            </w: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65</w:t>
            </w:r>
          </w:p>
        </w:tc>
        <w:tc>
          <w:tcPr>
            <w:tcW w:w="4135" w:type="dxa"/>
            <w:vAlign w:val="center"/>
          </w:tcPr>
          <w:p w:rsidR="00B4665F" w:rsidRDefault="00B4665F" w:rsidP="00E03B61">
            <w:pPr>
              <w:spacing w:line="240" w:lineRule="atLeast"/>
              <w:jc w:val="center"/>
              <w:rPr>
                <w:sz w:val="18"/>
                <w:szCs w:val="18"/>
              </w:rPr>
            </w:pPr>
          </w:p>
        </w:tc>
        <w:tc>
          <w:tcPr>
            <w:tcW w:w="3366" w:type="dxa"/>
          </w:tcPr>
          <w:p w:rsidR="00B4665F" w:rsidRDefault="00B4665F" w:rsidP="00E03B61">
            <w:pPr>
              <w:spacing w:line="240" w:lineRule="atLeast"/>
              <w:jc w:val="center"/>
              <w:rPr>
                <w:sz w:val="18"/>
                <w:szCs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szCs w:val="18"/>
              </w:rPr>
            </w:pPr>
          </w:p>
        </w:tc>
        <w:tc>
          <w:tcPr>
            <w:tcW w:w="948" w:type="dxa"/>
            <w:vAlign w:val="center"/>
          </w:tcPr>
          <w:p w:rsidR="00B4665F" w:rsidRDefault="00B4665F" w:rsidP="00E03B61">
            <w:pPr>
              <w:autoSpaceDN w:val="0"/>
              <w:spacing w:line="240" w:lineRule="atLeast"/>
              <w:jc w:val="center"/>
              <w:textAlignment w:val="bottom"/>
              <w:rPr>
                <w:rFonts w:ascii="宋体"/>
                <w:sz w:val="18"/>
              </w:rPr>
            </w:pP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60</w:t>
            </w:r>
          </w:p>
        </w:tc>
        <w:tc>
          <w:tcPr>
            <w:tcW w:w="4135" w:type="dxa"/>
            <w:vAlign w:val="center"/>
          </w:tcPr>
          <w:p w:rsidR="00B4665F" w:rsidRDefault="00B4665F" w:rsidP="00E03B61">
            <w:pPr>
              <w:spacing w:line="240" w:lineRule="atLeast"/>
              <w:jc w:val="center"/>
              <w:rPr>
                <w:sz w:val="18"/>
                <w:szCs w:val="18"/>
              </w:rPr>
            </w:pPr>
          </w:p>
        </w:tc>
        <w:tc>
          <w:tcPr>
            <w:tcW w:w="3366" w:type="dxa"/>
          </w:tcPr>
          <w:p w:rsidR="00B4665F" w:rsidRDefault="00B4665F" w:rsidP="00E03B61">
            <w:pPr>
              <w:spacing w:line="240" w:lineRule="atLeast"/>
              <w:jc w:val="center"/>
              <w:rPr>
                <w:rFonts w:ascii="宋体" w:hAnsi="宋体" w:hint="eastAsia"/>
                <w:sz w:val="18"/>
                <w:szCs w:val="18"/>
              </w:rPr>
            </w:pPr>
            <w:r>
              <w:rPr>
                <w:rFonts w:ascii="宋体" w:hAnsi="宋体" w:hint="eastAsia"/>
                <w:sz w:val="18"/>
                <w:szCs w:val="18"/>
              </w:rPr>
              <w:t>田块平整，破碎，布局一般，不能满足农业机械化和</w:t>
            </w:r>
            <w:r>
              <w:rPr>
                <w:rFonts w:ascii="宋体" w:hint="eastAsia"/>
                <w:sz w:val="18"/>
                <w:szCs w:val="18"/>
              </w:rPr>
              <w:t>规模化经营</w:t>
            </w:r>
            <w:r>
              <w:rPr>
                <w:rFonts w:ascii="宋体" w:hAnsi="宋体" w:hint="eastAsia"/>
                <w:sz w:val="18"/>
                <w:szCs w:val="18"/>
              </w:rPr>
              <w:t>要求</w:t>
            </w:r>
          </w:p>
        </w:tc>
        <w:tc>
          <w:tcPr>
            <w:tcW w:w="1153"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hint="eastAsia"/>
                <w:sz w:val="18"/>
              </w:rPr>
              <w:t>粘土</w:t>
            </w: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1.0</w:t>
            </w:r>
            <w:r>
              <w:rPr>
                <w:rFonts w:ascii="宋体" w:hAnsi="宋体" w:hint="eastAsia"/>
                <w:sz w:val="18"/>
              </w:rPr>
              <w:t>～</w:t>
            </w:r>
            <w:r>
              <w:rPr>
                <w:rFonts w:ascii="宋体" w:hAnsi="宋体"/>
                <w:sz w:val="18"/>
              </w:rPr>
              <w:t>1.5</w:t>
            </w:r>
          </w:p>
        </w:tc>
        <w:tc>
          <w:tcPr>
            <w:tcW w:w="1147" w:type="dxa"/>
            <w:vAlign w:val="center"/>
          </w:tcPr>
          <w:p w:rsidR="00B4665F" w:rsidRDefault="00B4665F" w:rsidP="00E03B61">
            <w:pPr>
              <w:autoSpaceDN w:val="0"/>
              <w:spacing w:line="240" w:lineRule="atLeast"/>
              <w:jc w:val="center"/>
              <w:textAlignment w:val="bottom"/>
              <w:rPr>
                <w:rFonts w:ascii="宋体" w:hAnsi="宋体" w:hint="eastAsia"/>
                <w:sz w:val="18"/>
                <w:szCs w:val="18"/>
              </w:rPr>
            </w:pPr>
          </w:p>
        </w:tc>
        <w:tc>
          <w:tcPr>
            <w:tcW w:w="948" w:type="dxa"/>
            <w:vAlign w:val="center"/>
          </w:tcPr>
          <w:p w:rsidR="00B4665F" w:rsidRDefault="00B4665F" w:rsidP="00E03B61">
            <w:pPr>
              <w:autoSpaceDN w:val="0"/>
              <w:spacing w:line="240" w:lineRule="atLeast"/>
              <w:jc w:val="center"/>
              <w:textAlignment w:val="bottom"/>
              <w:rPr>
                <w:rFonts w:ascii="宋体"/>
                <w:sz w:val="18"/>
              </w:rPr>
            </w:pP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55</w:t>
            </w:r>
          </w:p>
        </w:tc>
        <w:tc>
          <w:tcPr>
            <w:tcW w:w="4135" w:type="dxa"/>
            <w:vAlign w:val="center"/>
          </w:tcPr>
          <w:p w:rsidR="00B4665F" w:rsidRDefault="00B4665F" w:rsidP="00E03B61">
            <w:pPr>
              <w:spacing w:line="240" w:lineRule="atLeast"/>
              <w:jc w:val="center"/>
              <w:rPr>
                <w:sz w:val="18"/>
                <w:szCs w:val="18"/>
              </w:rPr>
            </w:pPr>
          </w:p>
        </w:tc>
        <w:tc>
          <w:tcPr>
            <w:tcW w:w="3366" w:type="dxa"/>
          </w:tcPr>
          <w:p w:rsidR="00B4665F" w:rsidRDefault="00B4665F" w:rsidP="00E03B61">
            <w:pPr>
              <w:spacing w:line="240" w:lineRule="atLeast"/>
              <w:jc w:val="center"/>
              <w:rPr>
                <w:sz w:val="18"/>
                <w:szCs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szCs w:val="18"/>
              </w:rPr>
            </w:pPr>
          </w:p>
        </w:tc>
        <w:tc>
          <w:tcPr>
            <w:tcW w:w="948" w:type="dxa"/>
            <w:vAlign w:val="center"/>
          </w:tcPr>
          <w:p w:rsidR="00B4665F" w:rsidRDefault="00B4665F" w:rsidP="00E03B61">
            <w:pPr>
              <w:autoSpaceDN w:val="0"/>
              <w:spacing w:line="240" w:lineRule="atLeast"/>
              <w:jc w:val="center"/>
              <w:textAlignment w:val="bottom"/>
              <w:rPr>
                <w:rFonts w:ascii="宋体"/>
                <w:sz w:val="18"/>
              </w:rPr>
            </w:pP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lastRenderedPageBreak/>
              <w:t>50</w:t>
            </w:r>
          </w:p>
        </w:tc>
        <w:tc>
          <w:tcPr>
            <w:tcW w:w="4135" w:type="dxa"/>
            <w:vAlign w:val="center"/>
          </w:tcPr>
          <w:p w:rsidR="00B4665F" w:rsidRDefault="00B4665F" w:rsidP="00E03B61">
            <w:pPr>
              <w:spacing w:line="240" w:lineRule="atLeast"/>
              <w:jc w:val="center"/>
              <w:rPr>
                <w:rFonts w:hint="eastAsia"/>
                <w:sz w:val="18"/>
                <w:szCs w:val="18"/>
              </w:rPr>
            </w:pPr>
            <w:r>
              <w:rPr>
                <w:rFonts w:hint="eastAsia"/>
                <w:sz w:val="18"/>
                <w:szCs w:val="18"/>
              </w:rPr>
              <w:t>通达度较高，</w:t>
            </w:r>
            <w:r>
              <w:rPr>
                <w:rFonts w:ascii="宋体" w:hint="eastAsia"/>
                <w:sz w:val="18"/>
                <w:szCs w:val="18"/>
              </w:rPr>
              <w:t>路网</w:t>
            </w:r>
            <w:r>
              <w:rPr>
                <w:rFonts w:hint="eastAsia"/>
                <w:sz w:val="18"/>
                <w:szCs w:val="18"/>
              </w:rPr>
              <w:t>布局不合理，工程质量较高，不能满足机械化运输要求，耕作不便利</w:t>
            </w:r>
          </w:p>
        </w:tc>
        <w:tc>
          <w:tcPr>
            <w:tcW w:w="3366" w:type="dxa"/>
          </w:tcPr>
          <w:p w:rsidR="00B4665F" w:rsidRDefault="00B4665F" w:rsidP="00E03B61">
            <w:pPr>
              <w:spacing w:line="240" w:lineRule="atLeast"/>
              <w:jc w:val="center"/>
              <w:rPr>
                <w:sz w:val="18"/>
                <w:szCs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53"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&lt;10</w:t>
            </w:r>
          </w:p>
        </w:tc>
        <w:tc>
          <w:tcPr>
            <w:tcW w:w="1147" w:type="dxa"/>
            <w:vAlign w:val="center"/>
          </w:tcPr>
          <w:p w:rsidR="00B4665F" w:rsidRDefault="00B4665F" w:rsidP="00E03B61">
            <w:pPr>
              <w:autoSpaceDN w:val="0"/>
              <w:spacing w:line="240" w:lineRule="atLeast"/>
              <w:jc w:val="center"/>
              <w:textAlignment w:val="bottom"/>
              <w:rPr>
                <w:rFonts w:ascii="宋体" w:hAnsi="宋体"/>
                <w:sz w:val="18"/>
              </w:rPr>
            </w:pPr>
          </w:p>
        </w:tc>
        <w:tc>
          <w:tcPr>
            <w:tcW w:w="1147" w:type="dxa"/>
            <w:vAlign w:val="center"/>
          </w:tcPr>
          <w:p w:rsidR="00B4665F" w:rsidRDefault="00B4665F" w:rsidP="00E03B61">
            <w:pPr>
              <w:autoSpaceDN w:val="0"/>
              <w:spacing w:line="240" w:lineRule="atLeast"/>
              <w:jc w:val="center"/>
              <w:textAlignment w:val="bottom"/>
              <w:rPr>
                <w:rFonts w:ascii="宋体" w:hAnsi="宋体" w:hint="eastAsia"/>
                <w:sz w:val="18"/>
                <w:szCs w:val="18"/>
              </w:rPr>
            </w:pPr>
            <w:r>
              <w:rPr>
                <w:rFonts w:ascii="宋体" w:hAnsi="宋体" w:hint="eastAsia"/>
                <w:sz w:val="18"/>
                <w:szCs w:val="18"/>
              </w:rPr>
              <w:t>40~55</w:t>
            </w:r>
          </w:p>
        </w:tc>
        <w:tc>
          <w:tcPr>
            <w:tcW w:w="948"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500</w:t>
            </w:r>
            <w:r>
              <w:rPr>
                <w:rFonts w:ascii="宋体" w:hAnsi="宋体" w:hint="eastAsia"/>
                <w:sz w:val="18"/>
              </w:rPr>
              <w:t>～</w:t>
            </w:r>
            <w:r>
              <w:rPr>
                <w:rFonts w:ascii="宋体" w:hAnsi="宋体"/>
                <w:sz w:val="18"/>
              </w:rPr>
              <w:t>800</w:t>
            </w: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45</w:t>
            </w:r>
          </w:p>
        </w:tc>
        <w:tc>
          <w:tcPr>
            <w:tcW w:w="4135" w:type="dxa"/>
            <w:vAlign w:val="center"/>
          </w:tcPr>
          <w:p w:rsidR="00B4665F" w:rsidRDefault="00B4665F" w:rsidP="00E03B61">
            <w:pPr>
              <w:spacing w:line="240" w:lineRule="atLeast"/>
              <w:jc w:val="center"/>
              <w:rPr>
                <w:sz w:val="18"/>
                <w:szCs w:val="18"/>
              </w:rPr>
            </w:pPr>
          </w:p>
        </w:tc>
        <w:tc>
          <w:tcPr>
            <w:tcW w:w="3366" w:type="dxa"/>
          </w:tcPr>
          <w:p w:rsidR="00B4665F" w:rsidRDefault="00B4665F" w:rsidP="00E03B61">
            <w:pPr>
              <w:spacing w:line="240" w:lineRule="atLeast"/>
              <w:jc w:val="center"/>
              <w:rPr>
                <w:rFonts w:hint="eastAsia"/>
                <w:sz w:val="18"/>
                <w:szCs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szCs w:val="18"/>
              </w:rPr>
            </w:pPr>
          </w:p>
        </w:tc>
        <w:tc>
          <w:tcPr>
            <w:tcW w:w="948" w:type="dxa"/>
            <w:vAlign w:val="center"/>
          </w:tcPr>
          <w:p w:rsidR="00B4665F" w:rsidRDefault="00B4665F" w:rsidP="00E03B61">
            <w:pPr>
              <w:autoSpaceDN w:val="0"/>
              <w:spacing w:line="240" w:lineRule="atLeast"/>
              <w:jc w:val="center"/>
              <w:textAlignment w:val="bottom"/>
              <w:rPr>
                <w:rFonts w:ascii="宋体"/>
                <w:sz w:val="18"/>
              </w:rPr>
            </w:pP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40</w:t>
            </w:r>
          </w:p>
        </w:tc>
        <w:tc>
          <w:tcPr>
            <w:tcW w:w="4135" w:type="dxa"/>
            <w:vAlign w:val="center"/>
          </w:tcPr>
          <w:p w:rsidR="00B4665F" w:rsidRDefault="00B4665F" w:rsidP="00E03B61">
            <w:pPr>
              <w:spacing w:line="240" w:lineRule="atLeast"/>
              <w:jc w:val="center"/>
              <w:rPr>
                <w:sz w:val="18"/>
                <w:szCs w:val="18"/>
              </w:rPr>
            </w:pPr>
          </w:p>
        </w:tc>
        <w:tc>
          <w:tcPr>
            <w:tcW w:w="3366" w:type="dxa"/>
          </w:tcPr>
          <w:p w:rsidR="00B4665F" w:rsidRDefault="00B4665F" w:rsidP="00E03B61">
            <w:pPr>
              <w:spacing w:line="240" w:lineRule="atLeast"/>
              <w:jc w:val="center"/>
              <w:rPr>
                <w:rFonts w:ascii="宋体" w:hAnsi="宋体" w:hint="eastAsia"/>
                <w:sz w:val="18"/>
                <w:szCs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hint="eastAsia"/>
                <w:sz w:val="18"/>
              </w:rPr>
              <w:t>砂土</w:t>
            </w: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0.5</w:t>
            </w:r>
            <w:r>
              <w:rPr>
                <w:rFonts w:ascii="宋体" w:hAnsi="宋体" w:hint="eastAsia"/>
                <w:sz w:val="18"/>
              </w:rPr>
              <w:t>～</w:t>
            </w:r>
            <w:r>
              <w:rPr>
                <w:rFonts w:ascii="宋体" w:hAnsi="宋体"/>
                <w:sz w:val="18"/>
              </w:rPr>
              <w:t>1.0</w:t>
            </w:r>
          </w:p>
        </w:tc>
        <w:tc>
          <w:tcPr>
            <w:tcW w:w="1147" w:type="dxa"/>
            <w:vAlign w:val="center"/>
          </w:tcPr>
          <w:p w:rsidR="00B4665F" w:rsidRDefault="00B4665F" w:rsidP="00E03B61">
            <w:pPr>
              <w:autoSpaceDN w:val="0"/>
              <w:spacing w:line="240" w:lineRule="atLeast"/>
              <w:jc w:val="center"/>
              <w:textAlignment w:val="bottom"/>
              <w:rPr>
                <w:rFonts w:ascii="宋体" w:hAnsi="宋体"/>
                <w:sz w:val="18"/>
                <w:szCs w:val="18"/>
              </w:rPr>
            </w:pPr>
          </w:p>
        </w:tc>
        <w:tc>
          <w:tcPr>
            <w:tcW w:w="948" w:type="dxa"/>
            <w:vAlign w:val="center"/>
          </w:tcPr>
          <w:p w:rsidR="00B4665F" w:rsidRDefault="00B4665F" w:rsidP="00E03B61">
            <w:pPr>
              <w:autoSpaceDN w:val="0"/>
              <w:spacing w:line="240" w:lineRule="atLeast"/>
              <w:jc w:val="center"/>
              <w:textAlignment w:val="bottom"/>
              <w:rPr>
                <w:rFonts w:ascii="宋体"/>
                <w:sz w:val="18"/>
              </w:rPr>
            </w:pP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35</w:t>
            </w:r>
          </w:p>
        </w:tc>
        <w:tc>
          <w:tcPr>
            <w:tcW w:w="4135" w:type="dxa"/>
            <w:vAlign w:val="center"/>
          </w:tcPr>
          <w:p w:rsidR="00B4665F" w:rsidRDefault="00B4665F" w:rsidP="00E03B61">
            <w:pPr>
              <w:spacing w:line="240" w:lineRule="atLeast"/>
              <w:jc w:val="center"/>
              <w:rPr>
                <w:sz w:val="18"/>
                <w:szCs w:val="18"/>
              </w:rPr>
            </w:pPr>
          </w:p>
        </w:tc>
        <w:tc>
          <w:tcPr>
            <w:tcW w:w="3366" w:type="dxa"/>
          </w:tcPr>
          <w:p w:rsidR="00B4665F" w:rsidRDefault="00B4665F" w:rsidP="00E03B61">
            <w:pPr>
              <w:spacing w:line="240" w:lineRule="atLeast"/>
              <w:jc w:val="center"/>
              <w:rPr>
                <w:sz w:val="18"/>
                <w:szCs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szCs w:val="18"/>
              </w:rPr>
            </w:pPr>
          </w:p>
        </w:tc>
        <w:tc>
          <w:tcPr>
            <w:tcW w:w="948" w:type="dxa"/>
            <w:vAlign w:val="center"/>
          </w:tcPr>
          <w:p w:rsidR="00B4665F" w:rsidRDefault="00B4665F" w:rsidP="00E03B61">
            <w:pPr>
              <w:autoSpaceDN w:val="0"/>
              <w:spacing w:line="240" w:lineRule="atLeast"/>
              <w:jc w:val="center"/>
              <w:textAlignment w:val="bottom"/>
              <w:rPr>
                <w:rFonts w:ascii="宋体"/>
                <w:sz w:val="18"/>
              </w:rPr>
            </w:pP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30</w:t>
            </w:r>
          </w:p>
        </w:tc>
        <w:tc>
          <w:tcPr>
            <w:tcW w:w="4135" w:type="dxa"/>
            <w:vAlign w:val="center"/>
          </w:tcPr>
          <w:p w:rsidR="00B4665F" w:rsidRDefault="00B4665F" w:rsidP="00E03B61">
            <w:pPr>
              <w:spacing w:line="240" w:lineRule="atLeast"/>
              <w:jc w:val="center"/>
              <w:rPr>
                <w:rFonts w:hint="eastAsia"/>
                <w:sz w:val="18"/>
                <w:szCs w:val="18"/>
              </w:rPr>
            </w:pPr>
          </w:p>
        </w:tc>
        <w:tc>
          <w:tcPr>
            <w:tcW w:w="3366" w:type="dxa"/>
          </w:tcPr>
          <w:p w:rsidR="00B4665F" w:rsidRDefault="00B4665F" w:rsidP="00E03B61">
            <w:pPr>
              <w:spacing w:line="240" w:lineRule="atLeast"/>
              <w:jc w:val="center"/>
              <w:rPr>
                <w:sz w:val="18"/>
                <w:szCs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hAnsi="宋体" w:hint="eastAsia"/>
                <w:sz w:val="18"/>
                <w:szCs w:val="18"/>
              </w:rPr>
            </w:pPr>
            <w:r>
              <w:rPr>
                <w:rFonts w:ascii="宋体" w:hAnsi="宋体" w:hint="eastAsia"/>
                <w:sz w:val="18"/>
                <w:szCs w:val="18"/>
              </w:rPr>
              <w:t>＜40</w:t>
            </w:r>
          </w:p>
        </w:tc>
        <w:tc>
          <w:tcPr>
            <w:tcW w:w="948"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800</w:t>
            </w:r>
            <w:r>
              <w:rPr>
                <w:rFonts w:ascii="宋体" w:hAnsi="宋体" w:hint="eastAsia"/>
                <w:sz w:val="18"/>
              </w:rPr>
              <w:t>～</w:t>
            </w:r>
            <w:r>
              <w:rPr>
                <w:rFonts w:ascii="宋体" w:hAnsi="宋体"/>
                <w:sz w:val="18"/>
              </w:rPr>
              <w:t>1000</w:t>
            </w: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20</w:t>
            </w:r>
          </w:p>
        </w:tc>
        <w:tc>
          <w:tcPr>
            <w:tcW w:w="4135" w:type="dxa"/>
            <w:vAlign w:val="center"/>
          </w:tcPr>
          <w:p w:rsidR="00B4665F" w:rsidRDefault="00B4665F" w:rsidP="00E03B61">
            <w:pPr>
              <w:spacing w:line="240" w:lineRule="atLeast"/>
              <w:jc w:val="center"/>
              <w:rPr>
                <w:sz w:val="18"/>
                <w:szCs w:val="18"/>
              </w:rPr>
            </w:pPr>
          </w:p>
        </w:tc>
        <w:tc>
          <w:tcPr>
            <w:tcW w:w="3366" w:type="dxa"/>
          </w:tcPr>
          <w:p w:rsidR="00B4665F" w:rsidRDefault="00B4665F" w:rsidP="00E03B61">
            <w:pPr>
              <w:spacing w:line="240" w:lineRule="atLeast"/>
              <w:jc w:val="center"/>
              <w:rPr>
                <w:sz w:val="18"/>
                <w:szCs w:val="18"/>
              </w:rPr>
            </w:pPr>
          </w:p>
        </w:tc>
        <w:tc>
          <w:tcPr>
            <w:tcW w:w="1153" w:type="dxa"/>
            <w:vAlign w:val="center"/>
          </w:tcPr>
          <w:p w:rsidR="00B4665F" w:rsidRDefault="00B4665F" w:rsidP="00E03B61">
            <w:pPr>
              <w:autoSpaceDN w:val="0"/>
              <w:spacing w:line="240" w:lineRule="atLeast"/>
              <w:jc w:val="center"/>
              <w:textAlignment w:val="bottom"/>
              <w:rPr>
                <w:rFonts w:ascii="宋体" w:hAnsi="宋体"/>
                <w:sz w:val="18"/>
              </w:rPr>
            </w:pPr>
          </w:p>
        </w:tc>
        <w:tc>
          <w:tcPr>
            <w:tcW w:w="1153" w:type="dxa"/>
            <w:vAlign w:val="center"/>
          </w:tcPr>
          <w:p w:rsidR="00B4665F" w:rsidRDefault="00B4665F" w:rsidP="00E03B61">
            <w:pPr>
              <w:autoSpaceDN w:val="0"/>
              <w:spacing w:line="240" w:lineRule="atLeast"/>
              <w:jc w:val="center"/>
              <w:textAlignment w:val="bottom"/>
              <w:rPr>
                <w:rFonts w:ascii="宋体" w:hAnsi="宋体"/>
                <w:sz w:val="18"/>
              </w:rPr>
            </w:pPr>
          </w:p>
        </w:tc>
        <w:tc>
          <w:tcPr>
            <w:tcW w:w="114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&lt;0.5</w:t>
            </w:r>
          </w:p>
        </w:tc>
        <w:tc>
          <w:tcPr>
            <w:tcW w:w="1147" w:type="dxa"/>
            <w:vAlign w:val="center"/>
          </w:tcPr>
          <w:p w:rsidR="00B4665F" w:rsidRDefault="00B4665F" w:rsidP="00E03B61">
            <w:pPr>
              <w:autoSpaceDN w:val="0"/>
              <w:spacing w:line="240" w:lineRule="atLeast"/>
              <w:jc w:val="center"/>
              <w:textAlignment w:val="bottom"/>
              <w:rPr>
                <w:rFonts w:ascii="宋体" w:hAnsi="宋体"/>
                <w:sz w:val="18"/>
              </w:rPr>
            </w:pPr>
          </w:p>
        </w:tc>
        <w:tc>
          <w:tcPr>
            <w:tcW w:w="948" w:type="dxa"/>
            <w:vAlign w:val="center"/>
          </w:tcPr>
          <w:p w:rsidR="00B4665F" w:rsidRDefault="00B4665F" w:rsidP="00E03B61">
            <w:pPr>
              <w:autoSpaceDN w:val="0"/>
              <w:spacing w:line="240" w:lineRule="atLeast"/>
              <w:jc w:val="center"/>
              <w:textAlignment w:val="bottom"/>
              <w:rPr>
                <w:rFonts w:ascii="宋体"/>
                <w:sz w:val="18"/>
              </w:rPr>
            </w:pP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15</w:t>
            </w:r>
          </w:p>
        </w:tc>
        <w:tc>
          <w:tcPr>
            <w:tcW w:w="4135" w:type="dxa"/>
            <w:vAlign w:val="center"/>
          </w:tcPr>
          <w:p w:rsidR="00B4665F" w:rsidRDefault="00B4665F" w:rsidP="00E03B61">
            <w:pPr>
              <w:spacing w:line="240" w:lineRule="atLeast"/>
              <w:jc w:val="center"/>
              <w:rPr>
                <w:sz w:val="18"/>
                <w:szCs w:val="18"/>
              </w:rPr>
            </w:pPr>
          </w:p>
        </w:tc>
        <w:tc>
          <w:tcPr>
            <w:tcW w:w="3366" w:type="dxa"/>
          </w:tcPr>
          <w:p w:rsidR="00B4665F" w:rsidRDefault="00B4665F" w:rsidP="00E03B61">
            <w:pPr>
              <w:spacing w:line="240" w:lineRule="atLeast"/>
              <w:jc w:val="center"/>
              <w:rPr>
                <w:sz w:val="18"/>
                <w:szCs w:val="18"/>
              </w:rPr>
            </w:pPr>
          </w:p>
        </w:tc>
        <w:tc>
          <w:tcPr>
            <w:tcW w:w="1153" w:type="dxa"/>
            <w:vAlign w:val="center"/>
          </w:tcPr>
          <w:p w:rsidR="00B4665F" w:rsidRDefault="00B4665F" w:rsidP="00E03B61">
            <w:pPr>
              <w:autoSpaceDN w:val="0"/>
              <w:spacing w:line="240" w:lineRule="atLeast"/>
              <w:jc w:val="center"/>
              <w:textAlignment w:val="bottom"/>
              <w:rPr>
                <w:rFonts w:ascii="宋体" w:hAnsi="宋体"/>
                <w:sz w:val="18"/>
              </w:rPr>
            </w:pPr>
          </w:p>
        </w:tc>
        <w:tc>
          <w:tcPr>
            <w:tcW w:w="1153" w:type="dxa"/>
            <w:vAlign w:val="center"/>
          </w:tcPr>
          <w:p w:rsidR="00B4665F" w:rsidRDefault="00B4665F" w:rsidP="00E03B61">
            <w:pPr>
              <w:autoSpaceDN w:val="0"/>
              <w:spacing w:line="240" w:lineRule="atLeast"/>
              <w:jc w:val="center"/>
              <w:textAlignment w:val="bottom"/>
              <w:rPr>
                <w:rFonts w:ascii="宋体" w:hAnsi="宋体"/>
                <w:sz w:val="18"/>
              </w:rPr>
            </w:pPr>
          </w:p>
        </w:tc>
        <w:tc>
          <w:tcPr>
            <w:tcW w:w="1147" w:type="dxa"/>
            <w:vAlign w:val="center"/>
          </w:tcPr>
          <w:p w:rsidR="00B4665F" w:rsidRDefault="00B4665F" w:rsidP="00E03B61">
            <w:pPr>
              <w:autoSpaceDN w:val="0"/>
              <w:spacing w:line="240" w:lineRule="atLeast"/>
              <w:jc w:val="center"/>
              <w:textAlignment w:val="bottom"/>
              <w:rPr>
                <w:rFonts w:ascii="宋体" w:hAnsi="宋体"/>
                <w:sz w:val="18"/>
              </w:rPr>
            </w:pPr>
          </w:p>
        </w:tc>
        <w:tc>
          <w:tcPr>
            <w:tcW w:w="1147" w:type="dxa"/>
            <w:vAlign w:val="center"/>
          </w:tcPr>
          <w:p w:rsidR="00B4665F" w:rsidRDefault="00B4665F" w:rsidP="00E03B61">
            <w:pPr>
              <w:autoSpaceDN w:val="0"/>
              <w:spacing w:line="240" w:lineRule="atLeast"/>
              <w:jc w:val="center"/>
              <w:textAlignment w:val="bottom"/>
              <w:rPr>
                <w:rFonts w:ascii="宋体" w:hAnsi="宋体"/>
                <w:sz w:val="18"/>
              </w:rPr>
            </w:pPr>
          </w:p>
        </w:tc>
        <w:tc>
          <w:tcPr>
            <w:tcW w:w="948" w:type="dxa"/>
            <w:vAlign w:val="center"/>
          </w:tcPr>
          <w:p w:rsidR="00B4665F" w:rsidRDefault="00B4665F" w:rsidP="00E03B61">
            <w:pPr>
              <w:autoSpaceDN w:val="0"/>
              <w:spacing w:line="240" w:lineRule="atLeast"/>
              <w:jc w:val="center"/>
              <w:textAlignment w:val="bottom"/>
              <w:rPr>
                <w:rFonts w:ascii="宋体"/>
                <w:sz w:val="18"/>
              </w:rPr>
            </w:pP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10</w:t>
            </w:r>
          </w:p>
        </w:tc>
        <w:tc>
          <w:tcPr>
            <w:tcW w:w="4135" w:type="dxa"/>
            <w:vAlign w:val="center"/>
          </w:tcPr>
          <w:p w:rsidR="00B4665F" w:rsidRDefault="00B4665F" w:rsidP="00E03B61">
            <w:pPr>
              <w:autoSpaceDN w:val="0"/>
              <w:spacing w:line="240" w:lineRule="atLeast"/>
              <w:jc w:val="center"/>
              <w:textAlignment w:val="bottom"/>
              <w:rPr>
                <w:rFonts w:ascii="宋体"/>
                <w:sz w:val="18"/>
              </w:rPr>
            </w:pPr>
          </w:p>
        </w:tc>
        <w:tc>
          <w:tcPr>
            <w:tcW w:w="3366" w:type="dxa"/>
            <w:vAlign w:val="center"/>
          </w:tcPr>
          <w:p w:rsidR="00B4665F" w:rsidRDefault="00B4665F" w:rsidP="00E03B61">
            <w:pPr>
              <w:autoSpaceDN w:val="0"/>
              <w:spacing w:line="240" w:lineRule="atLeast"/>
              <w:jc w:val="center"/>
              <w:textAlignment w:val="bottom"/>
              <w:rPr>
                <w:rFonts w:ascii="宋体"/>
                <w:sz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53"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rPr>
            </w:pPr>
          </w:p>
        </w:tc>
        <w:tc>
          <w:tcPr>
            <w:tcW w:w="1147" w:type="dxa"/>
            <w:vAlign w:val="center"/>
          </w:tcPr>
          <w:p w:rsidR="00B4665F" w:rsidRDefault="00B4665F" w:rsidP="00E03B61">
            <w:pPr>
              <w:autoSpaceDN w:val="0"/>
              <w:spacing w:line="240" w:lineRule="atLeast"/>
              <w:jc w:val="center"/>
              <w:textAlignment w:val="bottom"/>
              <w:rPr>
                <w:rFonts w:ascii="宋体"/>
                <w:sz w:val="18"/>
              </w:rPr>
            </w:pPr>
          </w:p>
        </w:tc>
        <w:tc>
          <w:tcPr>
            <w:tcW w:w="948"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hint="eastAsia"/>
                <w:sz w:val="18"/>
              </w:rPr>
              <w:t>＞</w:t>
            </w:r>
            <w:r>
              <w:rPr>
                <w:rFonts w:ascii="宋体" w:hAnsi="宋体"/>
                <w:sz w:val="18"/>
              </w:rPr>
              <w:t>1000</w:t>
            </w:r>
          </w:p>
        </w:tc>
      </w:tr>
      <w:tr w:rsidR="00B4665F" w:rsidTr="00E03B61">
        <w:tc>
          <w:tcPr>
            <w:tcW w:w="727"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hint="eastAsia"/>
                <w:sz w:val="18"/>
              </w:rPr>
              <w:t>权重</w:t>
            </w:r>
          </w:p>
        </w:tc>
        <w:tc>
          <w:tcPr>
            <w:tcW w:w="4135"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0.</w:t>
            </w:r>
            <w:r>
              <w:rPr>
                <w:rFonts w:ascii="宋体" w:hAnsi="宋体" w:hint="eastAsia"/>
                <w:sz w:val="18"/>
              </w:rPr>
              <w:t>1</w:t>
            </w:r>
          </w:p>
        </w:tc>
        <w:tc>
          <w:tcPr>
            <w:tcW w:w="3366" w:type="dxa"/>
            <w:vAlign w:val="center"/>
          </w:tcPr>
          <w:p w:rsidR="00B4665F" w:rsidRDefault="00B4665F" w:rsidP="00E03B61">
            <w:pPr>
              <w:autoSpaceDN w:val="0"/>
              <w:spacing w:line="240" w:lineRule="atLeast"/>
              <w:jc w:val="center"/>
              <w:textAlignment w:val="bottom"/>
              <w:rPr>
                <w:rFonts w:ascii="宋体" w:hAnsi="宋体"/>
                <w:sz w:val="18"/>
              </w:rPr>
            </w:pPr>
            <w:r>
              <w:rPr>
                <w:rFonts w:ascii="宋体" w:hAnsi="宋体"/>
                <w:sz w:val="18"/>
              </w:rPr>
              <w:t>0.</w:t>
            </w:r>
            <w:r>
              <w:rPr>
                <w:rFonts w:ascii="宋体" w:hAnsi="宋体" w:hint="eastAsia"/>
                <w:sz w:val="18"/>
              </w:rPr>
              <w:t>1</w:t>
            </w:r>
          </w:p>
        </w:tc>
        <w:tc>
          <w:tcPr>
            <w:tcW w:w="1153"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sz w:val="18"/>
              </w:rPr>
              <w:t>0.</w:t>
            </w:r>
            <w:r>
              <w:rPr>
                <w:rFonts w:ascii="宋体" w:hAnsi="宋体" w:hint="eastAsia"/>
                <w:sz w:val="18"/>
              </w:rPr>
              <w:t>2</w:t>
            </w:r>
          </w:p>
        </w:tc>
        <w:tc>
          <w:tcPr>
            <w:tcW w:w="1153"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sz w:val="18"/>
              </w:rPr>
              <w:t>0.</w:t>
            </w:r>
            <w:r>
              <w:rPr>
                <w:rFonts w:ascii="宋体" w:hAnsi="宋体" w:hint="eastAsia"/>
                <w:sz w:val="18"/>
              </w:rPr>
              <w:t>2</w:t>
            </w:r>
          </w:p>
        </w:tc>
        <w:tc>
          <w:tcPr>
            <w:tcW w:w="1147"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sz w:val="18"/>
              </w:rPr>
              <w:t>0.1</w:t>
            </w:r>
          </w:p>
        </w:tc>
        <w:tc>
          <w:tcPr>
            <w:tcW w:w="1147"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sz w:val="18"/>
              </w:rPr>
              <w:t>0.2</w:t>
            </w:r>
          </w:p>
        </w:tc>
        <w:tc>
          <w:tcPr>
            <w:tcW w:w="948" w:type="dxa"/>
            <w:vAlign w:val="center"/>
          </w:tcPr>
          <w:p w:rsidR="00B4665F" w:rsidRDefault="00B4665F" w:rsidP="00E03B61">
            <w:pPr>
              <w:autoSpaceDN w:val="0"/>
              <w:spacing w:line="240" w:lineRule="atLeast"/>
              <w:jc w:val="center"/>
              <w:textAlignment w:val="bottom"/>
              <w:rPr>
                <w:rFonts w:ascii="宋体"/>
                <w:sz w:val="18"/>
              </w:rPr>
            </w:pPr>
            <w:r>
              <w:rPr>
                <w:rFonts w:ascii="宋体" w:hAnsi="宋体"/>
                <w:sz w:val="18"/>
              </w:rPr>
              <w:t>0.1</w:t>
            </w:r>
          </w:p>
        </w:tc>
      </w:tr>
    </w:tbl>
    <w:p w:rsidR="00B4665F" w:rsidRDefault="00B4665F" w:rsidP="00B4665F">
      <w:pPr>
        <w:pStyle w:val="a7"/>
        <w:rPr>
          <w:rFonts w:ascii="黑体" w:eastAsia="黑体"/>
          <w:b w:val="0"/>
          <w:bCs w:val="0"/>
          <w:sz w:val="24"/>
        </w:rPr>
      </w:pPr>
      <w:r>
        <w:rPr>
          <w:rFonts w:ascii="黑体" w:eastAsia="黑体" w:hint="eastAsia"/>
          <w:b w:val="0"/>
          <w:bCs w:val="0"/>
          <w:sz w:val="24"/>
        </w:rPr>
        <w:t xml:space="preserve">表A.2 </w:t>
      </w:r>
      <w:r>
        <w:rPr>
          <w:rFonts w:ascii="黑体" w:eastAsia="黑体" w:hint="eastAsia"/>
          <w:b w:val="0"/>
          <w:bCs w:val="0"/>
          <w:sz w:val="24"/>
        </w:rPr>
        <w:t>浙西南山地区油菜-分等因素-自然质量分关系表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9"/>
        <w:gridCol w:w="3595"/>
        <w:gridCol w:w="2942"/>
        <w:gridCol w:w="1066"/>
        <w:gridCol w:w="1066"/>
        <w:gridCol w:w="1074"/>
        <w:gridCol w:w="919"/>
        <w:gridCol w:w="1196"/>
        <w:gridCol w:w="1229"/>
      </w:tblGrid>
      <w:tr w:rsidR="00B4665F" w:rsidTr="00E03B61">
        <w:tc>
          <w:tcPr>
            <w:tcW w:w="689"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质量分值</w:t>
            </w:r>
          </w:p>
        </w:tc>
        <w:tc>
          <w:tcPr>
            <w:tcW w:w="3595"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田间道路条件</w:t>
            </w:r>
          </w:p>
        </w:tc>
        <w:tc>
          <w:tcPr>
            <w:tcW w:w="2942" w:type="dxa"/>
            <w:vAlign w:val="center"/>
          </w:tcPr>
          <w:p w:rsidR="00B4665F" w:rsidRDefault="00B4665F" w:rsidP="00E03B61">
            <w:pPr>
              <w:autoSpaceDN w:val="0"/>
              <w:spacing w:line="240" w:lineRule="atLeast"/>
              <w:jc w:val="center"/>
              <w:textAlignment w:val="bottom"/>
              <w:rPr>
                <w:rFonts w:ascii="宋体"/>
                <w:sz w:val="18"/>
                <w:szCs w:val="18"/>
              </w:rPr>
            </w:pPr>
            <w:r>
              <w:rPr>
                <w:rFonts w:hint="eastAsia"/>
                <w:sz w:val="18"/>
                <w:szCs w:val="18"/>
              </w:rPr>
              <w:t>田块状况</w:t>
            </w: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土壤质地</w:t>
            </w: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耕层厚度（厘米）</w:t>
            </w:r>
          </w:p>
        </w:tc>
        <w:tc>
          <w:tcPr>
            <w:tcW w:w="1074"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有机质含量（%）</w:t>
            </w: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坡度（度）</w:t>
            </w:r>
          </w:p>
        </w:tc>
        <w:tc>
          <w:tcPr>
            <w:tcW w:w="1196"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p</w:t>
            </w:r>
            <w:r>
              <w:rPr>
                <w:rFonts w:ascii="宋体" w:hAnsi="宋体"/>
                <w:sz w:val="18"/>
                <w:szCs w:val="18"/>
              </w:rPr>
              <w:t>H</w:t>
            </w:r>
            <w:r>
              <w:rPr>
                <w:rFonts w:ascii="宋体" w:hAnsi="宋体" w:hint="eastAsia"/>
                <w:sz w:val="18"/>
                <w:szCs w:val="18"/>
              </w:rPr>
              <w:t>值</w:t>
            </w: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有效土层厚度（厘米）</w:t>
            </w: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100</w:t>
            </w:r>
          </w:p>
        </w:tc>
        <w:tc>
          <w:tcPr>
            <w:tcW w:w="3595" w:type="dxa"/>
            <w:vAlign w:val="center"/>
          </w:tcPr>
          <w:p w:rsidR="00B4665F" w:rsidRDefault="00B4665F" w:rsidP="00E03B61">
            <w:pPr>
              <w:autoSpaceDN w:val="0"/>
              <w:spacing w:line="240" w:lineRule="atLeast"/>
              <w:jc w:val="center"/>
              <w:textAlignment w:val="bottom"/>
              <w:rPr>
                <w:rFonts w:ascii="宋体" w:hint="eastAsia"/>
                <w:sz w:val="18"/>
                <w:szCs w:val="18"/>
              </w:rPr>
            </w:pPr>
            <w:r>
              <w:rPr>
                <w:rFonts w:ascii="宋体" w:hint="eastAsia"/>
                <w:sz w:val="18"/>
                <w:szCs w:val="18"/>
              </w:rPr>
              <w:t>通达度高，路网布局合理，工程质量高</w:t>
            </w:r>
          </w:p>
          <w:p w:rsidR="00B4665F" w:rsidRDefault="00B4665F" w:rsidP="00E03B61">
            <w:pPr>
              <w:autoSpaceDN w:val="0"/>
              <w:spacing w:line="240" w:lineRule="atLeast"/>
              <w:jc w:val="center"/>
              <w:textAlignment w:val="bottom"/>
              <w:rPr>
                <w:rFonts w:ascii="宋体" w:hint="eastAsia"/>
                <w:sz w:val="18"/>
                <w:szCs w:val="18"/>
              </w:rPr>
            </w:pPr>
            <w:r>
              <w:rPr>
                <w:rFonts w:ascii="宋体" w:hint="eastAsia"/>
                <w:sz w:val="18"/>
                <w:szCs w:val="18"/>
              </w:rPr>
              <w:t>完全满足机械化运输要求，耕作便利</w:t>
            </w:r>
          </w:p>
        </w:tc>
        <w:tc>
          <w:tcPr>
            <w:tcW w:w="2942" w:type="dxa"/>
          </w:tcPr>
          <w:p w:rsidR="00B4665F" w:rsidRDefault="00B4665F" w:rsidP="00E03B61">
            <w:pPr>
              <w:spacing w:line="240" w:lineRule="atLeast"/>
              <w:jc w:val="center"/>
              <w:rPr>
                <w:rFonts w:hint="eastAsia"/>
                <w:sz w:val="18"/>
                <w:szCs w:val="18"/>
              </w:rPr>
            </w:pPr>
            <w:r>
              <w:rPr>
                <w:rFonts w:hint="eastAsia"/>
                <w:sz w:val="18"/>
                <w:szCs w:val="18"/>
              </w:rPr>
              <w:t>田块平整，连片，布局合理，</w:t>
            </w:r>
            <w:r>
              <w:rPr>
                <w:rFonts w:ascii="宋体" w:hint="eastAsia"/>
                <w:sz w:val="18"/>
                <w:szCs w:val="18"/>
              </w:rPr>
              <w:t>完全满足农业机械化和规模化经营要求</w:t>
            </w: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壤土</w:t>
            </w:r>
          </w:p>
        </w:tc>
        <w:tc>
          <w:tcPr>
            <w:tcW w:w="1066"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hint="eastAsia"/>
                <w:sz w:val="18"/>
                <w:szCs w:val="18"/>
              </w:rPr>
              <w:t>≥</w:t>
            </w:r>
            <w:r>
              <w:rPr>
                <w:rFonts w:ascii="宋体" w:hAnsi="宋体"/>
                <w:sz w:val="18"/>
                <w:szCs w:val="18"/>
              </w:rPr>
              <w:t>20</w:t>
            </w:r>
          </w:p>
        </w:tc>
        <w:tc>
          <w:tcPr>
            <w:tcW w:w="1074"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hint="eastAsia"/>
                <w:sz w:val="18"/>
                <w:szCs w:val="18"/>
              </w:rPr>
              <w:t>≥</w:t>
            </w:r>
            <w:r>
              <w:rPr>
                <w:rFonts w:ascii="宋体" w:hAnsi="宋体"/>
                <w:sz w:val="18"/>
                <w:szCs w:val="18"/>
              </w:rPr>
              <w:t>3.0</w:t>
            </w:r>
          </w:p>
        </w:tc>
        <w:tc>
          <w:tcPr>
            <w:tcW w:w="91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sz w:val="18"/>
                <w:szCs w:val="18"/>
              </w:rPr>
              <w:t>0</w:t>
            </w:r>
            <w:r>
              <w:rPr>
                <w:rFonts w:ascii="宋体" w:hAnsi="宋体" w:hint="eastAsia"/>
                <w:sz w:val="18"/>
                <w:szCs w:val="18"/>
              </w:rPr>
              <w:t>～</w:t>
            </w:r>
            <w:r>
              <w:rPr>
                <w:rFonts w:ascii="宋体" w:hAnsi="宋体"/>
                <w:sz w:val="18"/>
                <w:szCs w:val="18"/>
              </w:rPr>
              <w:t>2</w:t>
            </w:r>
          </w:p>
        </w:tc>
        <w:tc>
          <w:tcPr>
            <w:tcW w:w="1196"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6.5</w:t>
            </w:r>
            <w:r>
              <w:rPr>
                <w:rFonts w:ascii="宋体" w:hAnsi="宋体" w:hint="eastAsia"/>
                <w:sz w:val="18"/>
                <w:szCs w:val="18"/>
              </w:rPr>
              <w:t>～</w:t>
            </w:r>
            <w:r>
              <w:rPr>
                <w:rFonts w:ascii="宋体" w:hAnsi="宋体"/>
                <w:sz w:val="18"/>
                <w:szCs w:val="18"/>
              </w:rPr>
              <w:t>7.5</w:t>
            </w:r>
          </w:p>
        </w:tc>
        <w:tc>
          <w:tcPr>
            <w:tcW w:w="122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hint="eastAsia"/>
                <w:sz w:val="18"/>
                <w:szCs w:val="18"/>
              </w:rPr>
              <w:t>≥100</w:t>
            </w: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95</w:t>
            </w:r>
          </w:p>
        </w:tc>
        <w:tc>
          <w:tcPr>
            <w:tcW w:w="3595" w:type="dxa"/>
            <w:vAlign w:val="center"/>
          </w:tcPr>
          <w:p w:rsidR="00B4665F" w:rsidRDefault="00B4665F" w:rsidP="00E03B61">
            <w:pPr>
              <w:autoSpaceDN w:val="0"/>
              <w:spacing w:line="240" w:lineRule="atLeast"/>
              <w:jc w:val="center"/>
              <w:textAlignment w:val="bottom"/>
              <w:rPr>
                <w:rFonts w:ascii="宋体"/>
                <w:sz w:val="18"/>
                <w:szCs w:val="18"/>
              </w:rPr>
            </w:pPr>
          </w:p>
        </w:tc>
        <w:tc>
          <w:tcPr>
            <w:tcW w:w="2942" w:type="dxa"/>
          </w:tcPr>
          <w:p w:rsidR="00B4665F" w:rsidRDefault="00B4665F" w:rsidP="00E03B61">
            <w:pPr>
              <w:spacing w:line="240" w:lineRule="atLeast"/>
              <w:jc w:val="center"/>
              <w:rPr>
                <w:rFonts w:hint="eastAsia"/>
                <w:sz w:val="18"/>
                <w:szCs w:val="18"/>
              </w:rPr>
            </w:pPr>
            <w:r>
              <w:rPr>
                <w:rFonts w:hint="eastAsia"/>
                <w:sz w:val="18"/>
                <w:szCs w:val="18"/>
              </w:rPr>
              <w:t>田块平整，不连片，布局合理，</w:t>
            </w:r>
            <w:r>
              <w:rPr>
                <w:rFonts w:ascii="宋体" w:hint="eastAsia"/>
                <w:sz w:val="18"/>
                <w:szCs w:val="18"/>
              </w:rPr>
              <w:t>满足农业机械化和规模化经营要求</w:t>
            </w: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2.5</w:t>
            </w:r>
            <w:r>
              <w:rPr>
                <w:rFonts w:ascii="宋体" w:hAnsi="宋体" w:hint="eastAsia"/>
                <w:sz w:val="18"/>
                <w:szCs w:val="18"/>
              </w:rPr>
              <w:t>～</w:t>
            </w:r>
            <w:r>
              <w:rPr>
                <w:rFonts w:ascii="宋体" w:hAnsi="宋体"/>
                <w:sz w:val="18"/>
                <w:szCs w:val="18"/>
              </w:rPr>
              <w:t>3.0</w:t>
            </w: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90</w:t>
            </w:r>
          </w:p>
        </w:tc>
        <w:tc>
          <w:tcPr>
            <w:tcW w:w="3595" w:type="dxa"/>
            <w:vAlign w:val="center"/>
          </w:tcPr>
          <w:p w:rsidR="00B4665F" w:rsidRDefault="00B4665F" w:rsidP="00E03B61">
            <w:pPr>
              <w:spacing w:line="240" w:lineRule="atLeast"/>
              <w:jc w:val="center"/>
              <w:rPr>
                <w:sz w:val="18"/>
                <w:szCs w:val="18"/>
              </w:rPr>
            </w:pPr>
          </w:p>
        </w:tc>
        <w:tc>
          <w:tcPr>
            <w:tcW w:w="2942" w:type="dxa"/>
          </w:tcPr>
          <w:p w:rsidR="00B4665F" w:rsidRDefault="00B4665F" w:rsidP="00E03B61">
            <w:pPr>
              <w:spacing w:line="240" w:lineRule="atLeast"/>
              <w:jc w:val="center"/>
              <w:rPr>
                <w:rFonts w:ascii="宋体" w:hAnsi="宋体" w:hint="eastAsia"/>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粉砂壤土，粘壤土</w:t>
            </w:r>
          </w:p>
        </w:tc>
        <w:tc>
          <w:tcPr>
            <w:tcW w:w="1066"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18</w:t>
            </w:r>
            <w:r>
              <w:rPr>
                <w:rFonts w:ascii="宋体" w:hAnsi="宋体" w:hint="eastAsia"/>
                <w:sz w:val="18"/>
                <w:szCs w:val="18"/>
              </w:rPr>
              <w:t>～</w:t>
            </w:r>
            <w:r>
              <w:rPr>
                <w:rFonts w:ascii="宋体" w:hAnsi="宋体"/>
                <w:sz w:val="18"/>
                <w:szCs w:val="18"/>
              </w:rPr>
              <w:t>20</w:t>
            </w:r>
          </w:p>
        </w:tc>
        <w:tc>
          <w:tcPr>
            <w:tcW w:w="1074"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2.0</w:t>
            </w:r>
            <w:r>
              <w:rPr>
                <w:rFonts w:ascii="宋体" w:hAnsi="宋体" w:hint="eastAsia"/>
                <w:sz w:val="18"/>
                <w:szCs w:val="18"/>
              </w:rPr>
              <w:t>～</w:t>
            </w:r>
            <w:r>
              <w:rPr>
                <w:rFonts w:ascii="宋体" w:hAnsi="宋体"/>
                <w:sz w:val="18"/>
                <w:szCs w:val="18"/>
              </w:rPr>
              <w:t>2.5</w:t>
            </w:r>
          </w:p>
        </w:tc>
        <w:tc>
          <w:tcPr>
            <w:tcW w:w="91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2</w:t>
            </w:r>
            <w:r>
              <w:rPr>
                <w:rFonts w:ascii="宋体" w:hAnsi="宋体" w:hint="eastAsia"/>
                <w:sz w:val="18"/>
                <w:szCs w:val="18"/>
              </w:rPr>
              <w:t>～</w:t>
            </w:r>
            <w:r>
              <w:rPr>
                <w:rFonts w:ascii="宋体" w:hAnsi="宋体"/>
                <w:sz w:val="18"/>
                <w:szCs w:val="18"/>
              </w:rPr>
              <w:t>6</w:t>
            </w:r>
          </w:p>
        </w:tc>
        <w:tc>
          <w:tcPr>
            <w:tcW w:w="1196" w:type="dxa"/>
            <w:vAlign w:val="center"/>
          </w:tcPr>
          <w:p w:rsidR="00B4665F" w:rsidRDefault="00B4665F" w:rsidP="00E03B61">
            <w:pPr>
              <w:autoSpaceDN w:val="0"/>
              <w:spacing w:line="240" w:lineRule="atLeast"/>
              <w:jc w:val="center"/>
              <w:textAlignment w:val="bottom"/>
              <w:rPr>
                <w:rFonts w:ascii="宋体" w:hAns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int="eastAsia"/>
                <w:sz w:val="18"/>
                <w:szCs w:val="18"/>
              </w:rPr>
              <w:t>80</w:t>
            </w:r>
            <w:r>
              <w:rPr>
                <w:rFonts w:ascii="宋体" w:hAnsi="宋体" w:hint="eastAsia"/>
                <w:sz w:val="18"/>
                <w:szCs w:val="18"/>
              </w:rPr>
              <w:t>～100</w:t>
            </w: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85</w:t>
            </w:r>
          </w:p>
        </w:tc>
        <w:tc>
          <w:tcPr>
            <w:tcW w:w="3595" w:type="dxa"/>
            <w:vAlign w:val="center"/>
          </w:tcPr>
          <w:p w:rsidR="00B4665F" w:rsidRDefault="00B4665F" w:rsidP="00E03B61">
            <w:pPr>
              <w:spacing w:line="240" w:lineRule="atLeast"/>
              <w:jc w:val="center"/>
              <w:rPr>
                <w:rFonts w:hint="eastAsia"/>
                <w:sz w:val="18"/>
                <w:szCs w:val="18"/>
              </w:rPr>
            </w:pPr>
            <w:r>
              <w:rPr>
                <w:rFonts w:hint="eastAsia"/>
                <w:sz w:val="18"/>
                <w:szCs w:val="18"/>
              </w:rPr>
              <w:t>通达度较高，</w:t>
            </w:r>
            <w:r>
              <w:rPr>
                <w:rFonts w:ascii="宋体" w:hint="eastAsia"/>
                <w:sz w:val="18"/>
                <w:szCs w:val="18"/>
              </w:rPr>
              <w:t>路网</w:t>
            </w:r>
            <w:r>
              <w:rPr>
                <w:rFonts w:hint="eastAsia"/>
                <w:sz w:val="18"/>
                <w:szCs w:val="18"/>
              </w:rPr>
              <w:t>布局合理，工程质量较高，可</w:t>
            </w:r>
            <w:r>
              <w:rPr>
                <w:rFonts w:ascii="宋体" w:hint="eastAsia"/>
                <w:sz w:val="18"/>
                <w:szCs w:val="18"/>
              </w:rPr>
              <w:t>满足机械化运输要求，耕作较便利</w:t>
            </w:r>
          </w:p>
        </w:tc>
        <w:tc>
          <w:tcPr>
            <w:tcW w:w="2942" w:type="dxa"/>
          </w:tcPr>
          <w:p w:rsidR="00B4665F" w:rsidRDefault="00B4665F" w:rsidP="00E03B61">
            <w:pPr>
              <w:spacing w:line="240" w:lineRule="atLeast"/>
              <w:jc w:val="center"/>
              <w:rPr>
                <w:rFonts w:hint="eastAsia"/>
                <w:sz w:val="18"/>
                <w:szCs w:val="18"/>
              </w:rPr>
            </w:pPr>
            <w:r>
              <w:rPr>
                <w:rFonts w:hint="eastAsia"/>
                <w:sz w:val="18"/>
                <w:szCs w:val="18"/>
              </w:rPr>
              <w:t>田块平整，不连片，布局一般，</w:t>
            </w:r>
            <w:r>
              <w:rPr>
                <w:rFonts w:ascii="宋体" w:hint="eastAsia"/>
                <w:sz w:val="18"/>
                <w:szCs w:val="18"/>
              </w:rPr>
              <w:t>基本满足农业机械化和规模化经营要求</w:t>
            </w: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sz w:val="18"/>
                <w:szCs w:val="18"/>
              </w:rPr>
            </w:pP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hAns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lastRenderedPageBreak/>
              <w:t>80</w:t>
            </w:r>
          </w:p>
        </w:tc>
        <w:tc>
          <w:tcPr>
            <w:tcW w:w="3595" w:type="dxa"/>
            <w:vAlign w:val="center"/>
          </w:tcPr>
          <w:p w:rsidR="00B4665F" w:rsidRDefault="00B4665F" w:rsidP="00E03B61">
            <w:pPr>
              <w:spacing w:line="240" w:lineRule="atLeast"/>
              <w:jc w:val="center"/>
              <w:rPr>
                <w:sz w:val="18"/>
                <w:szCs w:val="18"/>
              </w:rPr>
            </w:pPr>
          </w:p>
        </w:tc>
        <w:tc>
          <w:tcPr>
            <w:tcW w:w="2942" w:type="dxa"/>
          </w:tcPr>
          <w:p w:rsidR="00B4665F" w:rsidRDefault="00B4665F" w:rsidP="00E03B61">
            <w:pPr>
              <w:spacing w:line="240" w:lineRule="atLeast"/>
              <w:jc w:val="center"/>
              <w:rPr>
                <w:rFonts w:ascii="宋体" w:hAnsi="宋体" w:hint="eastAsia"/>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15</w:t>
            </w:r>
            <w:r>
              <w:rPr>
                <w:rFonts w:ascii="宋体" w:hAnsi="宋体" w:hint="eastAsia"/>
                <w:sz w:val="18"/>
                <w:szCs w:val="18"/>
              </w:rPr>
              <w:t>～</w:t>
            </w:r>
            <w:r>
              <w:rPr>
                <w:rFonts w:ascii="宋体" w:hAnsi="宋体"/>
                <w:sz w:val="18"/>
                <w:szCs w:val="18"/>
              </w:rPr>
              <w:t>18</w:t>
            </w:r>
          </w:p>
        </w:tc>
        <w:tc>
          <w:tcPr>
            <w:tcW w:w="1074"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1.5</w:t>
            </w:r>
            <w:r>
              <w:rPr>
                <w:rFonts w:ascii="宋体" w:hAnsi="宋体" w:hint="eastAsia"/>
                <w:sz w:val="18"/>
                <w:szCs w:val="18"/>
              </w:rPr>
              <w:t>～</w:t>
            </w:r>
            <w:r>
              <w:rPr>
                <w:rFonts w:ascii="宋体" w:hAnsi="宋体"/>
                <w:sz w:val="18"/>
                <w:szCs w:val="18"/>
              </w:rPr>
              <w:t>2.0</w:t>
            </w: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5.5</w:t>
            </w:r>
            <w:r>
              <w:rPr>
                <w:rFonts w:ascii="宋体" w:hAnsi="宋体" w:hint="eastAsia"/>
                <w:sz w:val="18"/>
                <w:szCs w:val="18"/>
              </w:rPr>
              <w:t>～</w:t>
            </w:r>
            <w:r>
              <w:rPr>
                <w:rFonts w:ascii="宋体" w:hAnsi="宋体"/>
                <w:sz w:val="18"/>
                <w:szCs w:val="18"/>
              </w:rPr>
              <w:t>6.5</w:t>
            </w: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75</w:t>
            </w:r>
          </w:p>
        </w:tc>
        <w:tc>
          <w:tcPr>
            <w:tcW w:w="3595" w:type="dxa"/>
            <w:vAlign w:val="center"/>
          </w:tcPr>
          <w:p w:rsidR="00B4665F" w:rsidRDefault="00B4665F" w:rsidP="00E03B61">
            <w:pPr>
              <w:spacing w:line="240" w:lineRule="atLeast"/>
              <w:jc w:val="center"/>
              <w:rPr>
                <w:sz w:val="18"/>
                <w:szCs w:val="18"/>
              </w:rPr>
            </w:pPr>
          </w:p>
        </w:tc>
        <w:tc>
          <w:tcPr>
            <w:tcW w:w="2942" w:type="dxa"/>
          </w:tcPr>
          <w:p w:rsidR="00B4665F" w:rsidRDefault="00B4665F" w:rsidP="00E03B61">
            <w:pPr>
              <w:spacing w:line="240" w:lineRule="atLeast"/>
              <w:jc w:val="center"/>
              <w:rPr>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壤粘土，砂壤土</w:t>
            </w: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sz w:val="18"/>
                <w:szCs w:val="18"/>
              </w:rPr>
            </w:pP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70</w:t>
            </w:r>
          </w:p>
        </w:tc>
        <w:tc>
          <w:tcPr>
            <w:tcW w:w="3595" w:type="dxa"/>
            <w:vAlign w:val="center"/>
          </w:tcPr>
          <w:p w:rsidR="00B4665F" w:rsidRDefault="00B4665F" w:rsidP="00E03B61">
            <w:pPr>
              <w:spacing w:line="240" w:lineRule="atLeast"/>
              <w:jc w:val="center"/>
              <w:rPr>
                <w:rFonts w:hint="eastAsia"/>
                <w:sz w:val="18"/>
                <w:szCs w:val="18"/>
              </w:rPr>
            </w:pPr>
            <w:r>
              <w:rPr>
                <w:rFonts w:hint="eastAsia"/>
                <w:sz w:val="18"/>
                <w:szCs w:val="18"/>
              </w:rPr>
              <w:t>通达度较高，</w:t>
            </w:r>
            <w:r>
              <w:rPr>
                <w:rFonts w:ascii="宋体" w:hint="eastAsia"/>
                <w:sz w:val="18"/>
                <w:szCs w:val="18"/>
              </w:rPr>
              <w:t>路网</w:t>
            </w:r>
            <w:r>
              <w:rPr>
                <w:rFonts w:hint="eastAsia"/>
                <w:sz w:val="18"/>
                <w:szCs w:val="18"/>
              </w:rPr>
              <w:t>布局一般，工程质量较高，</w:t>
            </w:r>
            <w:r>
              <w:rPr>
                <w:rFonts w:ascii="宋体" w:hint="eastAsia"/>
                <w:sz w:val="18"/>
                <w:szCs w:val="18"/>
              </w:rPr>
              <w:t>基本满足机械化运输要求，耕作便利度中等</w:t>
            </w:r>
          </w:p>
        </w:tc>
        <w:tc>
          <w:tcPr>
            <w:tcW w:w="2942" w:type="dxa"/>
          </w:tcPr>
          <w:p w:rsidR="00B4665F" w:rsidRDefault="00B4665F" w:rsidP="00E03B61">
            <w:pPr>
              <w:spacing w:line="240" w:lineRule="atLeast"/>
              <w:jc w:val="center"/>
              <w:rPr>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1.0</w:t>
            </w:r>
            <w:r>
              <w:rPr>
                <w:rFonts w:ascii="宋体" w:hAnsi="宋体" w:hint="eastAsia"/>
                <w:sz w:val="18"/>
                <w:szCs w:val="18"/>
              </w:rPr>
              <w:t>～</w:t>
            </w:r>
            <w:r>
              <w:rPr>
                <w:rFonts w:ascii="宋体" w:hAnsi="宋体"/>
                <w:sz w:val="18"/>
                <w:szCs w:val="18"/>
              </w:rPr>
              <w:t>1.5</w:t>
            </w: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int="eastAsia"/>
                <w:sz w:val="18"/>
                <w:szCs w:val="18"/>
              </w:rPr>
              <w:t>60</w:t>
            </w:r>
            <w:r>
              <w:rPr>
                <w:rFonts w:ascii="宋体" w:hAnsi="宋体" w:hint="eastAsia"/>
                <w:sz w:val="18"/>
                <w:szCs w:val="18"/>
              </w:rPr>
              <w:t>～80</w:t>
            </w: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65</w:t>
            </w:r>
          </w:p>
        </w:tc>
        <w:tc>
          <w:tcPr>
            <w:tcW w:w="3595" w:type="dxa"/>
            <w:vAlign w:val="center"/>
          </w:tcPr>
          <w:p w:rsidR="00B4665F" w:rsidRDefault="00B4665F" w:rsidP="00E03B61">
            <w:pPr>
              <w:spacing w:line="240" w:lineRule="atLeast"/>
              <w:jc w:val="center"/>
              <w:rPr>
                <w:sz w:val="18"/>
                <w:szCs w:val="18"/>
              </w:rPr>
            </w:pPr>
          </w:p>
        </w:tc>
        <w:tc>
          <w:tcPr>
            <w:tcW w:w="2942" w:type="dxa"/>
          </w:tcPr>
          <w:p w:rsidR="00B4665F" w:rsidRDefault="00B4665F" w:rsidP="00E03B61">
            <w:pPr>
              <w:spacing w:line="240" w:lineRule="atLeast"/>
              <w:jc w:val="center"/>
              <w:rPr>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10</w:t>
            </w:r>
            <w:r>
              <w:rPr>
                <w:rFonts w:ascii="宋体" w:hAnsi="宋体" w:hint="eastAsia"/>
                <w:sz w:val="18"/>
                <w:szCs w:val="18"/>
              </w:rPr>
              <w:t>～</w:t>
            </w:r>
            <w:r>
              <w:rPr>
                <w:rFonts w:ascii="宋体" w:hAnsi="宋体"/>
                <w:sz w:val="18"/>
                <w:szCs w:val="18"/>
              </w:rPr>
              <w:t>15</w:t>
            </w:r>
          </w:p>
        </w:tc>
        <w:tc>
          <w:tcPr>
            <w:tcW w:w="1074" w:type="dxa"/>
            <w:vAlign w:val="center"/>
          </w:tcPr>
          <w:p w:rsidR="00B4665F" w:rsidRDefault="00B4665F" w:rsidP="00E03B61">
            <w:pPr>
              <w:autoSpaceDN w:val="0"/>
              <w:spacing w:line="240" w:lineRule="atLeast"/>
              <w:jc w:val="center"/>
              <w:textAlignment w:val="bottom"/>
              <w:rPr>
                <w:rFonts w:ascii="宋体" w:hAnsi="宋体"/>
                <w:sz w:val="18"/>
                <w:szCs w:val="18"/>
              </w:rPr>
            </w:pP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60</w:t>
            </w:r>
          </w:p>
        </w:tc>
        <w:tc>
          <w:tcPr>
            <w:tcW w:w="3595" w:type="dxa"/>
            <w:vAlign w:val="center"/>
          </w:tcPr>
          <w:p w:rsidR="00B4665F" w:rsidRDefault="00B4665F" w:rsidP="00E03B61">
            <w:pPr>
              <w:spacing w:line="240" w:lineRule="atLeast"/>
              <w:jc w:val="center"/>
              <w:rPr>
                <w:sz w:val="18"/>
                <w:szCs w:val="18"/>
              </w:rPr>
            </w:pPr>
          </w:p>
        </w:tc>
        <w:tc>
          <w:tcPr>
            <w:tcW w:w="2942" w:type="dxa"/>
          </w:tcPr>
          <w:p w:rsidR="00B4665F" w:rsidRDefault="00B4665F" w:rsidP="00E03B61">
            <w:pPr>
              <w:spacing w:line="240" w:lineRule="atLeast"/>
              <w:jc w:val="center"/>
              <w:rPr>
                <w:rFonts w:ascii="宋体" w:hAnsi="宋体" w:hint="eastAsia"/>
                <w:sz w:val="18"/>
                <w:szCs w:val="18"/>
              </w:rPr>
            </w:pPr>
            <w:r>
              <w:rPr>
                <w:rFonts w:ascii="宋体" w:hAnsi="宋体" w:hint="eastAsia"/>
                <w:sz w:val="18"/>
                <w:szCs w:val="18"/>
              </w:rPr>
              <w:t>田块平整，破碎，布局一般，不能满足农业机械化和</w:t>
            </w:r>
            <w:r>
              <w:rPr>
                <w:rFonts w:ascii="宋体" w:hint="eastAsia"/>
                <w:sz w:val="18"/>
                <w:szCs w:val="18"/>
              </w:rPr>
              <w:t>规模化经营</w:t>
            </w:r>
            <w:r>
              <w:rPr>
                <w:rFonts w:ascii="宋体" w:hAnsi="宋体" w:hint="eastAsia"/>
                <w:sz w:val="18"/>
                <w:szCs w:val="18"/>
              </w:rPr>
              <w:t>要求</w:t>
            </w: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sz w:val="18"/>
                <w:szCs w:val="18"/>
              </w:rPr>
            </w:pPr>
          </w:p>
        </w:tc>
        <w:tc>
          <w:tcPr>
            <w:tcW w:w="91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6</w:t>
            </w:r>
            <w:r>
              <w:rPr>
                <w:rFonts w:ascii="宋体" w:hAnsi="宋体" w:hint="eastAsia"/>
                <w:sz w:val="18"/>
                <w:szCs w:val="18"/>
              </w:rPr>
              <w:t>～</w:t>
            </w:r>
            <w:r>
              <w:rPr>
                <w:rFonts w:ascii="宋体" w:hAnsi="宋体"/>
                <w:sz w:val="18"/>
                <w:szCs w:val="18"/>
              </w:rPr>
              <w:t>15</w:t>
            </w:r>
          </w:p>
        </w:tc>
        <w:tc>
          <w:tcPr>
            <w:tcW w:w="1196" w:type="dxa"/>
            <w:vAlign w:val="center"/>
          </w:tcPr>
          <w:p w:rsidR="00B4665F" w:rsidRDefault="00B4665F" w:rsidP="00E03B61">
            <w:pPr>
              <w:autoSpaceDN w:val="0"/>
              <w:spacing w:line="240" w:lineRule="atLeast"/>
              <w:jc w:val="center"/>
              <w:textAlignment w:val="bottom"/>
              <w:rPr>
                <w:rFonts w:ascii="宋体" w:hAns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hAns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55</w:t>
            </w:r>
          </w:p>
        </w:tc>
        <w:tc>
          <w:tcPr>
            <w:tcW w:w="3595" w:type="dxa"/>
            <w:vAlign w:val="center"/>
          </w:tcPr>
          <w:p w:rsidR="00B4665F" w:rsidRDefault="00B4665F" w:rsidP="00E03B61">
            <w:pPr>
              <w:spacing w:line="240" w:lineRule="atLeast"/>
              <w:jc w:val="center"/>
              <w:rPr>
                <w:sz w:val="18"/>
                <w:szCs w:val="18"/>
              </w:rPr>
            </w:pPr>
          </w:p>
        </w:tc>
        <w:tc>
          <w:tcPr>
            <w:tcW w:w="2942" w:type="dxa"/>
          </w:tcPr>
          <w:p w:rsidR="00B4665F" w:rsidRDefault="00B4665F" w:rsidP="00E03B61">
            <w:pPr>
              <w:spacing w:line="240" w:lineRule="atLeast"/>
              <w:jc w:val="center"/>
              <w:rPr>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sz w:val="18"/>
                <w:szCs w:val="18"/>
              </w:rPr>
            </w:pP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50</w:t>
            </w:r>
          </w:p>
        </w:tc>
        <w:tc>
          <w:tcPr>
            <w:tcW w:w="3595" w:type="dxa"/>
            <w:vAlign w:val="center"/>
          </w:tcPr>
          <w:p w:rsidR="00B4665F" w:rsidRDefault="00B4665F" w:rsidP="00E03B61">
            <w:pPr>
              <w:spacing w:line="240" w:lineRule="atLeast"/>
              <w:jc w:val="center"/>
              <w:rPr>
                <w:rFonts w:hint="eastAsia"/>
                <w:sz w:val="18"/>
                <w:szCs w:val="18"/>
              </w:rPr>
            </w:pPr>
            <w:r>
              <w:rPr>
                <w:rFonts w:hint="eastAsia"/>
                <w:sz w:val="18"/>
                <w:szCs w:val="18"/>
              </w:rPr>
              <w:t>通达度较高，</w:t>
            </w:r>
            <w:r>
              <w:rPr>
                <w:rFonts w:ascii="宋体" w:hint="eastAsia"/>
                <w:sz w:val="18"/>
                <w:szCs w:val="18"/>
              </w:rPr>
              <w:t>路网</w:t>
            </w:r>
            <w:r>
              <w:rPr>
                <w:rFonts w:hint="eastAsia"/>
                <w:sz w:val="18"/>
                <w:szCs w:val="18"/>
              </w:rPr>
              <w:t>布局不合理，工程质量较高，不能满足机械化运输要求，耕作不便利</w:t>
            </w:r>
          </w:p>
        </w:tc>
        <w:tc>
          <w:tcPr>
            <w:tcW w:w="2942" w:type="dxa"/>
          </w:tcPr>
          <w:p w:rsidR="00B4665F" w:rsidRDefault="00B4665F" w:rsidP="00E03B61">
            <w:pPr>
              <w:spacing w:line="240" w:lineRule="atLeast"/>
              <w:jc w:val="center"/>
              <w:rPr>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砂土</w:t>
            </w: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0.5</w:t>
            </w:r>
            <w:r>
              <w:rPr>
                <w:rFonts w:ascii="宋体" w:hAnsi="宋体" w:hint="eastAsia"/>
                <w:sz w:val="18"/>
                <w:szCs w:val="18"/>
              </w:rPr>
              <w:t>～</w:t>
            </w:r>
            <w:r>
              <w:rPr>
                <w:rFonts w:ascii="宋体" w:hAnsi="宋体"/>
                <w:sz w:val="18"/>
                <w:szCs w:val="18"/>
              </w:rPr>
              <w:t>1.0</w:t>
            </w: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45</w:t>
            </w:r>
          </w:p>
        </w:tc>
        <w:tc>
          <w:tcPr>
            <w:tcW w:w="3595" w:type="dxa"/>
            <w:vAlign w:val="center"/>
          </w:tcPr>
          <w:p w:rsidR="00B4665F" w:rsidRDefault="00B4665F" w:rsidP="00E03B61">
            <w:pPr>
              <w:spacing w:line="240" w:lineRule="atLeast"/>
              <w:jc w:val="center"/>
              <w:rPr>
                <w:sz w:val="18"/>
                <w:szCs w:val="18"/>
              </w:rPr>
            </w:pPr>
          </w:p>
        </w:tc>
        <w:tc>
          <w:tcPr>
            <w:tcW w:w="2942" w:type="dxa"/>
          </w:tcPr>
          <w:p w:rsidR="00B4665F" w:rsidRDefault="00B4665F" w:rsidP="00E03B61">
            <w:pPr>
              <w:spacing w:line="240" w:lineRule="atLeast"/>
              <w:jc w:val="center"/>
              <w:rPr>
                <w:rFonts w:hint="eastAsia"/>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粘土</w:t>
            </w: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sz w:val="18"/>
                <w:szCs w:val="18"/>
              </w:rPr>
            </w:pP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40</w:t>
            </w:r>
          </w:p>
        </w:tc>
        <w:tc>
          <w:tcPr>
            <w:tcW w:w="3595" w:type="dxa"/>
            <w:vAlign w:val="center"/>
          </w:tcPr>
          <w:p w:rsidR="00B4665F" w:rsidRDefault="00B4665F" w:rsidP="00E03B61">
            <w:pPr>
              <w:spacing w:line="240" w:lineRule="atLeast"/>
              <w:jc w:val="center"/>
              <w:rPr>
                <w:sz w:val="18"/>
                <w:szCs w:val="18"/>
              </w:rPr>
            </w:pPr>
          </w:p>
        </w:tc>
        <w:tc>
          <w:tcPr>
            <w:tcW w:w="2942" w:type="dxa"/>
          </w:tcPr>
          <w:p w:rsidR="00B4665F" w:rsidRDefault="00B4665F" w:rsidP="00E03B61">
            <w:pPr>
              <w:spacing w:line="240" w:lineRule="atLeast"/>
              <w:jc w:val="center"/>
              <w:rPr>
                <w:rFonts w:ascii="宋体" w:hAnsi="宋体" w:hint="eastAsia"/>
                <w:sz w:val="18"/>
                <w:szCs w:val="18"/>
              </w:rPr>
            </w:pPr>
          </w:p>
        </w:tc>
        <w:tc>
          <w:tcPr>
            <w:tcW w:w="1066" w:type="dxa"/>
            <w:vAlign w:val="center"/>
          </w:tcPr>
          <w:p w:rsidR="00B4665F" w:rsidRDefault="00B4665F" w:rsidP="00E03B61">
            <w:pPr>
              <w:spacing w:line="240" w:lineRule="atLeast"/>
              <w:jc w:val="center"/>
              <w:rPr>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sz w:val="18"/>
                <w:szCs w:val="18"/>
              </w:rPr>
            </w:pP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4.5</w:t>
            </w:r>
            <w:r>
              <w:rPr>
                <w:rFonts w:ascii="宋体" w:hAnsi="宋体" w:hint="eastAsia"/>
                <w:sz w:val="18"/>
                <w:szCs w:val="18"/>
              </w:rPr>
              <w:t>～</w:t>
            </w:r>
            <w:r>
              <w:rPr>
                <w:rFonts w:ascii="宋体" w:hAnsi="宋体"/>
                <w:sz w:val="18"/>
                <w:szCs w:val="18"/>
              </w:rPr>
              <w:t>5.5</w:t>
            </w:r>
            <w:r>
              <w:rPr>
                <w:rFonts w:ascii="宋体" w:hAnsi="宋体" w:hint="eastAsia"/>
                <w:sz w:val="18"/>
                <w:szCs w:val="18"/>
              </w:rPr>
              <w:t>，</w:t>
            </w:r>
            <w:r>
              <w:rPr>
                <w:rFonts w:ascii="宋体" w:hAnsi="宋体"/>
                <w:sz w:val="18"/>
                <w:szCs w:val="18"/>
              </w:rPr>
              <w:t>7.5</w:t>
            </w:r>
            <w:r>
              <w:rPr>
                <w:rFonts w:ascii="宋体" w:hAnsi="宋体" w:hint="eastAsia"/>
                <w:sz w:val="18"/>
                <w:szCs w:val="18"/>
              </w:rPr>
              <w:t>～</w:t>
            </w:r>
            <w:r>
              <w:rPr>
                <w:rFonts w:ascii="宋体" w:hAnsi="宋体"/>
                <w:sz w:val="18"/>
                <w:szCs w:val="18"/>
              </w:rPr>
              <w:t>8.5</w:t>
            </w: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int="eastAsia"/>
                <w:sz w:val="18"/>
                <w:szCs w:val="18"/>
              </w:rPr>
              <w:t>30</w:t>
            </w:r>
            <w:r>
              <w:rPr>
                <w:rFonts w:ascii="宋体" w:hAnsi="宋体" w:hint="eastAsia"/>
                <w:sz w:val="18"/>
                <w:szCs w:val="18"/>
              </w:rPr>
              <w:t>～60</w:t>
            </w: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35</w:t>
            </w:r>
          </w:p>
        </w:tc>
        <w:tc>
          <w:tcPr>
            <w:tcW w:w="3595" w:type="dxa"/>
            <w:vAlign w:val="center"/>
          </w:tcPr>
          <w:p w:rsidR="00B4665F" w:rsidRDefault="00B4665F" w:rsidP="00E03B61">
            <w:pPr>
              <w:spacing w:line="240" w:lineRule="atLeast"/>
              <w:jc w:val="center"/>
              <w:rPr>
                <w:sz w:val="18"/>
                <w:szCs w:val="18"/>
              </w:rPr>
            </w:pPr>
          </w:p>
        </w:tc>
        <w:tc>
          <w:tcPr>
            <w:tcW w:w="2942" w:type="dxa"/>
          </w:tcPr>
          <w:p w:rsidR="00B4665F" w:rsidRDefault="00B4665F" w:rsidP="00E03B61">
            <w:pPr>
              <w:spacing w:line="240" w:lineRule="atLeast"/>
              <w:jc w:val="center"/>
              <w:rPr>
                <w:sz w:val="18"/>
                <w:szCs w:val="18"/>
              </w:rPr>
            </w:pPr>
          </w:p>
        </w:tc>
        <w:tc>
          <w:tcPr>
            <w:tcW w:w="1066" w:type="dxa"/>
            <w:vAlign w:val="center"/>
          </w:tcPr>
          <w:p w:rsidR="00B4665F" w:rsidRDefault="00B4665F" w:rsidP="00E03B61">
            <w:pPr>
              <w:spacing w:line="240" w:lineRule="atLeast"/>
              <w:jc w:val="center"/>
              <w:rPr>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&lt;10</w:t>
            </w:r>
          </w:p>
        </w:tc>
        <w:tc>
          <w:tcPr>
            <w:tcW w:w="1074" w:type="dxa"/>
            <w:vAlign w:val="center"/>
          </w:tcPr>
          <w:p w:rsidR="00B4665F" w:rsidRDefault="00B4665F" w:rsidP="00E03B61">
            <w:pPr>
              <w:autoSpaceDN w:val="0"/>
              <w:spacing w:line="240" w:lineRule="atLeast"/>
              <w:jc w:val="center"/>
              <w:textAlignment w:val="bottom"/>
              <w:rPr>
                <w:rFonts w:ascii="宋体" w:hAnsi="宋体"/>
                <w:sz w:val="18"/>
                <w:szCs w:val="18"/>
              </w:rPr>
            </w:pP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30</w:t>
            </w:r>
          </w:p>
        </w:tc>
        <w:tc>
          <w:tcPr>
            <w:tcW w:w="3595" w:type="dxa"/>
            <w:vAlign w:val="center"/>
          </w:tcPr>
          <w:p w:rsidR="00B4665F" w:rsidRDefault="00B4665F" w:rsidP="00E03B61">
            <w:pPr>
              <w:spacing w:line="240" w:lineRule="atLeast"/>
              <w:jc w:val="center"/>
              <w:rPr>
                <w:rFonts w:hint="eastAsia"/>
                <w:sz w:val="18"/>
                <w:szCs w:val="18"/>
              </w:rPr>
            </w:pPr>
          </w:p>
        </w:tc>
        <w:tc>
          <w:tcPr>
            <w:tcW w:w="2942" w:type="dxa"/>
          </w:tcPr>
          <w:p w:rsidR="00B4665F" w:rsidRDefault="00B4665F" w:rsidP="00E03B61">
            <w:pPr>
              <w:spacing w:line="240" w:lineRule="atLeast"/>
              <w:jc w:val="center"/>
              <w:rPr>
                <w:sz w:val="18"/>
                <w:szCs w:val="18"/>
              </w:rPr>
            </w:pPr>
          </w:p>
        </w:tc>
        <w:tc>
          <w:tcPr>
            <w:tcW w:w="1066" w:type="dxa"/>
            <w:vAlign w:val="center"/>
          </w:tcPr>
          <w:p w:rsidR="00B4665F" w:rsidRDefault="00B4665F" w:rsidP="00E03B61">
            <w:pPr>
              <w:spacing w:line="240" w:lineRule="atLeast"/>
              <w:jc w:val="center"/>
              <w:rPr>
                <w:rFonts w:hint="eastAsia"/>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sz w:val="18"/>
                <w:szCs w:val="18"/>
              </w:rPr>
            </w:pPr>
          </w:p>
        </w:tc>
        <w:tc>
          <w:tcPr>
            <w:tcW w:w="91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15</w:t>
            </w:r>
            <w:r>
              <w:rPr>
                <w:rFonts w:ascii="宋体" w:hAnsi="宋体" w:hint="eastAsia"/>
                <w:sz w:val="18"/>
                <w:szCs w:val="18"/>
              </w:rPr>
              <w:t>～</w:t>
            </w:r>
            <w:r>
              <w:rPr>
                <w:rFonts w:ascii="宋体" w:hAnsi="宋体"/>
                <w:sz w:val="18"/>
                <w:szCs w:val="18"/>
              </w:rPr>
              <w:t>25</w:t>
            </w:r>
          </w:p>
        </w:tc>
        <w:tc>
          <w:tcPr>
            <w:tcW w:w="1196"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&gt;8.5</w:t>
            </w:r>
          </w:p>
        </w:tc>
        <w:tc>
          <w:tcPr>
            <w:tcW w:w="1229" w:type="dxa"/>
            <w:vAlign w:val="center"/>
          </w:tcPr>
          <w:p w:rsidR="00B4665F" w:rsidRDefault="00B4665F" w:rsidP="00E03B61">
            <w:pPr>
              <w:autoSpaceDN w:val="0"/>
              <w:spacing w:line="240" w:lineRule="atLeast"/>
              <w:jc w:val="center"/>
              <w:textAlignment w:val="bottom"/>
              <w:rPr>
                <w:rFonts w:ascii="宋体" w:hAns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20</w:t>
            </w:r>
          </w:p>
        </w:tc>
        <w:tc>
          <w:tcPr>
            <w:tcW w:w="3595" w:type="dxa"/>
            <w:vAlign w:val="center"/>
          </w:tcPr>
          <w:p w:rsidR="00B4665F" w:rsidRDefault="00B4665F" w:rsidP="00E03B61">
            <w:pPr>
              <w:spacing w:line="240" w:lineRule="atLeast"/>
              <w:jc w:val="center"/>
              <w:rPr>
                <w:sz w:val="18"/>
                <w:szCs w:val="18"/>
              </w:rPr>
            </w:pPr>
          </w:p>
        </w:tc>
        <w:tc>
          <w:tcPr>
            <w:tcW w:w="2942" w:type="dxa"/>
          </w:tcPr>
          <w:p w:rsidR="00B4665F" w:rsidRDefault="00B4665F" w:rsidP="00E03B61">
            <w:pPr>
              <w:spacing w:line="240" w:lineRule="atLeast"/>
              <w:jc w:val="center"/>
              <w:rPr>
                <w:sz w:val="18"/>
                <w:szCs w:val="18"/>
              </w:rPr>
            </w:pPr>
          </w:p>
        </w:tc>
        <w:tc>
          <w:tcPr>
            <w:tcW w:w="1066" w:type="dxa"/>
            <w:vAlign w:val="center"/>
          </w:tcPr>
          <w:p w:rsidR="00B4665F" w:rsidRDefault="00B4665F" w:rsidP="00E03B61">
            <w:pPr>
              <w:spacing w:line="240" w:lineRule="atLeast"/>
              <w:jc w:val="center"/>
              <w:rPr>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hAns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&lt;0.5</w:t>
            </w: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&lt;4.5</w:t>
            </w: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sz w:val="18"/>
                <w:szCs w:val="18"/>
              </w:rPr>
              <w:t>&lt;30</w:t>
            </w: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sz w:val="18"/>
                <w:szCs w:val="18"/>
              </w:rPr>
              <w:t>15</w:t>
            </w:r>
          </w:p>
        </w:tc>
        <w:tc>
          <w:tcPr>
            <w:tcW w:w="3595" w:type="dxa"/>
            <w:vAlign w:val="center"/>
          </w:tcPr>
          <w:p w:rsidR="00B4665F" w:rsidRDefault="00B4665F" w:rsidP="00E03B61">
            <w:pPr>
              <w:spacing w:line="240" w:lineRule="atLeast"/>
              <w:jc w:val="center"/>
              <w:rPr>
                <w:sz w:val="18"/>
                <w:szCs w:val="18"/>
              </w:rPr>
            </w:pPr>
          </w:p>
        </w:tc>
        <w:tc>
          <w:tcPr>
            <w:tcW w:w="2942" w:type="dxa"/>
          </w:tcPr>
          <w:p w:rsidR="00B4665F" w:rsidRDefault="00B4665F" w:rsidP="00E03B61">
            <w:pPr>
              <w:spacing w:line="240" w:lineRule="atLeast"/>
              <w:jc w:val="center"/>
              <w:rPr>
                <w:sz w:val="18"/>
                <w:szCs w:val="18"/>
              </w:rPr>
            </w:pPr>
          </w:p>
        </w:tc>
        <w:tc>
          <w:tcPr>
            <w:tcW w:w="1066" w:type="dxa"/>
            <w:vAlign w:val="center"/>
          </w:tcPr>
          <w:p w:rsidR="00B4665F" w:rsidRDefault="00B4665F" w:rsidP="00E03B61">
            <w:pPr>
              <w:spacing w:line="240" w:lineRule="atLeast"/>
              <w:jc w:val="center"/>
              <w:rPr>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hAns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hAnsi="宋体"/>
                <w:sz w:val="18"/>
                <w:szCs w:val="18"/>
              </w:rPr>
            </w:pP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sz w:val="18"/>
                <w:szCs w:val="18"/>
              </w:rPr>
              <w:t>10</w:t>
            </w:r>
          </w:p>
        </w:tc>
        <w:tc>
          <w:tcPr>
            <w:tcW w:w="3595" w:type="dxa"/>
            <w:vAlign w:val="center"/>
          </w:tcPr>
          <w:p w:rsidR="00B4665F" w:rsidRDefault="00B4665F" w:rsidP="00E03B61">
            <w:pPr>
              <w:autoSpaceDN w:val="0"/>
              <w:spacing w:line="240" w:lineRule="atLeast"/>
              <w:jc w:val="center"/>
              <w:textAlignment w:val="bottom"/>
              <w:rPr>
                <w:rFonts w:ascii="宋体"/>
                <w:sz w:val="18"/>
                <w:szCs w:val="18"/>
              </w:rPr>
            </w:pPr>
          </w:p>
        </w:tc>
        <w:tc>
          <w:tcPr>
            <w:tcW w:w="2942" w:type="dxa"/>
            <w:vAlign w:val="center"/>
          </w:tcPr>
          <w:p w:rsidR="00B4665F" w:rsidRDefault="00B4665F" w:rsidP="00E03B61">
            <w:pPr>
              <w:autoSpaceDN w:val="0"/>
              <w:spacing w:line="240" w:lineRule="atLeast"/>
              <w:jc w:val="center"/>
              <w:textAlignment w:val="bottom"/>
              <w:rPr>
                <w:rFonts w:ascii="宋体"/>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sz w:val="18"/>
                <w:szCs w:val="18"/>
              </w:rPr>
            </w:pP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p>
        </w:tc>
        <w:tc>
          <w:tcPr>
            <w:tcW w:w="1196" w:type="dxa"/>
            <w:vAlign w:val="center"/>
          </w:tcPr>
          <w:p w:rsidR="00B4665F" w:rsidRDefault="00B4665F" w:rsidP="00E03B61">
            <w:pPr>
              <w:autoSpaceDN w:val="0"/>
              <w:spacing w:line="240" w:lineRule="atLeast"/>
              <w:jc w:val="center"/>
              <w:textAlignment w:val="bottom"/>
              <w:rPr>
                <w:rFonts w:asci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sz w:val="18"/>
                <w:szCs w:val="18"/>
              </w:rPr>
              <w:t>5</w:t>
            </w:r>
          </w:p>
        </w:tc>
        <w:tc>
          <w:tcPr>
            <w:tcW w:w="3595" w:type="dxa"/>
            <w:vAlign w:val="center"/>
          </w:tcPr>
          <w:p w:rsidR="00B4665F" w:rsidRDefault="00B4665F" w:rsidP="00E03B61">
            <w:pPr>
              <w:autoSpaceDN w:val="0"/>
              <w:spacing w:line="240" w:lineRule="atLeast"/>
              <w:jc w:val="center"/>
              <w:textAlignment w:val="bottom"/>
              <w:rPr>
                <w:rFonts w:ascii="宋体"/>
                <w:sz w:val="18"/>
                <w:szCs w:val="18"/>
              </w:rPr>
            </w:pPr>
          </w:p>
        </w:tc>
        <w:tc>
          <w:tcPr>
            <w:tcW w:w="2942" w:type="dxa"/>
            <w:vAlign w:val="center"/>
          </w:tcPr>
          <w:p w:rsidR="00B4665F" w:rsidRDefault="00B4665F" w:rsidP="00E03B61">
            <w:pPr>
              <w:autoSpaceDN w:val="0"/>
              <w:spacing w:line="240" w:lineRule="atLeast"/>
              <w:jc w:val="center"/>
              <w:textAlignment w:val="bottom"/>
              <w:rPr>
                <w:rFonts w:ascii="宋体"/>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p>
        </w:tc>
        <w:tc>
          <w:tcPr>
            <w:tcW w:w="1074" w:type="dxa"/>
            <w:vAlign w:val="center"/>
          </w:tcPr>
          <w:p w:rsidR="00B4665F" w:rsidRDefault="00B4665F" w:rsidP="00E03B61">
            <w:pPr>
              <w:autoSpaceDN w:val="0"/>
              <w:spacing w:line="240" w:lineRule="atLeast"/>
              <w:jc w:val="center"/>
              <w:textAlignment w:val="bottom"/>
              <w:rPr>
                <w:rFonts w:ascii="宋体"/>
                <w:sz w:val="18"/>
                <w:szCs w:val="18"/>
              </w:rPr>
            </w:pPr>
          </w:p>
        </w:tc>
        <w:tc>
          <w:tcPr>
            <w:tcW w:w="919" w:type="dxa"/>
            <w:vAlign w:val="center"/>
          </w:tcPr>
          <w:p w:rsidR="00B4665F" w:rsidRDefault="00B4665F" w:rsidP="00E03B61">
            <w:pPr>
              <w:autoSpaceDN w:val="0"/>
              <w:spacing w:line="240" w:lineRule="atLeast"/>
              <w:jc w:val="center"/>
              <w:textAlignment w:val="bottom"/>
              <w:rPr>
                <w:rFonts w:ascii="宋体" w:hAnsi="宋体"/>
                <w:sz w:val="18"/>
                <w:szCs w:val="18"/>
              </w:rPr>
            </w:pPr>
            <w:r>
              <w:rPr>
                <w:rFonts w:ascii="宋体" w:hAnsi="宋体" w:hint="eastAsia"/>
                <w:sz w:val="18"/>
                <w:szCs w:val="18"/>
              </w:rPr>
              <w:t>＞</w:t>
            </w:r>
            <w:r>
              <w:rPr>
                <w:rFonts w:ascii="宋体" w:hAnsi="宋体"/>
                <w:sz w:val="18"/>
                <w:szCs w:val="18"/>
              </w:rPr>
              <w:t>25</w:t>
            </w:r>
          </w:p>
        </w:tc>
        <w:tc>
          <w:tcPr>
            <w:tcW w:w="1196" w:type="dxa"/>
            <w:vAlign w:val="center"/>
          </w:tcPr>
          <w:p w:rsidR="00B4665F" w:rsidRDefault="00B4665F" w:rsidP="00E03B61">
            <w:pPr>
              <w:autoSpaceDN w:val="0"/>
              <w:spacing w:line="240" w:lineRule="atLeast"/>
              <w:jc w:val="center"/>
              <w:textAlignment w:val="bottom"/>
              <w:rPr>
                <w:rFonts w:ascii="宋体" w:hAnsi="宋体"/>
                <w:sz w:val="18"/>
                <w:szCs w:val="18"/>
              </w:rPr>
            </w:pP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p>
        </w:tc>
      </w:tr>
      <w:tr w:rsidR="00B4665F" w:rsidTr="00E03B61">
        <w:tc>
          <w:tcPr>
            <w:tcW w:w="689"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hint="eastAsia"/>
                <w:sz w:val="18"/>
                <w:szCs w:val="18"/>
              </w:rPr>
              <w:t>权重</w:t>
            </w:r>
          </w:p>
        </w:tc>
        <w:tc>
          <w:tcPr>
            <w:tcW w:w="3595"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sz w:val="18"/>
                <w:szCs w:val="18"/>
              </w:rPr>
              <w:t>0.</w:t>
            </w:r>
            <w:r>
              <w:rPr>
                <w:rFonts w:ascii="宋体" w:hAnsi="宋体" w:hint="eastAsia"/>
                <w:sz w:val="18"/>
                <w:szCs w:val="18"/>
              </w:rPr>
              <w:t>1</w:t>
            </w:r>
          </w:p>
        </w:tc>
        <w:tc>
          <w:tcPr>
            <w:tcW w:w="2942"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sz w:val="18"/>
                <w:szCs w:val="18"/>
              </w:rPr>
              <w:t>0.</w:t>
            </w:r>
            <w:r>
              <w:rPr>
                <w:rFonts w:ascii="宋体" w:hAnsi="宋体" w:hint="eastAsia"/>
                <w:sz w:val="18"/>
                <w:szCs w:val="18"/>
              </w:rPr>
              <w:t>1</w:t>
            </w: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sz w:val="18"/>
                <w:szCs w:val="18"/>
              </w:rPr>
              <w:t>0.1</w:t>
            </w:r>
          </w:p>
        </w:tc>
        <w:tc>
          <w:tcPr>
            <w:tcW w:w="1066"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sz w:val="18"/>
                <w:szCs w:val="18"/>
              </w:rPr>
              <w:t>0.</w:t>
            </w:r>
            <w:r>
              <w:rPr>
                <w:rFonts w:ascii="宋体" w:hAnsi="宋体" w:hint="eastAsia"/>
                <w:sz w:val="18"/>
                <w:szCs w:val="18"/>
              </w:rPr>
              <w:t>2</w:t>
            </w:r>
          </w:p>
        </w:tc>
        <w:tc>
          <w:tcPr>
            <w:tcW w:w="1074"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sz w:val="18"/>
                <w:szCs w:val="18"/>
              </w:rPr>
              <w:t>0.1</w:t>
            </w:r>
          </w:p>
        </w:tc>
        <w:tc>
          <w:tcPr>
            <w:tcW w:w="919"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sz w:val="18"/>
                <w:szCs w:val="18"/>
              </w:rPr>
              <w:t>0.</w:t>
            </w:r>
            <w:r>
              <w:rPr>
                <w:rFonts w:ascii="宋体" w:hAnsi="宋体" w:hint="eastAsia"/>
                <w:sz w:val="18"/>
                <w:szCs w:val="18"/>
              </w:rPr>
              <w:t>2</w:t>
            </w:r>
          </w:p>
        </w:tc>
        <w:tc>
          <w:tcPr>
            <w:tcW w:w="1196"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hAnsi="宋体"/>
                <w:sz w:val="18"/>
                <w:szCs w:val="18"/>
              </w:rPr>
              <w:t>0.1</w:t>
            </w:r>
          </w:p>
        </w:tc>
        <w:tc>
          <w:tcPr>
            <w:tcW w:w="1229" w:type="dxa"/>
            <w:vAlign w:val="center"/>
          </w:tcPr>
          <w:p w:rsidR="00B4665F" w:rsidRDefault="00B4665F" w:rsidP="00E03B61">
            <w:pPr>
              <w:autoSpaceDN w:val="0"/>
              <w:spacing w:line="240" w:lineRule="atLeast"/>
              <w:jc w:val="center"/>
              <w:textAlignment w:val="bottom"/>
              <w:rPr>
                <w:rFonts w:ascii="宋体"/>
                <w:sz w:val="18"/>
                <w:szCs w:val="18"/>
              </w:rPr>
            </w:pPr>
            <w:r>
              <w:rPr>
                <w:rFonts w:ascii="宋体"/>
                <w:sz w:val="18"/>
                <w:szCs w:val="18"/>
              </w:rPr>
              <w:t>0.</w:t>
            </w:r>
            <w:r>
              <w:rPr>
                <w:rFonts w:ascii="宋体" w:hint="eastAsia"/>
                <w:sz w:val="18"/>
                <w:szCs w:val="18"/>
              </w:rPr>
              <w:t>1</w:t>
            </w:r>
          </w:p>
        </w:tc>
      </w:tr>
    </w:tbl>
    <w:p w:rsidR="00B4665F" w:rsidRDefault="00B4665F" w:rsidP="00B4665F">
      <w:pPr>
        <w:ind w:leftChars="200" w:left="420" w:firstLineChars="250" w:firstLine="525"/>
        <w:rPr>
          <w:rFonts w:ascii="宋体" w:hAnsi="宋体" w:hint="eastAsia"/>
          <w:szCs w:val="21"/>
        </w:rPr>
      </w:pPr>
    </w:p>
    <w:p w:rsidR="007D2903" w:rsidRDefault="00B4665F" w:rsidP="00B4665F">
      <w:pPr>
        <w:pStyle w:val="a7"/>
        <w:sectPr w:rsidR="007D2903" w:rsidSect="00BF1B4D">
          <w:pgSz w:w="16838" w:h="11906" w:orient="landscape"/>
          <w:pgMar w:top="1800" w:right="1440" w:bottom="1800" w:left="1440" w:header="851" w:footer="992" w:gutter="0"/>
          <w:cols w:space="425"/>
          <w:docGrid w:type="lines" w:linePitch="312"/>
        </w:sectPr>
      </w:pPr>
      <w:r>
        <w:br w:type="page"/>
      </w:r>
    </w:p>
    <w:p w:rsidR="00BF1B4D" w:rsidRDefault="000705A3" w:rsidP="007D2903">
      <w:pPr>
        <w:pStyle w:val="a7"/>
      </w:pPr>
      <w:r>
        <w:rPr>
          <w:rFonts w:hint="eastAsia"/>
        </w:rPr>
        <w:lastRenderedPageBreak/>
        <w:t>表</w:t>
      </w:r>
      <w:r>
        <w:rPr>
          <w:rFonts w:hint="eastAsia"/>
        </w:rPr>
        <w:t xml:space="preserve">A.3 </w:t>
      </w:r>
      <w:r>
        <w:t>1</w:t>
      </w:r>
      <w:r>
        <w:rPr>
          <w:rFonts w:hint="eastAsia"/>
        </w:rPr>
        <w:t>：</w:t>
      </w:r>
      <w:r>
        <w:rPr>
          <w:rFonts w:hint="eastAsia"/>
        </w:rPr>
        <w:t>1</w:t>
      </w:r>
      <w:r w:rsidRPr="000705A3">
        <w:rPr>
          <w:rFonts w:hint="eastAsia"/>
        </w:rPr>
        <w:t>万县级耕地质量等级数据库</w:t>
      </w:r>
      <w:r>
        <w:rPr>
          <w:rFonts w:hint="eastAsia"/>
        </w:rPr>
        <w:t>字段说明</w:t>
      </w:r>
    </w:p>
    <w:tbl>
      <w:tblPr>
        <w:tblW w:w="7440" w:type="dxa"/>
        <w:jc w:val="center"/>
        <w:tblLook w:val="04A0" w:firstRow="1" w:lastRow="0" w:firstColumn="1" w:lastColumn="0" w:noHBand="0" w:noVBand="1"/>
      </w:tblPr>
      <w:tblGrid>
        <w:gridCol w:w="640"/>
        <w:gridCol w:w="2940"/>
        <w:gridCol w:w="1260"/>
        <w:gridCol w:w="2600"/>
      </w:tblGrid>
      <w:tr w:rsidR="007A0CA2" w:rsidRPr="007A0CA2" w:rsidTr="007A0CA2">
        <w:trPr>
          <w:trHeight w:val="270"/>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序号</w:t>
            </w:r>
          </w:p>
        </w:tc>
        <w:tc>
          <w:tcPr>
            <w:tcW w:w="2940" w:type="dxa"/>
            <w:tcBorders>
              <w:top w:val="single" w:sz="4" w:space="0" w:color="auto"/>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字段名称</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字段代码</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字段内容</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图斑号</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BSM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要素代码</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YSDM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2007010110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单元编号</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DYBH</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3311211022090000081</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4</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图斑编号</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TBBH</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81</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5</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地类编码</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DLBM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013</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6</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地类名称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DLMC</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旱地</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7</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权属性质</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QSXZ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32</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8</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权属单位代码</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QSDWDM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3311211022090000000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9</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权属单位名称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QSDWMC</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莲树坑村</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10</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坐落单位代码</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ZLDWDM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3311211022090000000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11</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坐落单位名称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ZLDWMC</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莲树坑村</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12</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图斑地类面积</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TBDLMJ</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675.64000000000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13</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图斑面积</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TBMJ</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997.82000000000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14</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指标区代码</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ZBQLXDM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Ⅳ204</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15</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熟制</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FZLXDM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16</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国家级标准耕作制度</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BZGZZD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早稻-晚稻</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17</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土地利用系数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LYXS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0.71400000000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18</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土地经济系数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JJXS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0.55800000000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19</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早稻自然质量分</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ZD_ZRZLF</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0.72300000000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20</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晚稻自然质量分</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WD_ZRZLF</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0.72300000000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21</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自然等指数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ZRDZS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2655</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22</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自然质量等别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ZRD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18</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23</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利用等指数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LYDZS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1896</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24</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等用等别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LYD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13</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25</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经济等指数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JJDZS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1058</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26</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经济等别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JJD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8</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27</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国家自然等指数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GJZRDZS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2954</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28</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国家自然等别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GJZRD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8</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29</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国家利用等指数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GJLYDZS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1212</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30</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国家利用等别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GJLYD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9</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31</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国家经济等指数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GJJJDZS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1147</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32</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国家经济等别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GJJJD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33</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土壤肥力</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TRFL</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4</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34</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表层土壤质地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BCTRZD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2</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35</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土壤有机质含量</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TRYJZHL</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4.00000000000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36</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障碍层距地表深度</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ZACJDBSD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13</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37</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灌溉保证率</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GGBZL</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38</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海拨高度等别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HBGD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5</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lastRenderedPageBreak/>
              <w:t>39</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土壤肥力值</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TRFLZ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50~60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40</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表层土壤质量值</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BCTRZDZ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粉砂壤土\粘壤土</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41</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土壤有机质含量值</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TRYJZHLZ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42</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耕作层厚度</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ZACJDBSDZ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10~15</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43</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灌溉保证率值</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GGBZLZ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30~50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44</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海拔高度值</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HBGDZ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300~500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45</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指定作物1名称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ZDZW1MC</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水稻</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46</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指定作物1光温生产力指数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ZDZW1GW</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1836</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47</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指定作物1产量比系数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ZDZW1B</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1.00000000000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48</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指定作物2名称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ZDZW2MC</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水稻</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49</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指定作物2光温生产力指数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ZDZW2GW</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1836</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50</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指定作物2产量比系数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ZDZW2B</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hint="eastAsia"/>
                <w:color w:val="000000"/>
                <w:kern w:val="0"/>
                <w:sz w:val="22"/>
              </w:rPr>
            </w:pPr>
            <w:r w:rsidRPr="007A0CA2">
              <w:rPr>
                <w:rFonts w:ascii="宋体" w:eastAsia="宋体" w:hAnsi="宋体" w:cs="宋体" w:hint="eastAsia"/>
                <w:color w:val="000000"/>
                <w:kern w:val="0"/>
                <w:sz w:val="22"/>
              </w:rPr>
              <w:t>1.00000000000</w:t>
            </w:r>
          </w:p>
        </w:tc>
      </w:tr>
    </w:tbl>
    <w:p w:rsidR="007A0CA2" w:rsidRPr="007A0CA2" w:rsidRDefault="007A0CA2" w:rsidP="007A0CA2">
      <w:pPr>
        <w:rPr>
          <w:rFonts w:hint="eastAsia"/>
        </w:rPr>
      </w:pPr>
    </w:p>
    <w:sectPr w:rsidR="007A0CA2" w:rsidRPr="007A0CA2" w:rsidSect="007D29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E66" w:rsidRDefault="00F66E66" w:rsidP="007B769D">
      <w:r>
        <w:separator/>
      </w:r>
    </w:p>
  </w:endnote>
  <w:endnote w:type="continuationSeparator" w:id="0">
    <w:p w:rsidR="00F66E66" w:rsidRDefault="00F66E66" w:rsidP="007B7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E66" w:rsidRDefault="00F66E66" w:rsidP="007B769D">
      <w:r>
        <w:separator/>
      </w:r>
    </w:p>
  </w:footnote>
  <w:footnote w:type="continuationSeparator" w:id="0">
    <w:p w:rsidR="00F66E66" w:rsidRDefault="00F66E66" w:rsidP="007B76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25032"/>
    <w:multiLevelType w:val="multilevel"/>
    <w:tmpl w:val="48069756"/>
    <w:lvl w:ilvl="0">
      <w:start w:val="1"/>
      <w:numFmt w:val="decimal"/>
      <w:suff w:val="nothing"/>
      <w:lvlText w:val="A.%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1DE8739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13117AE"/>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F445472"/>
    <w:multiLevelType w:val="hybridMultilevel"/>
    <w:tmpl w:val="A3CE7E8A"/>
    <w:lvl w:ilvl="0" w:tplc="5CC68664">
      <w:start w:val="1"/>
      <w:numFmt w:val="upperLetter"/>
      <w:lvlText w:val="附录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B46006"/>
    <w:multiLevelType w:val="multilevel"/>
    <w:tmpl w:val="610C93CA"/>
    <w:lvl w:ilvl="0">
      <w:start w:val="1"/>
      <w:numFmt w:val="chineseCountingThousand"/>
      <w:suff w:val="nothing"/>
      <w:lvlText w:val="第%1章"/>
      <w:lvlJc w:val="left"/>
      <w:pPr>
        <w:ind w:left="0" w:firstLine="0"/>
      </w:pPr>
      <w:rPr>
        <w:rFonts w:hint="eastAsia"/>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5" w15:restartNumberingAfterBreak="0">
    <w:nsid w:val="45824EB5"/>
    <w:multiLevelType w:val="hybridMultilevel"/>
    <w:tmpl w:val="838878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F03088"/>
    <w:multiLevelType w:val="hybridMultilevel"/>
    <w:tmpl w:val="1194CD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AD428B"/>
    <w:multiLevelType w:val="hybridMultilevel"/>
    <w:tmpl w:val="440A953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5"/>
  </w:num>
  <w:num w:numId="14">
    <w:abstractNumId w:val="7"/>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0"/>
  </w:num>
  <w:num w:numId="20">
    <w:abstractNumId w:val="4"/>
  </w:num>
  <w:num w:numId="21">
    <w:abstractNumId w:val="4"/>
  </w:num>
  <w:num w:numId="22">
    <w:abstractNumId w:val="4"/>
  </w:num>
  <w:num w:numId="23">
    <w:abstractNumId w:val="2"/>
  </w:num>
  <w:num w:numId="24">
    <w:abstractNumId w:val="4"/>
  </w:num>
  <w:num w:numId="25">
    <w:abstractNumId w:val="4"/>
  </w:num>
  <w:num w:numId="26">
    <w:abstractNumId w:val="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0FA"/>
    <w:rsid w:val="000705A3"/>
    <w:rsid w:val="000810FA"/>
    <w:rsid w:val="00282653"/>
    <w:rsid w:val="007A0CA2"/>
    <w:rsid w:val="007B769D"/>
    <w:rsid w:val="007C3C80"/>
    <w:rsid w:val="007D2903"/>
    <w:rsid w:val="00993617"/>
    <w:rsid w:val="00B31321"/>
    <w:rsid w:val="00B4665F"/>
    <w:rsid w:val="00B701CC"/>
    <w:rsid w:val="00BF1B4D"/>
    <w:rsid w:val="00C50670"/>
    <w:rsid w:val="00E42838"/>
    <w:rsid w:val="00F66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E947EA-A005-4618-B69D-8C820EFF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6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69D"/>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69D"/>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B769D"/>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B769D"/>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7B769D"/>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B769D"/>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B769D"/>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B769D"/>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6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69D"/>
    <w:rPr>
      <w:sz w:val="18"/>
      <w:szCs w:val="18"/>
    </w:rPr>
  </w:style>
  <w:style w:type="paragraph" w:styleId="a4">
    <w:name w:val="footer"/>
    <w:basedOn w:val="a"/>
    <w:link w:val="Char0"/>
    <w:uiPriority w:val="99"/>
    <w:unhideWhenUsed/>
    <w:rsid w:val="007B769D"/>
    <w:pPr>
      <w:tabs>
        <w:tab w:val="center" w:pos="4153"/>
        <w:tab w:val="right" w:pos="8306"/>
      </w:tabs>
      <w:snapToGrid w:val="0"/>
      <w:jc w:val="left"/>
    </w:pPr>
    <w:rPr>
      <w:sz w:val="18"/>
      <w:szCs w:val="18"/>
    </w:rPr>
  </w:style>
  <w:style w:type="character" w:customStyle="1" w:styleId="Char0">
    <w:name w:val="页脚 Char"/>
    <w:basedOn w:val="a0"/>
    <w:link w:val="a4"/>
    <w:uiPriority w:val="99"/>
    <w:rsid w:val="007B769D"/>
    <w:rPr>
      <w:sz w:val="18"/>
      <w:szCs w:val="18"/>
    </w:rPr>
  </w:style>
  <w:style w:type="character" w:customStyle="1" w:styleId="1Char">
    <w:name w:val="标题 1 Char"/>
    <w:basedOn w:val="a0"/>
    <w:link w:val="1"/>
    <w:uiPriority w:val="9"/>
    <w:rsid w:val="007B769D"/>
    <w:rPr>
      <w:b/>
      <w:bCs/>
      <w:kern w:val="44"/>
      <w:sz w:val="44"/>
      <w:szCs w:val="44"/>
    </w:rPr>
  </w:style>
  <w:style w:type="character" w:customStyle="1" w:styleId="2Char">
    <w:name w:val="标题 2 Char"/>
    <w:basedOn w:val="a0"/>
    <w:link w:val="2"/>
    <w:uiPriority w:val="9"/>
    <w:rsid w:val="007B76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69D"/>
    <w:rPr>
      <w:b/>
      <w:bCs/>
      <w:sz w:val="32"/>
      <w:szCs w:val="32"/>
    </w:rPr>
  </w:style>
  <w:style w:type="character" w:customStyle="1" w:styleId="4Char">
    <w:name w:val="标题 4 Char"/>
    <w:basedOn w:val="a0"/>
    <w:link w:val="4"/>
    <w:uiPriority w:val="9"/>
    <w:rsid w:val="007B76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B769D"/>
    <w:rPr>
      <w:b/>
      <w:bCs/>
      <w:sz w:val="28"/>
      <w:szCs w:val="28"/>
    </w:rPr>
  </w:style>
  <w:style w:type="character" w:customStyle="1" w:styleId="6Char">
    <w:name w:val="标题 6 Char"/>
    <w:basedOn w:val="a0"/>
    <w:link w:val="6"/>
    <w:uiPriority w:val="9"/>
    <w:rsid w:val="007B769D"/>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B769D"/>
    <w:rPr>
      <w:b/>
      <w:bCs/>
      <w:sz w:val="24"/>
      <w:szCs w:val="24"/>
    </w:rPr>
  </w:style>
  <w:style w:type="character" w:customStyle="1" w:styleId="8Char">
    <w:name w:val="标题 8 Char"/>
    <w:basedOn w:val="a0"/>
    <w:link w:val="8"/>
    <w:uiPriority w:val="9"/>
    <w:semiHidden/>
    <w:rsid w:val="007B769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B769D"/>
    <w:rPr>
      <w:rFonts w:asciiTheme="majorHAnsi" w:eastAsiaTheme="majorEastAsia" w:hAnsiTheme="majorHAnsi" w:cstheme="majorBidi"/>
      <w:szCs w:val="21"/>
    </w:rPr>
  </w:style>
  <w:style w:type="paragraph" w:styleId="a5">
    <w:name w:val="List Paragraph"/>
    <w:basedOn w:val="a"/>
    <w:uiPriority w:val="34"/>
    <w:qFormat/>
    <w:rsid w:val="00B701CC"/>
    <w:pPr>
      <w:ind w:firstLineChars="200" w:firstLine="420"/>
    </w:pPr>
  </w:style>
  <w:style w:type="paragraph" w:styleId="a6">
    <w:name w:val="Title"/>
    <w:basedOn w:val="a"/>
    <w:next w:val="a"/>
    <w:link w:val="Char1"/>
    <w:uiPriority w:val="10"/>
    <w:qFormat/>
    <w:rsid w:val="00B701C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B701CC"/>
    <w:rPr>
      <w:rFonts w:asciiTheme="majorHAnsi" w:eastAsia="宋体" w:hAnsiTheme="majorHAnsi" w:cstheme="majorBidi"/>
      <w:b/>
      <w:bCs/>
      <w:sz w:val="32"/>
      <w:szCs w:val="32"/>
    </w:rPr>
  </w:style>
  <w:style w:type="paragraph" w:styleId="a7">
    <w:name w:val="Subtitle"/>
    <w:basedOn w:val="a"/>
    <w:next w:val="a"/>
    <w:link w:val="Char2"/>
    <w:uiPriority w:val="11"/>
    <w:qFormat/>
    <w:rsid w:val="00BF1B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BF1B4D"/>
    <w:rPr>
      <w:rFonts w:asciiTheme="majorHAnsi" w:eastAsia="宋体" w:hAnsiTheme="majorHAnsi" w:cstheme="majorBidi"/>
      <w:b/>
      <w:bCs/>
      <w:kern w:val="28"/>
      <w:sz w:val="32"/>
      <w:szCs w:val="32"/>
    </w:rPr>
  </w:style>
  <w:style w:type="character" w:styleId="a8">
    <w:name w:val="Hyperlink"/>
    <w:uiPriority w:val="99"/>
    <w:rsid w:val="00B46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49913">
      <w:bodyDiv w:val="1"/>
      <w:marLeft w:val="0"/>
      <w:marRight w:val="0"/>
      <w:marTop w:val="0"/>
      <w:marBottom w:val="0"/>
      <w:divBdr>
        <w:top w:val="none" w:sz="0" w:space="0" w:color="auto"/>
        <w:left w:val="none" w:sz="0" w:space="0" w:color="auto"/>
        <w:bottom w:val="none" w:sz="0" w:space="0" w:color="auto"/>
        <w:right w:val="none" w:sz="0" w:space="0" w:color="auto"/>
      </w:divBdr>
    </w:div>
    <w:div w:id="260335674">
      <w:bodyDiv w:val="1"/>
      <w:marLeft w:val="0"/>
      <w:marRight w:val="0"/>
      <w:marTop w:val="0"/>
      <w:marBottom w:val="0"/>
      <w:divBdr>
        <w:top w:val="none" w:sz="0" w:space="0" w:color="auto"/>
        <w:left w:val="none" w:sz="0" w:space="0" w:color="auto"/>
        <w:bottom w:val="none" w:sz="0" w:space="0" w:color="auto"/>
        <w:right w:val="none" w:sz="0" w:space="0" w:color="auto"/>
      </w:divBdr>
    </w:div>
    <w:div w:id="389886143">
      <w:bodyDiv w:val="1"/>
      <w:marLeft w:val="0"/>
      <w:marRight w:val="0"/>
      <w:marTop w:val="0"/>
      <w:marBottom w:val="0"/>
      <w:divBdr>
        <w:top w:val="none" w:sz="0" w:space="0" w:color="auto"/>
        <w:left w:val="none" w:sz="0" w:space="0" w:color="auto"/>
        <w:bottom w:val="none" w:sz="0" w:space="0" w:color="auto"/>
        <w:right w:val="none" w:sz="0" w:space="0" w:color="auto"/>
      </w:divBdr>
    </w:div>
    <w:div w:id="47148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EC60-5155-44A2-91F3-E95E3E92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10</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Freaky JU</dc:creator>
  <cp:keywords/>
  <dc:description/>
  <cp:lastModifiedBy>Freaky JU</cp:lastModifiedBy>
  <cp:revision>5</cp:revision>
  <dcterms:created xsi:type="dcterms:W3CDTF">2016-01-09T01:30:00Z</dcterms:created>
  <dcterms:modified xsi:type="dcterms:W3CDTF">2016-01-18T15:02:00Z</dcterms:modified>
</cp:coreProperties>
</file>