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958" w:rsidRPr="000B41AC" w:rsidRDefault="003C0AE3">
      <w:pPr>
        <w:pStyle w:val="a5"/>
        <w:widowControl/>
        <w:rPr>
          <w:rFonts w:asciiTheme="majorEastAsia" w:eastAsiaTheme="majorEastAsia" w:hAnsiTheme="majorEastAsia" w:cs="Times New Roman"/>
          <w:b w:val="0"/>
          <w:bCs w:val="0"/>
          <w:lang w:val="zh-TW" w:eastAsia="zh-TW"/>
        </w:rPr>
      </w:pPr>
      <w:r w:rsidRPr="000B41AC">
        <w:rPr>
          <w:rFonts w:asciiTheme="majorEastAsia" w:eastAsiaTheme="majorEastAsia" w:hAnsiTheme="majorEastAsia" w:cs="Times New Roman" w:hint="eastAsia"/>
          <w:b w:val="0"/>
          <w:bCs w:val="0"/>
          <w:lang w:val="zh-TW"/>
        </w:rPr>
        <w:t>自动化</w:t>
      </w:r>
      <w:r w:rsidR="00CC7443" w:rsidRPr="000B41AC">
        <w:rPr>
          <w:rFonts w:asciiTheme="majorEastAsia" w:eastAsiaTheme="majorEastAsia" w:hAnsiTheme="majorEastAsia" w:cs="Times New Roman"/>
          <w:b w:val="0"/>
          <w:bCs w:val="0"/>
          <w:lang w:val="zh-TW" w:eastAsia="zh-TW"/>
        </w:rPr>
        <w:t>耕地质量等级评定</w:t>
      </w:r>
      <w:r w:rsidRPr="000B41AC">
        <w:rPr>
          <w:rFonts w:asciiTheme="majorEastAsia" w:eastAsiaTheme="majorEastAsia" w:hAnsiTheme="majorEastAsia" w:cs="Times New Roman" w:hint="eastAsia"/>
          <w:b w:val="0"/>
          <w:bCs w:val="0"/>
          <w:lang w:val="zh-TW"/>
        </w:rPr>
        <w:t>计算</w:t>
      </w:r>
      <w:r w:rsidR="00CC7443" w:rsidRPr="000B41AC">
        <w:rPr>
          <w:rFonts w:asciiTheme="majorEastAsia" w:eastAsiaTheme="majorEastAsia" w:hAnsiTheme="majorEastAsia" w:cs="Times New Roman"/>
          <w:b w:val="0"/>
          <w:bCs w:val="0"/>
          <w:lang w:val="zh-TW" w:eastAsia="zh-TW"/>
        </w:rPr>
        <w:t>在国土资源工作中的应用</w:t>
      </w:r>
    </w:p>
    <w:p w:rsidR="00FE1958" w:rsidRPr="000B41AC" w:rsidRDefault="000B41AC" w:rsidP="000B41AC">
      <w:pPr>
        <w:widowControl/>
        <w:jc w:val="center"/>
        <w:rPr>
          <w:rFonts w:ascii="楷体" w:eastAsia="楷体" w:hAnsi="楷体" w:cs="Times New Roman"/>
          <w:sz w:val="24"/>
          <w:szCs w:val="24"/>
        </w:rPr>
      </w:pPr>
      <w:r w:rsidRPr="000B41AC">
        <w:rPr>
          <w:rFonts w:ascii="楷体" w:eastAsia="楷体" w:hAnsi="楷体" w:cs="Times New Roman" w:hint="eastAsia"/>
          <w:sz w:val="24"/>
          <w:szCs w:val="24"/>
        </w:rPr>
        <w:t>居烨</w:t>
      </w:r>
    </w:p>
    <w:p w:rsidR="000B41AC" w:rsidRPr="000B41AC" w:rsidRDefault="000B41AC" w:rsidP="000B41AC">
      <w:pPr>
        <w:widowControl/>
        <w:jc w:val="center"/>
        <w:rPr>
          <w:rFonts w:ascii="楷体" w:eastAsia="楷体" w:hAnsi="楷体" w:cs="Times New Roman"/>
        </w:rPr>
      </w:pPr>
      <w:r w:rsidRPr="000B41AC">
        <w:rPr>
          <w:rFonts w:ascii="楷体" w:eastAsia="楷体" w:hAnsi="楷体" w:cs="Times New Roman" w:hint="eastAsia"/>
        </w:rPr>
        <w:t>（青田县国土资源局、丽水市、浙江省、323900）</w:t>
      </w:r>
    </w:p>
    <w:p w:rsidR="000B41AC" w:rsidRPr="000B41AC" w:rsidRDefault="000B41AC" w:rsidP="000B41AC">
      <w:pPr>
        <w:widowControl/>
        <w:jc w:val="center"/>
        <w:rPr>
          <w:rFonts w:ascii="Times New Roman" w:eastAsiaTheme="minorEastAsia" w:hAnsi="Times New Roman" w:cs="Times New Roman" w:hint="eastAsia"/>
        </w:rPr>
      </w:pPr>
    </w:p>
    <w:p w:rsidR="00FE1958" w:rsidRPr="00F55F37" w:rsidRDefault="00CC7443">
      <w:pPr>
        <w:widowControl/>
        <w:rPr>
          <w:rFonts w:ascii="Times New Roman" w:hAnsi="Times New Roman" w:cs="Times New Roman"/>
        </w:rPr>
      </w:pPr>
      <w:r w:rsidRPr="00F55F37">
        <w:rPr>
          <w:rFonts w:ascii="Times New Roman" w:eastAsia="Arial Unicode MS" w:hAnsi="Times New Roman" w:cs="Times New Roman"/>
        </w:rPr>
        <w:br w:type="page"/>
      </w:r>
    </w:p>
    <w:p w:rsidR="00FE1958" w:rsidRPr="000B41AC" w:rsidRDefault="00CC7443">
      <w:pPr>
        <w:pStyle w:val="2"/>
        <w:widowControl/>
        <w:jc w:val="center"/>
        <w:rPr>
          <w:rFonts w:ascii="Times New Roman" w:eastAsia="Arial Unicode MS" w:hAnsi="Times New Roman" w:cs="Times New Roman"/>
          <w:b w:val="0"/>
          <w:bCs w:val="0"/>
          <w:sz w:val="18"/>
          <w:szCs w:val="18"/>
          <w:lang w:val="zh-TW" w:eastAsia="zh-TW"/>
        </w:rPr>
      </w:pPr>
      <w:bookmarkStart w:id="0" w:name="_GoBack"/>
      <w:bookmarkEnd w:id="0"/>
      <w:r w:rsidRPr="000B41AC">
        <w:rPr>
          <w:rFonts w:ascii="Times New Roman" w:eastAsia="宋体" w:hAnsi="Times New Roman" w:cs="Times New Roman"/>
          <w:b w:val="0"/>
          <w:bCs w:val="0"/>
          <w:sz w:val="18"/>
          <w:szCs w:val="18"/>
          <w:lang w:val="zh-TW" w:eastAsia="zh-TW"/>
        </w:rPr>
        <w:lastRenderedPageBreak/>
        <w:t>【摘要】</w:t>
      </w:r>
    </w:p>
    <w:p w:rsidR="000B41AC" w:rsidRDefault="000B41AC" w:rsidP="003C0AE3">
      <w:pPr>
        <w:rPr>
          <w:rFonts w:asciiTheme="minorEastAsia" w:eastAsiaTheme="minorEastAsia" w:hAnsiTheme="minorEastAsia"/>
          <w:sz w:val="18"/>
          <w:szCs w:val="18"/>
          <w:lang w:val="zh-TW"/>
        </w:rPr>
      </w:pPr>
      <w:r>
        <w:rPr>
          <w:rFonts w:eastAsia="Arial Unicode MS"/>
          <w:lang w:val="zh-TW" w:eastAsia="zh-TW"/>
        </w:rPr>
        <w:tab/>
      </w:r>
      <w:r w:rsidRPr="000B41AC">
        <w:rPr>
          <w:rFonts w:asciiTheme="minorEastAsia" w:eastAsiaTheme="minorEastAsia" w:hAnsiTheme="minorEastAsia"/>
          <w:sz w:val="18"/>
          <w:szCs w:val="18"/>
          <w:lang w:val="zh-TW"/>
        </w:rPr>
        <w:t>根据国土资源部《关于强化管控落实最严格耕地保护制度的通知》（</w:t>
      </w:r>
      <w:proofErr w:type="gramStart"/>
      <w:r w:rsidRPr="000B41AC">
        <w:rPr>
          <w:rFonts w:asciiTheme="minorEastAsia" w:eastAsiaTheme="minorEastAsia" w:hAnsiTheme="minorEastAsia"/>
          <w:sz w:val="18"/>
          <w:szCs w:val="18"/>
          <w:lang w:val="zh-TW"/>
        </w:rPr>
        <w:t>国土资发〔2014〕</w:t>
      </w:r>
      <w:proofErr w:type="gramEnd"/>
      <w:r w:rsidRPr="000B41AC">
        <w:rPr>
          <w:rFonts w:asciiTheme="minorEastAsia" w:eastAsiaTheme="minorEastAsia" w:hAnsiTheme="minorEastAsia"/>
          <w:sz w:val="18"/>
          <w:szCs w:val="18"/>
          <w:lang w:val="zh-TW"/>
        </w:rPr>
        <w:t>18号）</w:t>
      </w:r>
      <w:r w:rsidRPr="000B41AC">
        <w:rPr>
          <w:rFonts w:asciiTheme="minorEastAsia" w:eastAsiaTheme="minorEastAsia" w:hAnsiTheme="minorEastAsia" w:hint="eastAsia"/>
          <w:sz w:val="18"/>
          <w:szCs w:val="18"/>
          <w:lang w:val="zh-TW"/>
        </w:rPr>
        <w:t>和</w:t>
      </w:r>
      <w:r w:rsidRPr="000B41AC">
        <w:rPr>
          <w:rFonts w:asciiTheme="minorEastAsia" w:eastAsiaTheme="minorEastAsia" w:hAnsiTheme="minorEastAsia"/>
          <w:sz w:val="18"/>
          <w:szCs w:val="18"/>
          <w:lang w:val="zh-TW"/>
        </w:rPr>
        <w:t>浙江省国土资源厅《关于做好建设项目“占优补优’耕地占补平衡工作的通知》（</w:t>
      </w:r>
      <w:proofErr w:type="gramStart"/>
      <w:r w:rsidRPr="000B41AC">
        <w:rPr>
          <w:rFonts w:asciiTheme="minorEastAsia" w:eastAsiaTheme="minorEastAsia" w:hAnsiTheme="minorEastAsia"/>
          <w:sz w:val="18"/>
          <w:szCs w:val="18"/>
          <w:lang w:val="zh-TW"/>
        </w:rPr>
        <w:t>浙土资函</w:t>
      </w:r>
      <w:proofErr w:type="gramEnd"/>
      <w:r w:rsidRPr="000B41AC">
        <w:rPr>
          <w:rFonts w:asciiTheme="minorEastAsia" w:eastAsiaTheme="minorEastAsia" w:hAnsiTheme="minorEastAsia"/>
          <w:sz w:val="18"/>
          <w:szCs w:val="18"/>
          <w:lang w:val="zh-TW"/>
        </w:rPr>
        <w:t>[2015]48号）以及《浙江省国土资源厅关于贯彻落实建设项目“占优补优”耕地占补平衡工作的补充通知》（</w:t>
      </w:r>
      <w:proofErr w:type="gramStart"/>
      <w:r w:rsidRPr="000B41AC">
        <w:rPr>
          <w:rFonts w:asciiTheme="minorEastAsia" w:eastAsiaTheme="minorEastAsia" w:hAnsiTheme="minorEastAsia"/>
          <w:sz w:val="18"/>
          <w:szCs w:val="18"/>
          <w:lang w:val="zh-TW"/>
        </w:rPr>
        <w:t>浙土资函</w:t>
      </w:r>
      <w:proofErr w:type="gramEnd"/>
      <w:r w:rsidRPr="000B41AC">
        <w:rPr>
          <w:rFonts w:asciiTheme="minorEastAsia" w:eastAsiaTheme="minorEastAsia" w:hAnsiTheme="minorEastAsia"/>
          <w:sz w:val="18"/>
          <w:szCs w:val="18"/>
          <w:lang w:val="zh-TW"/>
        </w:rPr>
        <w:t>〔2015〕78号）的文件要求</w:t>
      </w:r>
      <w:r w:rsidRPr="000B41AC">
        <w:rPr>
          <w:rFonts w:asciiTheme="minorEastAsia" w:eastAsiaTheme="minorEastAsia" w:hAnsiTheme="minorEastAsia" w:hint="eastAsia"/>
          <w:sz w:val="18"/>
          <w:szCs w:val="18"/>
          <w:lang w:val="zh-TW"/>
        </w:rPr>
        <w:t>，以</w:t>
      </w:r>
      <w:r w:rsidRPr="000B41AC">
        <w:rPr>
          <w:rFonts w:asciiTheme="minorEastAsia" w:eastAsiaTheme="minorEastAsia" w:hAnsiTheme="minorEastAsia"/>
          <w:sz w:val="18"/>
          <w:szCs w:val="18"/>
          <w:lang w:val="zh-TW"/>
        </w:rPr>
        <w:t>“补改结合”方式落实耕地占补平衡</w:t>
      </w:r>
      <w:r w:rsidRPr="000B41AC">
        <w:rPr>
          <w:rFonts w:asciiTheme="minorEastAsia" w:eastAsiaTheme="minorEastAsia" w:hAnsiTheme="minorEastAsia" w:hint="eastAsia"/>
          <w:sz w:val="18"/>
          <w:szCs w:val="18"/>
          <w:lang w:val="zh-TW"/>
        </w:rPr>
        <w:t>。</w:t>
      </w:r>
    </w:p>
    <w:p w:rsidR="000B41AC" w:rsidRDefault="000B41AC" w:rsidP="003C0AE3">
      <w:pPr>
        <w:rPr>
          <w:rFonts w:asciiTheme="minorEastAsia" w:eastAsiaTheme="minorEastAsia" w:hAnsiTheme="minorEastAsia"/>
          <w:sz w:val="18"/>
          <w:szCs w:val="18"/>
          <w:lang w:val="zh-TW"/>
        </w:rPr>
      </w:pPr>
      <w:r>
        <w:rPr>
          <w:rFonts w:asciiTheme="minorEastAsia" w:eastAsiaTheme="minorEastAsia" w:hAnsiTheme="minorEastAsia"/>
          <w:sz w:val="18"/>
          <w:szCs w:val="18"/>
          <w:lang w:val="zh-TW"/>
        </w:rPr>
        <w:tab/>
      </w:r>
      <w:r>
        <w:rPr>
          <w:rFonts w:asciiTheme="minorEastAsia" w:eastAsiaTheme="minorEastAsia" w:hAnsiTheme="minorEastAsia" w:hint="eastAsia"/>
          <w:sz w:val="18"/>
          <w:szCs w:val="18"/>
          <w:lang w:val="zh-TW"/>
        </w:rPr>
        <w:t>本文以</w:t>
      </w:r>
      <w:r w:rsidRPr="000B41AC">
        <w:rPr>
          <w:rFonts w:asciiTheme="minorEastAsia" w:eastAsiaTheme="minorEastAsia" w:hAnsiTheme="minorEastAsia"/>
          <w:sz w:val="18"/>
          <w:szCs w:val="18"/>
          <w:lang w:val="zh-TW"/>
        </w:rPr>
        <w:t>2.3.1.</w:t>
      </w:r>
      <w:r w:rsidRPr="000B41AC">
        <w:rPr>
          <w:rFonts w:asciiTheme="minorEastAsia" w:eastAsiaTheme="minorEastAsia" w:hAnsiTheme="minorEastAsia"/>
          <w:sz w:val="18"/>
          <w:szCs w:val="18"/>
          <w:lang w:val="zh-TW"/>
        </w:rPr>
        <w:tab/>
        <w:t>1∶1万县级耕地质量等级数据库</w:t>
      </w:r>
      <w:r>
        <w:rPr>
          <w:rFonts w:asciiTheme="minorEastAsia" w:eastAsiaTheme="minorEastAsia" w:hAnsiTheme="minorEastAsia" w:hint="eastAsia"/>
          <w:sz w:val="18"/>
          <w:szCs w:val="18"/>
          <w:lang w:val="zh-TW"/>
        </w:rPr>
        <w:t>，根据《</w:t>
      </w:r>
      <w:r w:rsidRPr="000B41AC">
        <w:rPr>
          <w:rFonts w:asciiTheme="minorEastAsia" w:eastAsiaTheme="minorEastAsia" w:hAnsiTheme="minorEastAsia"/>
          <w:sz w:val="18"/>
          <w:szCs w:val="18"/>
          <w:lang w:val="zh-TW"/>
        </w:rPr>
        <w:t>浙土资办〔2015〕18号浙江省国土资源厅办公室关于印发《浙江省土地整治补充耕地质量等级评定办法（试行）》的通知</w:t>
      </w:r>
      <w:r>
        <w:rPr>
          <w:rFonts w:asciiTheme="minorEastAsia" w:eastAsiaTheme="minorEastAsia" w:hAnsiTheme="minorEastAsia" w:hint="eastAsia"/>
          <w:sz w:val="18"/>
          <w:szCs w:val="18"/>
          <w:lang w:val="zh-TW"/>
        </w:rPr>
        <w:t>》的办法规定，通过计算机技术对耕地质量可提升潜力进行了预估分析计算，为耕地质量提升项目的选取落实提供了数据基础。</w:t>
      </w:r>
    </w:p>
    <w:p w:rsidR="000B41AC" w:rsidRPr="000B41AC" w:rsidRDefault="000B41AC" w:rsidP="003C0AE3">
      <w:pPr>
        <w:rPr>
          <w:rFonts w:ascii="黑体" w:eastAsia="黑体" w:hAnsi="黑体" w:hint="eastAsia"/>
          <w:sz w:val="18"/>
          <w:szCs w:val="18"/>
          <w:lang w:val="zh-TW"/>
        </w:rPr>
      </w:pPr>
      <w:r w:rsidRPr="000B41AC">
        <w:rPr>
          <w:rFonts w:ascii="黑体" w:eastAsia="黑体" w:hAnsi="黑体" w:hint="eastAsia"/>
          <w:sz w:val="18"/>
          <w:szCs w:val="18"/>
          <w:lang w:val="zh-TW"/>
        </w:rPr>
        <w:t>【关键词】</w:t>
      </w:r>
      <w:r>
        <w:rPr>
          <w:rFonts w:ascii="黑体" w:eastAsia="黑体" w:hAnsi="黑体" w:hint="eastAsia"/>
          <w:sz w:val="18"/>
          <w:szCs w:val="18"/>
          <w:lang w:val="zh-TW"/>
        </w:rPr>
        <w:t>：耕地质量等级；</w:t>
      </w:r>
      <w:r w:rsidR="002601BE">
        <w:rPr>
          <w:rFonts w:ascii="黑体" w:eastAsia="黑体" w:hAnsi="黑体" w:hint="eastAsia"/>
          <w:sz w:val="18"/>
          <w:szCs w:val="18"/>
          <w:lang w:val="zh-TW"/>
        </w:rPr>
        <w:t>预估分析；自动化；.Net</w:t>
      </w:r>
    </w:p>
    <w:p w:rsidR="00FE1958" w:rsidRPr="00F55F37" w:rsidRDefault="00CC7443">
      <w:pPr>
        <w:widowControl/>
        <w:rPr>
          <w:rFonts w:ascii="Times New Roman" w:hAnsi="Times New Roman" w:cs="Times New Roman"/>
        </w:rPr>
      </w:pPr>
      <w:r w:rsidRPr="00F55F37">
        <w:rPr>
          <w:rFonts w:ascii="Times New Roman" w:eastAsia="Arial Unicode MS" w:hAnsi="Times New Roman" w:cs="Times New Roman"/>
        </w:rPr>
        <w:br w:type="page"/>
      </w:r>
    </w:p>
    <w:p w:rsidR="00FE1958" w:rsidRPr="002601BE"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hAnsi="黑体" w:cstheme="minorBidi"/>
          <w:b w:val="0"/>
          <w:color w:val="auto"/>
          <w:sz w:val="21"/>
          <w:szCs w:val="21"/>
          <w:bdr w:val="none" w:sz="0" w:space="0" w:color="auto"/>
        </w:rPr>
      </w:pPr>
      <w:r w:rsidRPr="002601BE">
        <w:rPr>
          <w:rFonts w:ascii="黑体" w:eastAsia="黑体" w:hAnsi="黑体" w:cstheme="minorBidi"/>
          <w:b w:val="0"/>
          <w:color w:val="auto"/>
          <w:sz w:val="21"/>
          <w:szCs w:val="21"/>
          <w:bdr w:val="none" w:sz="0" w:space="0" w:color="auto"/>
        </w:rPr>
        <w:lastRenderedPageBreak/>
        <w:t>绪论</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背景</w:t>
      </w:r>
    </w:p>
    <w:p w:rsidR="00FE1958" w:rsidRPr="002601BE" w:rsidRDefault="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lang w:val="zh-TW" w:eastAsia="zh-TW"/>
        </w:rPr>
        <w:t>根据国土资源部《关于强化管控落实最严格耕地保护制度的通知》（国土资发〔</w:t>
      </w:r>
      <w:r w:rsidRPr="002601BE">
        <w:rPr>
          <w:rFonts w:asciiTheme="minorEastAsia" w:eastAsiaTheme="minorEastAsia" w:hAnsiTheme="minorEastAsia" w:cs="Times New Roman"/>
        </w:rPr>
        <w:t>2014</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rPr>
        <w:t>18</w:t>
      </w:r>
      <w:r w:rsidRPr="002601BE">
        <w:rPr>
          <w:rFonts w:asciiTheme="minorEastAsia" w:eastAsiaTheme="minorEastAsia" w:hAnsiTheme="minorEastAsia" w:cs="Times New Roman"/>
          <w:lang w:val="zh-TW" w:eastAsia="zh-TW"/>
        </w:rPr>
        <w:t>号）的要求，党中央、国务院高度重视耕地保护工作。党的十八大、十八届三中全会和中央经济工作会议、城镇化工作会议、农村工作会议就严防死守</w:t>
      </w:r>
      <w:r w:rsidRPr="002601BE">
        <w:rPr>
          <w:rFonts w:asciiTheme="minorEastAsia" w:eastAsiaTheme="minorEastAsia" w:hAnsiTheme="minorEastAsia" w:cs="Times New Roman"/>
        </w:rPr>
        <w:t>18</w:t>
      </w:r>
      <w:r w:rsidRPr="002601BE">
        <w:rPr>
          <w:rFonts w:asciiTheme="minorEastAsia" w:eastAsiaTheme="minorEastAsia" w:hAnsiTheme="minorEastAsia" w:cs="Times New Roman"/>
          <w:lang w:val="zh-TW" w:eastAsia="zh-TW"/>
        </w:rPr>
        <w:t>亿亩耕地保护红线、确保实有耕地面积基本稳定、实行耕地数量和质量保护并重等提出了新的更高要求。</w:t>
      </w:r>
    </w:p>
    <w:p w:rsidR="00FE1958" w:rsidRPr="002601BE" w:rsidRDefault="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lang w:val="zh-TW" w:eastAsia="zh-TW"/>
        </w:rPr>
        <w:t>根据浙江省国土资源厅《关于做好建设项目</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占优补优</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耕地占补平衡工作的通知》（浙土资函</w:t>
      </w:r>
      <w:r w:rsidRPr="002601BE">
        <w:rPr>
          <w:rFonts w:asciiTheme="minorEastAsia" w:eastAsiaTheme="minorEastAsia" w:hAnsiTheme="minorEastAsia" w:cs="Times New Roman"/>
        </w:rPr>
        <w:t>[2015]48</w:t>
      </w:r>
      <w:r w:rsidRPr="002601BE">
        <w:rPr>
          <w:rFonts w:asciiTheme="minorEastAsia" w:eastAsiaTheme="minorEastAsia" w:hAnsiTheme="minorEastAsia" w:cs="Times New Roman"/>
          <w:lang w:val="zh-TW" w:eastAsia="zh-TW"/>
        </w:rPr>
        <w:t>号）以及《浙江省国土资源厅关于贯彻落实建设项目</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占优补优</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耕地占补平衡工作的补充通知》（浙土资函〔</w:t>
      </w:r>
      <w:r w:rsidRPr="002601BE">
        <w:rPr>
          <w:rFonts w:asciiTheme="minorEastAsia" w:eastAsiaTheme="minorEastAsia" w:hAnsiTheme="minorEastAsia" w:cs="Times New Roman"/>
        </w:rPr>
        <w:t>2015</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rPr>
        <w:t>78</w:t>
      </w:r>
      <w:r w:rsidRPr="002601BE">
        <w:rPr>
          <w:rFonts w:asciiTheme="minorEastAsia" w:eastAsiaTheme="minorEastAsia" w:hAnsiTheme="minorEastAsia" w:cs="Times New Roman"/>
          <w:lang w:val="zh-TW" w:eastAsia="zh-TW"/>
        </w:rPr>
        <w:t>号）的文件精神，从</w:t>
      </w:r>
      <w:r w:rsidRPr="002601BE">
        <w:rPr>
          <w:rFonts w:asciiTheme="minorEastAsia" w:eastAsiaTheme="minorEastAsia" w:hAnsiTheme="minorEastAsia" w:cs="Times New Roman"/>
        </w:rPr>
        <w:t>2015</w:t>
      </w:r>
      <w:r w:rsidRPr="002601BE">
        <w:rPr>
          <w:rFonts w:asciiTheme="minorEastAsia" w:eastAsiaTheme="minorEastAsia" w:hAnsiTheme="minorEastAsia" w:cs="Times New Roman"/>
          <w:lang w:val="zh-TW" w:eastAsia="zh-TW"/>
        </w:rPr>
        <w:t>年开始要按照</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占优补优</w:t>
      </w:r>
      <w:r w:rsidRPr="002601BE">
        <w:rPr>
          <w:rFonts w:asciiTheme="minorEastAsia" w:eastAsiaTheme="minorEastAsia" w:hAnsiTheme="minorEastAsia" w:cs="Times New Roman"/>
        </w:rPr>
        <w:t xml:space="preserve">” </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占水田补水田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的原则，补充耕地质量等级不得低于占用耕地质量等级，占用水田必须补充同等数量的水田。除对交通、能源、水利等基础设施项目，教育、医疗、城市道路等城市基础设施项目，以及军事项目，因受客观条件限制，确实无法直接做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占优补优</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占水田补水田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的，允许采取</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补改结合</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方式，以补充耕地项目新增的旱地和</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旱地改水田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耕地质量提升项目增加的水田共同落实占水田补水田任务，实现耕地数量和质量占补平衡。</w:t>
      </w:r>
      <w:r w:rsidRPr="002601BE">
        <w:rPr>
          <w:rFonts w:asciiTheme="minorEastAsia" w:eastAsiaTheme="minorEastAsia" w:hAnsiTheme="minorEastAsia" w:cs="Times New Roman"/>
        </w:rPr>
        <w:t>2015</w:t>
      </w:r>
      <w:r w:rsidRPr="002601BE">
        <w:rPr>
          <w:rFonts w:asciiTheme="minorEastAsia" w:eastAsiaTheme="minorEastAsia" w:hAnsiTheme="minorEastAsia" w:cs="Times New Roman"/>
          <w:lang w:val="zh-TW" w:eastAsia="zh-TW"/>
        </w:rPr>
        <w:t>年度采取</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补改结合</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方式落实耕地占补平衡的，拟安排的</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旱地改水田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耕地质量提升项目必须已经省国土资源厅同意并完成立项和规划设计。</w:t>
      </w:r>
    </w:p>
    <w:p w:rsidR="00FE1958" w:rsidRPr="002601BE" w:rsidRDefault="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补改结合</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方式落实耕地占补平衡是指在垦造优质耕地的基础上，提升现有耕地质量、将旱地改造为水田，以补充耕地数量落实建设占用耕地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占一补一</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，以提升耕地质量落实建设占用耕地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占优补优</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，以旱地改造水田落实建设占用耕地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占水田补水田</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w:t>
      </w:r>
    </w:p>
    <w:p w:rsidR="00FE1958" w:rsidRPr="00F55F37" w:rsidRDefault="00CC7443">
      <w:pPr>
        <w:widowControl/>
        <w:ind w:firstLine="420"/>
        <w:rPr>
          <w:rFonts w:ascii="Times New Roman" w:eastAsia="Songti SC Regular" w:hAnsi="Times New Roman" w:cs="Times New Roman"/>
        </w:rPr>
      </w:pPr>
      <w:r w:rsidRPr="002601BE">
        <w:rPr>
          <w:rFonts w:asciiTheme="minorEastAsia" w:eastAsiaTheme="minorEastAsia" w:hAnsiTheme="minorEastAsia" w:cs="Times New Roman"/>
          <w:lang w:val="zh-TW" w:eastAsia="zh-TW"/>
        </w:rPr>
        <w:t>有序开展耕地质量提升项目建设，结合</w:t>
      </w:r>
      <w:r w:rsidRPr="002601BE">
        <w:rPr>
          <w:rFonts w:asciiTheme="minorEastAsia" w:eastAsiaTheme="minorEastAsia" w:hAnsiTheme="minorEastAsia" w:cs="Times New Roman"/>
        </w:rPr>
        <w:t>1</w:t>
      </w:r>
      <w:r w:rsidRPr="002601BE">
        <w:rPr>
          <w:rFonts w:asciiTheme="minorEastAsia" w:eastAsiaTheme="minorEastAsia" w:hAnsiTheme="minorEastAsia" w:cs="宋体" w:hint="eastAsia"/>
        </w:rPr>
        <w:t>∶</w:t>
      </w:r>
      <w:r w:rsidRPr="002601BE">
        <w:rPr>
          <w:rFonts w:asciiTheme="minorEastAsia" w:eastAsiaTheme="minorEastAsia" w:hAnsiTheme="minorEastAsia" w:cs="Times New Roman"/>
        </w:rPr>
        <w:t>1</w:t>
      </w:r>
      <w:r w:rsidRPr="002601BE">
        <w:rPr>
          <w:rFonts w:asciiTheme="minorEastAsia" w:eastAsiaTheme="minorEastAsia" w:hAnsiTheme="minorEastAsia" w:cs="Times New Roman"/>
          <w:lang w:val="zh-TW" w:eastAsia="zh-TW"/>
        </w:rPr>
        <w:t>万县级耕地质量等级数据库，开展耕地质量提升潜力调查，结合</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十三五</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时期经济建设需求和</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千万亩耕地质量提升工程</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表土剥离工作，统筹规划，明确耕地质量提升区域和目标任务，建立耕地质量提升项目库，制定年度实施计划，并将其列入土地整治规划的内容。耕地质量提升项目实施程序和项目管理可参照高报标准基本农田项目（建设类）施行，同时必须满足项目设计规模不低于</w:t>
      </w:r>
      <w:r w:rsidRPr="002601BE">
        <w:rPr>
          <w:rFonts w:asciiTheme="minorEastAsia" w:eastAsiaTheme="minorEastAsia" w:hAnsiTheme="minorEastAsia" w:cs="Times New Roman"/>
        </w:rPr>
        <w:t>100</w:t>
      </w:r>
      <w:r w:rsidRPr="002601BE">
        <w:rPr>
          <w:rFonts w:asciiTheme="minorEastAsia" w:eastAsiaTheme="minorEastAsia" w:hAnsiTheme="minorEastAsia" w:cs="Times New Roman"/>
          <w:lang w:val="zh-TW" w:eastAsia="zh-TW"/>
        </w:rPr>
        <w:t>亩且集中连片，项目选址优先在土地利用总体规划的永久基本农田保护区范围内，项目竣工后耕地质量等级（利用等）提升</w:t>
      </w:r>
      <w:r w:rsidRPr="002601BE">
        <w:rPr>
          <w:rFonts w:asciiTheme="minorEastAsia" w:eastAsiaTheme="minorEastAsia" w:hAnsiTheme="minorEastAsia" w:cs="Times New Roman"/>
        </w:rPr>
        <w:t>1</w:t>
      </w:r>
      <w:r w:rsidRPr="002601BE">
        <w:rPr>
          <w:rFonts w:asciiTheme="minorEastAsia" w:eastAsiaTheme="minorEastAsia" w:hAnsiTheme="minorEastAsia" w:cs="Times New Roman"/>
          <w:lang w:val="zh-TW" w:eastAsia="zh-TW"/>
        </w:rPr>
        <w:t>个等级以上。耕地质量提升项目竣工验收后，耕地质量达到高标准基本农田建设要求的，允许按</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建设类</w:t>
      </w:r>
      <w:r w:rsidRPr="002601BE">
        <w:rPr>
          <w:rFonts w:asciiTheme="minorEastAsia" w:eastAsiaTheme="minorEastAsia" w:hAnsiTheme="minorEastAsia" w:cs="Times New Roman"/>
        </w:rPr>
        <w:t>”</w:t>
      </w:r>
      <w:r w:rsidRPr="002601BE">
        <w:rPr>
          <w:rFonts w:asciiTheme="minorEastAsia" w:eastAsiaTheme="minorEastAsia" w:hAnsiTheme="minorEastAsia" w:cs="Times New Roman"/>
          <w:lang w:val="zh-TW" w:eastAsia="zh-TW"/>
        </w:rPr>
        <w:t>标准认定为高标准基本农田。</w:t>
      </w:r>
      <w:r w:rsidRPr="002601BE">
        <w:rPr>
          <w:rFonts w:asciiTheme="minorEastAsia" w:eastAsiaTheme="minorEastAsia" w:hAnsiTheme="minorEastAsia" w:cs="Times New Roman"/>
        </w:rPr>
        <w:t xml:space="preserve"> </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概述</w:t>
      </w:r>
    </w:p>
    <w:p w:rsidR="00FE1958" w:rsidRPr="002601BE" w:rsidRDefault="007F3A2E" w:rsidP="00240904">
      <w:pPr>
        <w:widowControl/>
        <w:ind w:firstLine="420"/>
        <w:rPr>
          <w:rFonts w:asciiTheme="minorEastAsia" w:eastAsiaTheme="minorEastAsia" w:hAnsiTheme="minorEastAsia" w:cs="Times New Roman" w:hint="eastAsia"/>
          <w:lang w:val="zh-TW" w:eastAsia="zh-TW"/>
        </w:rPr>
      </w:pPr>
      <w:r w:rsidRPr="002601BE">
        <w:rPr>
          <w:rFonts w:asciiTheme="minorEastAsia" w:eastAsiaTheme="minorEastAsia" w:hAnsiTheme="minorEastAsia" w:cs="Times New Roman" w:hint="eastAsia"/>
          <w:lang w:val="zh-TW" w:eastAsia="zh-TW"/>
        </w:rPr>
        <w:t>通过计算机技术对现有数据进行分析，参照</w:t>
      </w:r>
      <w:proofErr w:type="gramStart"/>
      <w:r w:rsidRPr="002601BE">
        <w:rPr>
          <w:rFonts w:asciiTheme="minorEastAsia" w:eastAsiaTheme="minorEastAsia" w:hAnsiTheme="minorEastAsia" w:cs="Times New Roman" w:hint="eastAsia"/>
          <w:lang w:val="zh-TW" w:eastAsia="zh-TW"/>
        </w:rPr>
        <w:t>《</w:t>
      </w:r>
      <w:proofErr w:type="gramEnd"/>
      <w:r w:rsidRPr="002601BE">
        <w:rPr>
          <w:rFonts w:asciiTheme="minorEastAsia" w:eastAsiaTheme="minorEastAsia" w:hAnsiTheme="minorEastAsia" w:cs="Times New Roman"/>
          <w:lang w:val="zh-TW" w:eastAsia="zh-TW"/>
        </w:rPr>
        <w:t>浙土资办〔2015〕18号浙江省国土资源厅办公室关于印发</w:t>
      </w:r>
      <w:proofErr w:type="gramStart"/>
      <w:r w:rsidRPr="002601BE">
        <w:rPr>
          <w:rFonts w:asciiTheme="minorEastAsia" w:eastAsiaTheme="minorEastAsia" w:hAnsiTheme="minorEastAsia" w:cs="Times New Roman"/>
          <w:lang w:val="zh-TW" w:eastAsia="zh-TW"/>
        </w:rPr>
        <w:t>《</w:t>
      </w:r>
      <w:proofErr w:type="gramEnd"/>
      <w:r w:rsidRPr="002601BE">
        <w:rPr>
          <w:rFonts w:asciiTheme="minorEastAsia" w:eastAsiaTheme="minorEastAsia" w:hAnsiTheme="minorEastAsia" w:cs="Times New Roman"/>
          <w:lang w:val="zh-TW" w:eastAsia="zh-TW"/>
        </w:rPr>
        <w:t>浙江省土地整治补充耕地质量等级评定办法（试行）</w:t>
      </w:r>
      <w:proofErr w:type="gramStart"/>
      <w:r w:rsidRPr="002601BE">
        <w:rPr>
          <w:rFonts w:asciiTheme="minorEastAsia" w:eastAsiaTheme="minorEastAsia" w:hAnsiTheme="minorEastAsia" w:cs="Times New Roman"/>
          <w:lang w:val="zh-TW" w:eastAsia="zh-TW"/>
        </w:rPr>
        <w:t>》</w:t>
      </w:r>
      <w:proofErr w:type="gramEnd"/>
      <w:r w:rsidRPr="002601BE">
        <w:rPr>
          <w:rFonts w:asciiTheme="minorEastAsia" w:eastAsiaTheme="minorEastAsia" w:hAnsiTheme="minorEastAsia" w:cs="Times New Roman"/>
          <w:lang w:val="zh-TW" w:eastAsia="zh-TW"/>
        </w:rPr>
        <w:t>的通知</w:t>
      </w:r>
      <w:proofErr w:type="gramStart"/>
      <w:r w:rsidRPr="002601BE">
        <w:rPr>
          <w:rFonts w:asciiTheme="minorEastAsia" w:eastAsiaTheme="minorEastAsia" w:hAnsiTheme="minorEastAsia" w:cs="Times New Roman" w:hint="eastAsia"/>
          <w:lang w:val="zh-TW" w:eastAsia="zh-TW"/>
        </w:rPr>
        <w:t>》</w:t>
      </w:r>
      <w:proofErr w:type="gramEnd"/>
      <w:r w:rsidRPr="002601BE">
        <w:rPr>
          <w:rFonts w:asciiTheme="minorEastAsia" w:eastAsiaTheme="minorEastAsia" w:hAnsiTheme="minorEastAsia" w:cs="Times New Roman" w:hint="eastAsia"/>
          <w:lang w:val="zh-TW" w:eastAsia="zh-TW"/>
        </w:rPr>
        <w:t>（</w:t>
      </w:r>
      <w:proofErr w:type="gramStart"/>
      <w:r w:rsidRPr="002601BE">
        <w:rPr>
          <w:rFonts w:asciiTheme="minorEastAsia" w:eastAsiaTheme="minorEastAsia" w:hAnsiTheme="minorEastAsia" w:cs="Times New Roman" w:hint="eastAsia"/>
          <w:lang w:val="zh-TW" w:eastAsia="zh-TW"/>
        </w:rPr>
        <w:t>浙土资</w:t>
      </w:r>
      <w:proofErr w:type="gramEnd"/>
      <w:r w:rsidRPr="002601BE">
        <w:rPr>
          <w:rFonts w:asciiTheme="minorEastAsia" w:eastAsiaTheme="minorEastAsia" w:hAnsiTheme="minorEastAsia" w:cs="Times New Roman" w:hint="eastAsia"/>
          <w:lang w:val="zh-TW" w:eastAsia="zh-TW"/>
        </w:rPr>
        <w:t>办[</w:t>
      </w:r>
      <w:r w:rsidRPr="002601BE">
        <w:rPr>
          <w:rFonts w:asciiTheme="minorEastAsia" w:eastAsiaTheme="minorEastAsia" w:hAnsiTheme="minorEastAsia" w:cs="Times New Roman"/>
          <w:lang w:val="zh-TW" w:eastAsia="zh-TW"/>
        </w:rPr>
        <w:t>2015</w:t>
      </w:r>
      <w:r w:rsidRPr="002601BE">
        <w:rPr>
          <w:rFonts w:asciiTheme="minorEastAsia" w:eastAsiaTheme="minorEastAsia" w:hAnsiTheme="minorEastAsia" w:cs="Times New Roman" w:hint="eastAsia"/>
          <w:lang w:val="zh-TW" w:eastAsia="zh-TW"/>
        </w:rPr>
        <w:t>]</w:t>
      </w:r>
      <w:r w:rsidRPr="002601BE">
        <w:rPr>
          <w:rFonts w:asciiTheme="minorEastAsia" w:eastAsiaTheme="minorEastAsia" w:hAnsiTheme="minorEastAsia" w:cs="Times New Roman"/>
          <w:lang w:val="zh-TW" w:eastAsia="zh-TW"/>
        </w:rPr>
        <w:t>18</w:t>
      </w:r>
      <w:r w:rsidRPr="002601BE">
        <w:rPr>
          <w:rFonts w:asciiTheme="minorEastAsia" w:eastAsiaTheme="minorEastAsia" w:hAnsiTheme="minorEastAsia" w:cs="Times New Roman" w:hint="eastAsia"/>
          <w:lang w:val="zh-TW" w:eastAsia="zh-TW"/>
        </w:rPr>
        <w:t>号）的文件内容，对原有数据进行重新计算，</w:t>
      </w:r>
      <w:r w:rsidR="00240904" w:rsidRPr="002601BE">
        <w:rPr>
          <w:rFonts w:asciiTheme="minorEastAsia" w:eastAsiaTheme="minorEastAsia" w:hAnsiTheme="minorEastAsia" w:cs="Times New Roman" w:hint="eastAsia"/>
          <w:lang w:val="zh-TW" w:eastAsia="zh-TW"/>
        </w:rPr>
        <w:t>估算</w:t>
      </w:r>
      <w:r w:rsidRPr="002601BE">
        <w:rPr>
          <w:rFonts w:asciiTheme="minorEastAsia" w:eastAsiaTheme="minorEastAsia" w:hAnsiTheme="minorEastAsia" w:cs="Times New Roman" w:hint="eastAsia"/>
          <w:lang w:val="zh-TW" w:eastAsia="zh-TW"/>
        </w:rPr>
        <w:t>地块提升潜力</w:t>
      </w:r>
      <w:r w:rsidR="00240904" w:rsidRPr="002601BE">
        <w:rPr>
          <w:rFonts w:asciiTheme="minorEastAsia" w:eastAsiaTheme="minorEastAsia" w:hAnsiTheme="minorEastAsia" w:cs="Times New Roman" w:hint="eastAsia"/>
          <w:lang w:val="zh-TW" w:eastAsia="zh-TW"/>
        </w:rPr>
        <w:t>。</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研究的目的和意义</w:t>
      </w:r>
    </w:p>
    <w:p w:rsidR="00FE1958" w:rsidRPr="002601BE" w:rsidRDefault="00CC7443">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为了实现“补改结合”方式，寻找可提升耕地资源，有效提升地块耕地质量等级，才能更好地落实耕地占补平衡。所以，有效快捷地筛选原有耕地资源，对现在数据进行重新计算，可以有效遴选，建立可提升耕地后备资源库，为进一步实现“补改结合”方式落实耕地占补平衡创造有利条件。</w:t>
      </w:r>
    </w:p>
    <w:p w:rsidR="00FE1958" w:rsidRPr="002601BE"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hAnsi="黑体" w:cstheme="minorBidi"/>
          <w:b w:val="0"/>
          <w:color w:val="auto"/>
          <w:sz w:val="21"/>
          <w:szCs w:val="21"/>
          <w:bdr w:val="none" w:sz="0" w:space="0" w:color="auto"/>
        </w:rPr>
      </w:pPr>
      <w:r w:rsidRPr="002601BE">
        <w:rPr>
          <w:rFonts w:ascii="黑体" w:eastAsia="黑体" w:hAnsi="黑体" w:cstheme="minorBidi"/>
          <w:b w:val="0"/>
          <w:color w:val="auto"/>
          <w:sz w:val="21"/>
          <w:szCs w:val="21"/>
          <w:bdr w:val="none" w:sz="0" w:space="0" w:color="auto"/>
        </w:rPr>
        <w:lastRenderedPageBreak/>
        <w:t xml:space="preserve"> 耕地质量等级评价体系</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工作依据</w:t>
      </w:r>
    </w:p>
    <w:p w:rsidR="00FE1958" w:rsidRPr="002601BE" w:rsidRDefault="00CC7443">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为贯彻落实最严格的耕地保护制度，加强耕地占补平衡管理，根据《浙江省土地整治条例》和国土资源部《关于强 化管控落实最严格耕地保护制度的通知》（国土资发〔2014〕 18 号）精神，省厅制定了《浙江省土地整治补充耕地质量等级评定办法（试行），用于本省范围内各类土地整治项目补充耕地质量等级的评定工作。其他土地整治项目耕地质量待级评定，可参照本办法执行。</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依法依规原则</w:t>
      </w:r>
    </w:p>
    <w:p w:rsidR="00FE1958" w:rsidRPr="002601BE" w:rsidRDefault="00CC7443">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严格遵循《浙江省土地整治条例》；严格遵循《农用地质量分等规程》（GB/T 28407-2012）的基本原则、技术路线、方法步骤开展补充耕地质量等级评定工作。</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耕地质量评定收集资料</w:t>
      </w:r>
    </w:p>
    <w:p w:rsidR="00FE1958" w:rsidRPr="00F55F37" w:rsidRDefault="00CC7443">
      <w:pPr>
        <w:pStyle w:val="2"/>
        <w:widowControl/>
        <w:numPr>
          <w:ilvl w:val="2"/>
          <w:numId w:val="2"/>
        </w:numPr>
        <w:rPr>
          <w:rFonts w:ascii="Times New Roman" w:eastAsia="Songti SC Regular" w:hAnsi="Times New Roman" w:cs="Times New Roman"/>
          <w:b w:val="0"/>
          <w:bCs w:val="0"/>
          <w:sz w:val="21"/>
          <w:szCs w:val="21"/>
          <w:lang w:val="zh-TW" w:eastAsia="zh-TW"/>
        </w:rPr>
      </w:pPr>
      <w:r w:rsidRPr="00F55F37">
        <w:rPr>
          <w:rFonts w:ascii="Times New Roman" w:hAnsi="Times New Roman" w:cs="Times New Roman"/>
          <w:b w:val="0"/>
          <w:bCs w:val="0"/>
          <w:sz w:val="21"/>
          <w:szCs w:val="21"/>
          <w:lang w:eastAsia="zh-TW"/>
        </w:rPr>
        <w:t>1</w:t>
      </w:r>
      <w:r w:rsidRPr="00F55F37">
        <w:rPr>
          <w:rFonts w:ascii="宋体" w:eastAsia="宋体" w:hAnsi="宋体" w:cs="宋体" w:hint="eastAsia"/>
          <w:b w:val="0"/>
          <w:bCs w:val="0"/>
          <w:sz w:val="21"/>
          <w:szCs w:val="21"/>
          <w:lang w:eastAsia="zh-TW"/>
        </w:rPr>
        <w:t>∶</w:t>
      </w:r>
      <w:r w:rsidRPr="00F55F37">
        <w:rPr>
          <w:rFonts w:ascii="Times New Roman" w:hAnsi="Times New Roman" w:cs="Times New Roman"/>
          <w:b w:val="0"/>
          <w:bCs w:val="0"/>
          <w:sz w:val="21"/>
          <w:szCs w:val="21"/>
          <w:lang w:eastAsia="zh-TW"/>
        </w:rPr>
        <w:t>1</w:t>
      </w:r>
      <w:r w:rsidRPr="00F55F37">
        <w:rPr>
          <w:rFonts w:ascii="Times New Roman" w:eastAsia="宋体" w:hAnsi="Times New Roman" w:cs="Times New Roman"/>
          <w:b w:val="0"/>
          <w:bCs w:val="0"/>
          <w:sz w:val="21"/>
          <w:szCs w:val="21"/>
          <w:lang w:val="zh-TW" w:eastAsia="zh-TW"/>
        </w:rPr>
        <w:t>万县级耕地质量等级数据库</w:t>
      </w:r>
    </w:p>
    <w:p w:rsidR="00FE1958" w:rsidRPr="00F55F37" w:rsidRDefault="00CC7443">
      <w:pPr>
        <w:pStyle w:val="2"/>
        <w:widowControl/>
        <w:numPr>
          <w:ilvl w:val="2"/>
          <w:numId w:val="2"/>
        </w:numPr>
        <w:rPr>
          <w:rFonts w:ascii="Times New Roman" w:eastAsia="Songti SC Regular" w:hAnsi="Times New Roman" w:cs="Times New Roman"/>
          <w:b w:val="0"/>
          <w:bCs w:val="0"/>
          <w:sz w:val="21"/>
          <w:szCs w:val="21"/>
          <w:lang w:val="zh-TW" w:eastAsia="zh-TW"/>
        </w:rPr>
      </w:pPr>
      <w:r w:rsidRPr="00F55F37">
        <w:rPr>
          <w:rFonts w:ascii="Times New Roman" w:eastAsia="宋体" w:hAnsi="Times New Roman" w:cs="Times New Roman"/>
          <w:b w:val="0"/>
          <w:bCs w:val="0"/>
          <w:sz w:val="21"/>
          <w:szCs w:val="21"/>
          <w:lang w:val="zh-TW" w:eastAsia="zh-TW"/>
        </w:rPr>
        <w:t>耕地质量等级评定分等因素记分规则表（见附录</w:t>
      </w:r>
      <w:r w:rsidRPr="00F55F37">
        <w:rPr>
          <w:rFonts w:ascii="Times New Roman" w:hAnsi="Times New Roman" w:cs="Times New Roman"/>
          <w:b w:val="0"/>
          <w:bCs w:val="0"/>
          <w:sz w:val="21"/>
          <w:szCs w:val="21"/>
          <w:lang w:eastAsia="zh-TW"/>
        </w:rPr>
        <w:t>A</w:t>
      </w:r>
      <w:r w:rsidRPr="00F55F37">
        <w:rPr>
          <w:rFonts w:ascii="Times New Roman" w:eastAsia="宋体" w:hAnsi="Times New Roman" w:cs="Times New Roman"/>
          <w:b w:val="0"/>
          <w:bCs w:val="0"/>
          <w:sz w:val="21"/>
          <w:szCs w:val="21"/>
          <w:lang w:val="zh-TW" w:eastAsia="zh-TW"/>
        </w:rPr>
        <w:t>）</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耕地质量等级计算方法</w:t>
      </w:r>
    </w:p>
    <w:p w:rsidR="00CC7443" w:rsidRPr="00F55F37" w:rsidRDefault="00CC7443" w:rsidP="00CC7443">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宋体" w:hAnsi="Times New Roman" w:cs="Times New Roman"/>
          <w:b w:val="0"/>
          <w:bCs w:val="0"/>
          <w:sz w:val="21"/>
          <w:szCs w:val="21"/>
          <w:lang w:val="zh-TW" w:eastAsia="zh-TW"/>
        </w:rPr>
        <w:t>自然质量分计算</w:t>
      </w:r>
    </w:p>
    <w:p w:rsidR="00CC7443" w:rsidRPr="002601BE" w:rsidRDefault="00CC7443" w:rsidP="00CC7443">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采用加权平均法，计算各监测单元各指定作物的耕地自然质量分。加权平均法的计算公式为：</w:t>
      </w:r>
    </w:p>
    <w:p w:rsidR="00CC7443" w:rsidRPr="002601BE" w:rsidRDefault="00CC7443" w:rsidP="00CC7443">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式中：</w:t>
      </w:r>
    </w:p>
    <w:p w:rsidR="00CC7443" w:rsidRPr="002601BE" w:rsidRDefault="00CC7443" w:rsidP="00CC7443">
      <w:pPr>
        <w:widowControl/>
        <w:ind w:firstLine="420"/>
        <w:rPr>
          <w:rFonts w:asciiTheme="minorEastAsia" w:eastAsiaTheme="minorEastAsia" w:hAnsiTheme="minorEastAsia" w:cs="Times New Roman"/>
          <w:lang w:val="zh-TW" w:eastAsia="zh-TW"/>
        </w:rPr>
      </w:pPr>
      <m:oMathPara>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C</m:t>
              </m:r>
            </m:e>
            <m:sub>
              <m:r>
                <w:rPr>
                  <w:rFonts w:ascii="Cambria Math" w:eastAsiaTheme="minorEastAsia" w:hAnsi="Cambria Math" w:cs="Times New Roman"/>
                  <w:lang w:val="zh-TW" w:eastAsia="zh-TW"/>
                </w:rPr>
                <m:t>L</m:t>
              </m:r>
              <m: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nary>
            <m:naryPr>
              <m:chr m:val="∑"/>
              <m:limLoc m:val="undOvr"/>
              <m:ctrlPr>
                <w:rPr>
                  <w:rFonts w:ascii="Cambria Math" w:eastAsiaTheme="minorEastAsia" w:hAnsi="Cambria Math" w:cs="Times New Roman"/>
                  <w:lang w:val="zh-TW" w:eastAsia="zh-TW"/>
                </w:rPr>
              </m:ctrlPr>
            </m:naryPr>
            <m:sub>
              <m:r>
                <w:rPr>
                  <w:rFonts w:ascii="Cambria Math" w:eastAsiaTheme="minorEastAsia" w:hAnsi="Cambria Math" w:cs="Times New Roman"/>
                  <w:lang w:val="zh-TW" w:eastAsia="zh-TW"/>
                </w:rPr>
                <m:t>k</m:t>
              </m:r>
              <m:r>
                <m:rPr>
                  <m:sty m:val="p"/>
                </m:rPr>
                <w:rPr>
                  <w:rFonts w:ascii="Cambria Math" w:eastAsiaTheme="minorEastAsia" w:hAnsi="Cambria Math" w:cs="Times New Roman"/>
                  <w:lang w:val="zh-TW" w:eastAsia="zh-TW"/>
                </w:rPr>
                <m:t>=1</m:t>
              </m:r>
            </m:sub>
            <m:sup>
              <m:r>
                <w:rPr>
                  <w:rFonts w:ascii="Cambria Math" w:eastAsiaTheme="minorEastAsia" w:hAnsi="Cambria Math" w:cs="Times New Roman"/>
                  <w:lang w:val="zh-TW" w:eastAsia="zh-TW"/>
                </w:rPr>
                <m:t>m</m:t>
              </m:r>
            </m:sup>
            <m:e>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W</m:t>
                  </m:r>
                </m:e>
                <m:sub>
                  <m:r>
                    <w:rPr>
                      <w:rFonts w:ascii="Cambria Math" w:eastAsiaTheme="minorEastAsia" w:hAnsi="Cambria Math" w:cs="Times New Roman"/>
                      <w:lang w:val="zh-TW" w:eastAsia="zh-TW"/>
                    </w:rPr>
                    <m:t>k</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f</m:t>
                  </m:r>
                </m:e>
                <m:sub>
                  <m:r>
                    <w:rPr>
                      <w:rFonts w:ascii="Cambria Math" w:eastAsiaTheme="minorEastAsia" w:hAnsi="Cambria Math" w:cs="Times New Roman"/>
                      <w:lang w:val="zh-TW" w:eastAsia="zh-TW"/>
                    </w:rPr>
                    <m:t>jk</m:t>
                  </m:r>
                </m:sub>
              </m:sSub>
            </m:e>
          </m:nary>
        </m:oMath>
      </m:oMathPara>
    </w:p>
    <w:p w:rsidR="00CC7443" w:rsidRPr="002601BE" w:rsidRDefault="00CC7443" w:rsidP="00A9504F">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C</m:t>
            </m:r>
          </m:e>
          <m:sub>
            <m:r>
              <w:rPr>
                <w:rFonts w:ascii="Cambria Math" w:eastAsiaTheme="minorEastAsia" w:hAnsi="Cambria Math" w:cs="Times New Roman"/>
                <w:lang w:val="zh-TW" w:eastAsia="zh-TW"/>
              </w:rPr>
              <m:t>Lj</m:t>
            </m:r>
          </m:sub>
        </m:sSub>
      </m:oMath>
      <w:r w:rsidRPr="002601BE">
        <w:rPr>
          <w:rFonts w:asciiTheme="minorEastAsia" w:eastAsiaTheme="minorEastAsia" w:hAnsiTheme="minorEastAsia" w:cs="Times New Roman"/>
          <w:lang w:val="zh-TW" w:eastAsia="zh-TW"/>
        </w:rPr>
        <w:t>——监测单元指定作物的耕地自然质量分；</w:t>
      </w:r>
      <w:r w:rsidR="00A9504F" w:rsidRPr="002601BE">
        <w:rPr>
          <w:rFonts w:asciiTheme="minorEastAsia" w:eastAsiaTheme="minorEastAsia" w:hAnsiTheme="minorEastAsia" w:cs="Times New Roman"/>
          <w:lang w:val="zh-TW" w:eastAsia="zh-TW"/>
        </w:rPr>
        <w:t xml:space="preserve"> </w:t>
      </w:r>
    </w:p>
    <w:p w:rsidR="00A9504F" w:rsidRPr="002601BE" w:rsidRDefault="00CC7443" w:rsidP="00A9504F">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j——指定作物编号；</w:t>
      </w:r>
    </w:p>
    <w:p w:rsidR="00A9504F" w:rsidRPr="002601BE" w:rsidRDefault="00A9504F" w:rsidP="00A9504F">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k——分等因素编号；</w:t>
      </w:r>
    </w:p>
    <w:p w:rsidR="00CC7443" w:rsidRPr="002601BE" w:rsidRDefault="00A9504F" w:rsidP="00A9504F">
      <w:pPr>
        <w:widowControl/>
        <w:ind w:firstLine="420"/>
        <w:rPr>
          <w:rFonts w:asciiTheme="minorEastAsia" w:eastAsiaTheme="minorEastAsia" w:hAnsiTheme="minorEastAsia" w:cs="Times New Roman"/>
          <w:lang w:val="zh-TW" w:eastAsia="zh-TW"/>
        </w:rPr>
      </w:pP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f</m:t>
            </m:r>
          </m:e>
          <m:sub>
            <m:r>
              <w:rPr>
                <w:rFonts w:ascii="Cambria Math" w:eastAsiaTheme="minorEastAsia" w:hAnsi="Cambria Math" w:cs="Times New Roman"/>
                <w:lang w:val="zh-TW" w:eastAsia="zh-TW"/>
              </w:rPr>
              <m:t>jk</m:t>
            </m:r>
          </m:sub>
        </m:sSub>
      </m:oMath>
      <w:r w:rsidRPr="002601BE">
        <w:rPr>
          <w:rFonts w:asciiTheme="minorEastAsia" w:eastAsiaTheme="minorEastAsia" w:hAnsiTheme="minorEastAsia" w:cs="Times New Roman"/>
          <w:lang w:val="zh-TW" w:eastAsia="zh-TW"/>
        </w:rPr>
        <w:t xml:space="preserve"> ——第j种指定作物第k个分等因素的指标分值，取值为（0～100]；</w:t>
      </w:r>
    </w:p>
    <w:p w:rsidR="00A9504F" w:rsidRPr="002601BE" w:rsidRDefault="00A9504F" w:rsidP="00CC7443">
      <w:pPr>
        <w:widowControl/>
        <w:ind w:firstLine="420"/>
        <w:rPr>
          <w:rFonts w:asciiTheme="minorEastAsia" w:eastAsiaTheme="minorEastAsia" w:hAnsiTheme="minorEastAsia" w:cs="Times New Roman"/>
          <w:lang w:val="zh-TW" w:eastAsia="zh-TW"/>
        </w:rPr>
      </w:pP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W</m:t>
            </m:r>
          </m:e>
          <m:sub>
            <m:r>
              <w:rPr>
                <w:rFonts w:ascii="Cambria Math" w:eastAsiaTheme="minorEastAsia" w:hAnsi="Cambria Math" w:cs="Times New Roman"/>
                <w:lang w:val="zh-TW" w:eastAsia="zh-TW"/>
              </w:rPr>
              <m:t>k</m:t>
            </m:r>
          </m:sub>
        </m:sSub>
      </m:oMath>
      <w:r w:rsidRPr="002601BE">
        <w:rPr>
          <w:rFonts w:asciiTheme="minorEastAsia" w:eastAsiaTheme="minorEastAsia" w:hAnsiTheme="minorEastAsia" w:cs="Times New Roman"/>
          <w:lang w:val="zh-TW" w:eastAsia="zh-TW"/>
        </w:rPr>
        <w:t>——第k个分等因素的权重。</w:t>
      </w:r>
    </w:p>
    <w:p w:rsidR="00A9504F" w:rsidRPr="00F55F37" w:rsidRDefault="00A9504F" w:rsidP="00A9504F">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宋体" w:hAnsi="Times New Roman" w:cs="Times New Roman"/>
          <w:b w:val="0"/>
          <w:bCs w:val="0"/>
          <w:sz w:val="21"/>
          <w:szCs w:val="21"/>
          <w:lang w:val="zh-TW" w:eastAsia="zh-TW"/>
        </w:rPr>
        <w:t>监测单元自然质量等指数计算</w:t>
      </w:r>
    </w:p>
    <w:p w:rsidR="00A9504F" w:rsidRPr="002601BE" w:rsidRDefault="00A9504F" w:rsidP="00A9504F">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查作物光温（气候）生产潜力指数</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α</m:t>
            </m:r>
          </m:e>
          <m:sub>
            <m:r>
              <w:rPr>
                <w:rFonts w:ascii="Cambria Math" w:eastAsiaTheme="minorEastAsia" w:hAnsi="Cambria Math" w:cs="Times New Roman"/>
                <w:lang w:val="zh-TW" w:eastAsia="zh-TW"/>
              </w:rPr>
              <m:t>tj</m:t>
            </m:r>
          </m:sub>
        </m:sSub>
      </m:oMath>
      <w:r w:rsidR="008B3247" w:rsidRPr="002601BE">
        <w:rPr>
          <w:rFonts w:asciiTheme="minorEastAsia" w:eastAsiaTheme="minorEastAsia" w:hAnsiTheme="minorEastAsia" w:cs="Times New Roman"/>
          <w:lang w:val="zh-TW" w:eastAsia="zh-TW"/>
        </w:rPr>
        <w:t>和产量系数比</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β</m:t>
            </m:r>
          </m:e>
          <m:sub>
            <m:r>
              <w:rPr>
                <w:rFonts w:ascii="Cambria Math" w:eastAsiaTheme="minorEastAsia" w:hAnsi="Cambria Math" w:cs="Times New Roman"/>
                <w:lang w:val="zh-TW" w:eastAsia="zh-TW"/>
              </w:rPr>
              <m:t>j</m:t>
            </m:r>
          </m:sub>
        </m:sSub>
      </m:oMath>
      <w:r w:rsidR="008B3247" w:rsidRPr="002601BE">
        <w:rPr>
          <w:rFonts w:asciiTheme="minorEastAsia" w:eastAsiaTheme="minorEastAsia" w:hAnsiTheme="minorEastAsia" w:cs="Times New Roman"/>
          <w:lang w:val="zh-TW" w:eastAsia="zh-TW"/>
        </w:rPr>
        <w:t>，数据读取1：1万县级耕地质量等级数据库指定作物1、2的光温生产力指及产量系数比。</w:t>
      </w:r>
    </w:p>
    <w:p w:rsidR="008B3247" w:rsidRPr="00F55F37" w:rsidRDefault="008B3247" w:rsidP="008B3247">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宋体" w:hAnsi="Times New Roman" w:cs="Times New Roman"/>
          <w:b w:val="0"/>
          <w:bCs w:val="0"/>
          <w:sz w:val="21"/>
          <w:szCs w:val="21"/>
          <w:lang w:val="zh-TW" w:eastAsia="zh-TW"/>
        </w:rPr>
        <w:lastRenderedPageBreak/>
        <w:t>计算监测单元自然质量等指数</w:t>
      </w:r>
    </w:p>
    <w:p w:rsidR="008B3247" w:rsidRPr="002601BE" w:rsidRDefault="008B3247"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第j种指定作物的自然质量等指数由下式计算：</w:t>
      </w:r>
    </w:p>
    <w:p w:rsidR="008B3247" w:rsidRPr="002601BE" w:rsidRDefault="008B3247" w:rsidP="002601BE">
      <w:pPr>
        <w:widowControl/>
        <w:ind w:firstLine="420"/>
        <w:rPr>
          <w:rFonts w:asciiTheme="minorEastAsia" w:eastAsiaTheme="minorEastAsia" w:hAnsiTheme="minorEastAsia" w:cs="Times New Roman"/>
          <w:lang w:val="zh-TW" w:eastAsia="zh-TW"/>
        </w:rPr>
      </w:pPr>
      <m:oMathPara>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R</m:t>
              </m:r>
            </m:e>
            <m:sub>
              <m: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α</m:t>
              </m:r>
            </m:e>
            <m:sub>
              <m:r>
                <w:rPr>
                  <w:rFonts w:ascii="Cambria Math" w:eastAsiaTheme="minorEastAsia" w:hAnsi="Cambria Math" w:cs="Times New Roman"/>
                  <w:lang w:val="zh-TW" w:eastAsia="zh-TW"/>
                </w:rPr>
                <m:t>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β</m:t>
              </m:r>
            </m:e>
            <m:sub>
              <m: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 xml:space="preserve">× </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C</m:t>
              </m:r>
            </m:e>
            <m:sub>
              <m:r>
                <w:rPr>
                  <w:rFonts w:ascii="Cambria Math" w:eastAsiaTheme="minorEastAsia" w:hAnsi="Cambria Math" w:cs="Times New Roman"/>
                  <w:lang w:val="zh-TW" w:eastAsia="zh-TW"/>
                </w:rPr>
                <m:t>Lj</m:t>
              </m:r>
            </m:sub>
          </m:sSub>
        </m:oMath>
      </m:oMathPara>
    </w:p>
    <w:p w:rsidR="008B3247" w:rsidRPr="002601BE" w:rsidRDefault="008B3247"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式中：</w:t>
      </w:r>
    </w:p>
    <w:p w:rsidR="008B3247" w:rsidRPr="002601BE" w:rsidRDefault="008B3247"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R</m:t>
            </m:r>
          </m:e>
          <m:sub>
            <m:r>
              <w:rPr>
                <w:rFonts w:ascii="Cambria Math" w:eastAsiaTheme="minorEastAsia" w:hAnsi="Cambria Math" w:cs="Times New Roman"/>
                <w:lang w:val="zh-TW" w:eastAsia="zh-TW"/>
              </w:rPr>
              <m:t>j</m:t>
            </m:r>
          </m:sub>
        </m:sSub>
      </m:oMath>
      <w:r w:rsidRPr="002601BE">
        <w:rPr>
          <w:rFonts w:asciiTheme="minorEastAsia" w:eastAsiaTheme="minorEastAsia" w:hAnsiTheme="minorEastAsia" w:cs="Times New Roman"/>
          <w:lang w:val="zh-TW" w:eastAsia="zh-TW"/>
        </w:rPr>
        <w:t>——第j种指定作物的自然质量等指数；</w:t>
      </w:r>
    </w:p>
    <w:p w:rsidR="008B3247" w:rsidRPr="002601BE" w:rsidRDefault="008B3247"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α</m:t>
            </m:r>
          </m:e>
          <m:sub>
            <m:r>
              <w:rPr>
                <w:rFonts w:ascii="Cambria Math" w:eastAsiaTheme="minorEastAsia" w:hAnsi="Cambria Math" w:cs="Times New Roman"/>
                <w:lang w:val="zh-TW" w:eastAsia="zh-TW"/>
              </w:rPr>
              <m:t>tj</m:t>
            </m:r>
          </m:sub>
        </m:sSub>
      </m:oMath>
      <w:r w:rsidRPr="002601BE">
        <w:rPr>
          <w:rFonts w:asciiTheme="minorEastAsia" w:eastAsiaTheme="minorEastAsia" w:hAnsiTheme="minorEastAsia" w:cs="Times New Roman"/>
          <w:lang w:val="zh-TW" w:eastAsia="zh-TW"/>
        </w:rPr>
        <w:t>——第j种作物的光温（气候）生产潜力指数；</w:t>
      </w:r>
    </w:p>
    <w:p w:rsidR="008B3247" w:rsidRPr="002601BE" w:rsidRDefault="008B3247"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C</m:t>
            </m:r>
          </m:e>
          <m:sub>
            <m:r>
              <w:rPr>
                <w:rFonts w:ascii="Cambria Math" w:eastAsiaTheme="minorEastAsia" w:hAnsi="Cambria Math" w:cs="Times New Roman"/>
                <w:lang w:val="zh-TW" w:eastAsia="zh-TW"/>
              </w:rPr>
              <m:t>Lj</m:t>
            </m:r>
          </m:sub>
        </m:sSub>
      </m:oMath>
      <w:r w:rsidRPr="002601BE">
        <w:rPr>
          <w:rFonts w:asciiTheme="minorEastAsia" w:eastAsiaTheme="minorEastAsia" w:hAnsiTheme="minorEastAsia" w:cs="Times New Roman"/>
          <w:lang w:val="zh-TW" w:eastAsia="zh-TW"/>
        </w:rPr>
        <w:t>——第j种指定作物的耕地自然质量分；</w:t>
      </w:r>
    </w:p>
    <w:p w:rsidR="008B3247" w:rsidRPr="002601BE" w:rsidRDefault="008B3247"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β</m:t>
            </m:r>
          </m:e>
          <m:sub>
            <m:r>
              <w:rPr>
                <w:rFonts w:ascii="Cambria Math" w:eastAsiaTheme="minorEastAsia" w:hAnsi="Cambria Math" w:cs="Times New Roman"/>
                <w:lang w:val="zh-TW" w:eastAsia="zh-TW"/>
              </w:rPr>
              <m:t>j</m:t>
            </m:r>
          </m:sub>
        </m:sSub>
      </m:oMath>
      <w:r w:rsidRPr="002601BE">
        <w:rPr>
          <w:rFonts w:asciiTheme="minorEastAsia" w:eastAsiaTheme="minorEastAsia" w:hAnsiTheme="minorEastAsia" w:cs="Times New Roman"/>
          <w:lang w:val="zh-TW" w:eastAsia="zh-TW"/>
        </w:rPr>
        <w:t>——第j种作物的产量比系数</w:t>
      </w:r>
    </w:p>
    <w:p w:rsidR="008B3247" w:rsidRPr="00F55F37" w:rsidRDefault="008B3247" w:rsidP="008B3247">
      <w:pPr>
        <w:pStyle w:val="2"/>
        <w:widowControl/>
        <w:numPr>
          <w:ilvl w:val="2"/>
          <w:numId w:val="2"/>
        </w:numPr>
        <w:rPr>
          <w:rFonts w:ascii="Times New Roman" w:eastAsiaTheme="minorEastAsia" w:hAnsi="Times New Roman" w:cs="Times New Roman"/>
          <w:b w:val="0"/>
          <w:bCs w:val="0"/>
          <w:sz w:val="21"/>
          <w:szCs w:val="21"/>
          <w:lang w:val="zh-TW" w:eastAsia="zh-TW"/>
        </w:rPr>
      </w:pPr>
      <w:r w:rsidRPr="00F55F37">
        <w:rPr>
          <w:rFonts w:ascii="Times New Roman" w:eastAsiaTheme="minorEastAsia" w:hAnsi="Times New Roman" w:cs="Times New Roman"/>
          <w:b w:val="0"/>
          <w:bCs w:val="0"/>
          <w:sz w:val="21"/>
          <w:szCs w:val="21"/>
          <w:lang w:val="zh-TW" w:eastAsia="zh-TW"/>
        </w:rPr>
        <w:t>耕地自然质量等指数由下式计算：</w:t>
      </w:r>
    </w:p>
    <w:p w:rsidR="008B3247" w:rsidRPr="002601BE" w:rsidRDefault="008B3247" w:rsidP="002601BE">
      <w:pPr>
        <w:widowControl/>
        <w:ind w:firstLine="420"/>
        <w:rPr>
          <w:rFonts w:asciiTheme="minorEastAsia" w:eastAsiaTheme="minorEastAsia" w:hAnsiTheme="minorEastAsia" w:cs="Times New Roman"/>
          <w:lang w:val="zh-TW" w:eastAsia="zh-TW"/>
        </w:rPr>
      </w:pPr>
      <m:oMathPara>
        <m:oMath>
          <m:r>
            <m:rPr>
              <m:sty m:val="p"/>
            </m:rPr>
            <w:rPr>
              <w:rFonts w:ascii="Cambria Math" w:eastAsiaTheme="minorEastAsia" w:hAnsi="Cambria Math" w:cs="Times New Roman"/>
              <w:lang w:val="zh-TW" w:eastAsia="zh-TW"/>
            </w:rPr>
            <m:t>R=</m:t>
          </m:r>
          <m:d>
            <m:dPr>
              <m:begChr m:val="{"/>
              <m:endChr m:val=""/>
              <m:ctrlPr>
                <w:rPr>
                  <w:rFonts w:ascii="Cambria Math" w:eastAsiaTheme="minorEastAsia" w:hAnsi="Cambria Math" w:cs="Times New Roman"/>
                  <w:lang w:val="zh-TW" w:eastAsia="zh-TW"/>
                </w:rPr>
              </m:ctrlPr>
            </m:dPr>
            <m:e>
              <m:eqArr>
                <m:eqArrPr>
                  <m:ctrlPr>
                    <w:rPr>
                      <w:rFonts w:ascii="Cambria Math" w:eastAsiaTheme="minorEastAsia" w:hAnsi="Cambria Math" w:cs="Times New Roman"/>
                      <w:lang w:val="zh-TW" w:eastAsia="zh-TW"/>
                    </w:rPr>
                  </m:ctrlPr>
                </m:eqArrPr>
                <m:e>
                  <m:nary>
                    <m:naryPr>
                      <m:chr m:val="∑"/>
                      <m:limLoc m:val="undOvr"/>
                      <m:supHide m:val="1"/>
                      <m:ctrlPr>
                        <w:rPr>
                          <w:rFonts w:ascii="Cambria Math" w:eastAsiaTheme="minorEastAsia" w:hAnsi="Cambria Math" w:cs="Times New Roman"/>
                          <w:lang w:val="zh-TW" w:eastAsia="zh-TW"/>
                        </w:rPr>
                      </m:ctrlPr>
                    </m:naryPr>
                    <m:sub>
                      <m:r>
                        <w:rPr>
                          <w:rFonts w:ascii="Cambria Math" w:eastAsiaTheme="minorEastAsia" w:hAnsi="Cambria Math" w:cs="Times New Roman"/>
                          <w:lang w:val="zh-TW" w:eastAsia="zh-TW"/>
                        </w:rPr>
                        <m:t>j</m:t>
                      </m:r>
                      <m:r>
                        <m:rPr>
                          <m:sty m:val="p"/>
                        </m:rPr>
                        <w:rPr>
                          <w:rFonts w:ascii="Cambria Math" w:eastAsiaTheme="minorEastAsia" w:hAnsi="Cambria Math" w:cs="Times New Roman"/>
                          <w:lang w:val="zh-TW" w:eastAsia="zh-TW"/>
                        </w:rPr>
                        <m:t>=1</m:t>
                      </m:r>
                    </m:sub>
                    <m:sup/>
                    <m:e>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R</m:t>
                          </m:r>
                        </m:e>
                        <m:sub>
                          <m:r>
                            <w:rPr>
                              <w:rFonts w:ascii="Cambria Math" w:eastAsiaTheme="minorEastAsia" w:hAnsi="Cambria Math" w:cs="Times New Roman"/>
                              <w:lang w:val="zh-TW" w:eastAsia="zh-TW"/>
                            </w:rPr>
                            <m:t>j</m:t>
                          </m:r>
                        </m:sub>
                      </m:sSub>
                    </m:e>
                  </m:nary>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 xml:space="preserve">  </m:t>
                  </m:r>
                  <m:d>
                    <m:dPr>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一年一熟、两熟、三熟时</m:t>
                      </m:r>
                    </m:e>
                  </m:d>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公式一</m:t>
                  </m:r>
                  <m:r>
                    <m:rPr>
                      <m:sty m:val="p"/>
                    </m:rPr>
                    <w:rPr>
                      <w:rFonts w:ascii="Cambria Math" w:eastAsiaTheme="minorEastAsia" w:hAnsi="Cambria Math" w:cs="Times New Roman"/>
                      <w:lang w:val="zh-TW" w:eastAsia="zh-TW"/>
                    </w:rPr>
                    <m:t>)</m:t>
                  </m:r>
                </m:e>
                <m:e>
                  <m:r>
                    <m:rPr>
                      <m:sty m:val="p"/>
                    </m:rPr>
                    <w:rPr>
                      <w:rFonts w:ascii="Cambria Math" w:eastAsiaTheme="minorEastAsia" w:hAnsi="Cambria Math" w:cs="Times New Roman"/>
                      <w:lang w:val="zh-TW" w:eastAsia="zh-TW"/>
                    </w:rPr>
                    <m:t>(</m:t>
                  </m:r>
                  <m:nary>
                    <m:naryPr>
                      <m:chr m:val="∑"/>
                      <m:limLoc m:val="undOvr"/>
                      <m:supHide m:val="1"/>
                      <m:ctrlPr>
                        <w:rPr>
                          <w:rFonts w:ascii="Cambria Math" w:eastAsiaTheme="minorEastAsia" w:hAnsi="Cambria Math" w:cs="Times New Roman"/>
                          <w:lang w:val="zh-TW" w:eastAsia="zh-TW"/>
                        </w:rPr>
                      </m:ctrlPr>
                    </m:naryPr>
                    <m:sub>
                      <m:r>
                        <w:rPr>
                          <w:rFonts w:ascii="Cambria Math" w:eastAsiaTheme="minorEastAsia" w:hAnsi="Cambria Math" w:cs="Times New Roman"/>
                          <w:lang w:val="zh-TW" w:eastAsia="zh-TW"/>
                        </w:rPr>
                        <m:t>j</m:t>
                      </m:r>
                      <m:r>
                        <m:rPr>
                          <m:sty m:val="p"/>
                        </m:rPr>
                        <w:rPr>
                          <w:rFonts w:ascii="Cambria Math" w:eastAsiaTheme="minorEastAsia" w:hAnsi="Cambria Math" w:cs="Times New Roman"/>
                          <w:lang w:val="zh-TW" w:eastAsia="zh-TW"/>
                        </w:rPr>
                        <m:t>=1</m:t>
                      </m:r>
                    </m:sub>
                    <m:sup/>
                    <m:e>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R</m:t>
                          </m:r>
                        </m:e>
                        <m:sub>
                          <m:r>
                            <w:rPr>
                              <w:rFonts w:ascii="Cambria Math" w:eastAsiaTheme="minorEastAsia" w:hAnsi="Cambria Math" w:cs="Times New Roman"/>
                              <w:lang w:val="zh-TW" w:eastAsia="zh-TW"/>
                            </w:rPr>
                            <m:t>j</m:t>
                          </m:r>
                        </m:sub>
                      </m:sSub>
                    </m:e>
                  </m:nary>
                  <m:r>
                    <m:rPr>
                      <m:sty m:val="p"/>
                    </m:rPr>
                    <w:rPr>
                      <w:rFonts w:ascii="Cambria Math" w:eastAsiaTheme="minorEastAsia" w:hAnsi="Cambria Math" w:cs="Times New Roman"/>
                      <w:lang w:val="zh-TW" w:eastAsia="zh-TW"/>
                    </w:rPr>
                    <m:t>)/2</m:t>
                  </m:r>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 xml:space="preserve"> </m:t>
                  </m:r>
                  <m:d>
                    <m:dPr>
                      <m:begChr m:val="（"/>
                      <m:endChr m:val="）"/>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两年三熟时</m:t>
                      </m:r>
                    </m:e>
                  </m:d>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（公式二）</m:t>
                  </m:r>
                </m:e>
              </m:eqArr>
            </m:e>
          </m:d>
        </m:oMath>
      </m:oMathPara>
    </w:p>
    <w:p w:rsidR="00702EF1" w:rsidRPr="002601BE" w:rsidRDefault="00702EF1"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通过读取原数据库可知，我县耕作制度为一年两熟，所以套用公式（一）进行计算。</w:t>
      </w:r>
    </w:p>
    <w:p w:rsidR="00702EF1" w:rsidRPr="002601BE" w:rsidRDefault="00702EF1"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式中：</w:t>
      </w:r>
    </w:p>
    <w:p w:rsidR="00702EF1" w:rsidRPr="002601BE" w:rsidRDefault="00702EF1"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R——该地块耕地自然质量等指数；</w:t>
      </w:r>
    </w:p>
    <w:p w:rsidR="00702EF1" w:rsidRPr="002601BE" w:rsidRDefault="00702EF1"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 xml:space="preserve"> </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R</m:t>
            </m:r>
          </m:e>
          <m:sub>
            <m:r>
              <w:rPr>
                <w:rFonts w:ascii="Cambria Math" w:eastAsiaTheme="minorEastAsia" w:hAnsi="Cambria Math" w:cs="Times New Roman"/>
                <w:lang w:val="zh-TW" w:eastAsia="zh-TW"/>
              </w:rPr>
              <m:t>j</m:t>
            </m:r>
          </m:sub>
        </m:sSub>
      </m:oMath>
      <w:r w:rsidRPr="002601BE">
        <w:rPr>
          <w:rFonts w:asciiTheme="minorEastAsia" w:eastAsiaTheme="minorEastAsia" w:hAnsiTheme="minorEastAsia" w:cs="Times New Roman"/>
          <w:lang w:val="zh-TW" w:eastAsia="zh-TW"/>
        </w:rPr>
        <w:t>——第j种指定作物的自然质量等指数；</w:t>
      </w:r>
    </w:p>
    <w:p w:rsidR="00702EF1" w:rsidRPr="00F55F37" w:rsidRDefault="00702EF1" w:rsidP="00702EF1">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Theme="minorEastAsia" w:hAnsi="Times New Roman" w:cs="Times New Roman"/>
          <w:b w:val="0"/>
          <w:bCs w:val="0"/>
          <w:sz w:val="21"/>
          <w:szCs w:val="21"/>
          <w:lang w:val="zh-TW" w:eastAsia="zh-TW"/>
        </w:rPr>
        <w:t>确定土地利用系数</w:t>
      </w:r>
    </w:p>
    <w:p w:rsidR="00702EF1" w:rsidRPr="002601BE" w:rsidRDefault="00702EF1"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通过读取原数据库可查询该地块土地利用系数，直接引用土地利用系数</w:t>
      </w: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K</m:t>
            </m:r>
          </m:e>
          <m:sub>
            <m:r>
              <w:rPr>
                <w:rFonts w:ascii="Cambria Math" w:eastAsiaTheme="minorEastAsia" w:hAnsi="Cambria Math" w:cs="Times New Roman"/>
                <w:lang w:val="zh-TW" w:eastAsia="zh-TW"/>
              </w:rPr>
              <m:t>L</m:t>
            </m:r>
          </m:sub>
        </m:sSub>
      </m:oMath>
      <w:r w:rsidRPr="002601BE">
        <w:rPr>
          <w:rFonts w:asciiTheme="minorEastAsia" w:eastAsiaTheme="minorEastAsia" w:hAnsiTheme="minorEastAsia" w:cs="Times New Roman"/>
          <w:lang w:val="zh-TW" w:eastAsia="zh-TW"/>
        </w:rPr>
        <w:t>。</w:t>
      </w:r>
    </w:p>
    <w:p w:rsidR="00702EF1" w:rsidRPr="00F55F37" w:rsidRDefault="00702EF1" w:rsidP="00702EF1">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Theme="minorEastAsia" w:hAnsi="Times New Roman" w:cs="Times New Roman"/>
          <w:b w:val="0"/>
          <w:bCs w:val="0"/>
          <w:sz w:val="21"/>
          <w:szCs w:val="21"/>
          <w:lang w:val="zh-TW" w:eastAsia="zh-TW"/>
        </w:rPr>
        <w:t>省级利用等计算</w:t>
      </w:r>
    </w:p>
    <w:p w:rsidR="00702EF1" w:rsidRPr="002601BE" w:rsidRDefault="008D5B9A"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省级利用等计算公式如下</w:t>
      </w:r>
    </w:p>
    <w:p w:rsidR="00702EF1" w:rsidRPr="002601BE" w:rsidRDefault="00BA05D8" w:rsidP="002601BE">
      <w:pPr>
        <w:widowControl/>
        <w:ind w:firstLine="420"/>
        <w:rPr>
          <w:rFonts w:asciiTheme="minorEastAsia" w:eastAsiaTheme="minorEastAsia" w:hAnsiTheme="minorEastAsia" w:cs="Times New Roman"/>
          <w:lang w:val="zh-TW" w:eastAsia="zh-TW"/>
        </w:rPr>
      </w:pPr>
      <m:oMathPara>
        <m:oMath>
          <m:r>
            <m:rPr>
              <m:sty m:val="p"/>
            </m:rPr>
            <w:rPr>
              <w:rFonts w:ascii="Cambria Math" w:eastAsiaTheme="minorEastAsia" w:hAnsi="Cambria Math" w:cs="Times New Roman"/>
              <w:lang w:val="zh-TW" w:eastAsia="zh-TW"/>
            </w:rPr>
            <m:t>Y=R×</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K</m:t>
              </m:r>
            </m:e>
            <m:sub>
              <m:r>
                <w:rPr>
                  <w:rFonts w:ascii="Cambria Math" w:eastAsiaTheme="minorEastAsia" w:hAnsi="Cambria Math" w:cs="Times New Roman"/>
                  <w:lang w:val="zh-TW" w:eastAsia="zh-TW"/>
                </w:rPr>
                <m:t>L</m:t>
              </m:r>
            </m:sub>
          </m:sSub>
        </m:oMath>
      </m:oMathPara>
    </w:p>
    <w:p w:rsidR="00BA05D8" w:rsidRPr="002601BE" w:rsidRDefault="00BA05D8"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式中 ：</w:t>
      </w:r>
    </w:p>
    <w:p w:rsidR="00BA05D8" w:rsidRPr="002601BE" w:rsidRDefault="00BA05D8"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Y——该地块利用等指数；</w:t>
      </w:r>
    </w:p>
    <w:p w:rsidR="00BA05D8" w:rsidRPr="002601BE" w:rsidRDefault="00BA05D8"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R——该地块耕地自然质量等指数；</w:t>
      </w:r>
    </w:p>
    <w:p w:rsidR="00BA05D8" w:rsidRPr="002601BE" w:rsidRDefault="00BA05D8" w:rsidP="002601BE">
      <w:pPr>
        <w:widowControl/>
        <w:ind w:firstLine="420"/>
        <w:rPr>
          <w:rFonts w:asciiTheme="minorEastAsia" w:eastAsiaTheme="minorEastAsia" w:hAnsiTheme="minorEastAsia" w:cs="Times New Roman"/>
          <w:lang w:val="zh-TW" w:eastAsia="zh-TW"/>
        </w:rPr>
      </w:pP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K</m:t>
            </m:r>
          </m:e>
          <m:sub>
            <m:r>
              <w:rPr>
                <w:rFonts w:ascii="Cambria Math" w:eastAsiaTheme="minorEastAsia" w:hAnsi="Cambria Math" w:cs="Times New Roman"/>
                <w:lang w:val="zh-TW" w:eastAsia="zh-TW"/>
              </w:rPr>
              <m:t>L</m:t>
            </m:r>
          </m:sub>
        </m:sSub>
      </m:oMath>
      <w:r w:rsidRPr="002601BE">
        <w:rPr>
          <w:rFonts w:asciiTheme="minorEastAsia" w:eastAsiaTheme="minorEastAsia" w:hAnsiTheme="minorEastAsia" w:cs="Times New Roman"/>
          <w:lang w:val="zh-TW" w:eastAsia="zh-TW"/>
        </w:rPr>
        <w:t>——该地块的土地利用系数；</w:t>
      </w:r>
    </w:p>
    <w:p w:rsidR="00BA05D8" w:rsidRPr="00F55F37" w:rsidRDefault="00BA05D8" w:rsidP="00BA05D8">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Theme="minorEastAsia" w:hAnsi="Times New Roman" w:cs="Times New Roman"/>
          <w:b w:val="0"/>
          <w:bCs w:val="0"/>
          <w:sz w:val="21"/>
          <w:szCs w:val="21"/>
          <w:lang w:val="zh-TW" w:eastAsia="zh-TW"/>
        </w:rPr>
        <w:t>国家利用等指数转换及等级划分</w:t>
      </w:r>
    </w:p>
    <w:p w:rsidR="00BA05D8" w:rsidRPr="002601BE" w:rsidRDefault="00BA05D8"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国家利用等转换公式如下：</w:t>
      </w:r>
    </w:p>
    <w:p w:rsidR="00BA05D8" w:rsidRPr="002601BE" w:rsidRDefault="007457CC" w:rsidP="002601BE">
      <w:pPr>
        <w:widowControl/>
        <w:ind w:firstLine="420"/>
        <w:rPr>
          <w:rFonts w:asciiTheme="minorEastAsia" w:eastAsiaTheme="minorEastAsia" w:hAnsiTheme="minorEastAsia" w:cs="Times New Roman"/>
          <w:lang w:val="zh-TW" w:eastAsia="zh-TW"/>
        </w:rPr>
      </w:pPr>
      <m:oMathPara>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Z</m:t>
              </m:r>
            </m:e>
            <m:sub>
              <m: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r>
            <m:rPr>
              <m:sty m:val="p"/>
            </m:rPr>
            <w:rPr>
              <w:rFonts w:ascii="Cambria Math" w:eastAsiaTheme="minorEastAsia" w:hAnsi="Cambria Math" w:cs="Times New Roman"/>
              <w:lang w:val="zh-TW" w:eastAsia="zh-TW"/>
            </w:rPr>
            <m:t>Y</m:t>
          </m:r>
          <m:r>
            <m:rPr>
              <m:sty m:val="p"/>
            </m:rPr>
            <w:rPr>
              <w:rFonts w:ascii="Cambria Math" w:eastAsiaTheme="minorEastAsia" w:hAnsi="Cambria Math" w:cs="Times New Roman"/>
              <w:lang w:val="zh-TW" w:eastAsia="zh-TW"/>
            </w:rPr>
            <m:t>×0.5778+116.67</m:t>
          </m:r>
        </m:oMath>
      </m:oMathPara>
    </w:p>
    <w:p w:rsidR="001447B6" w:rsidRPr="002601BE" w:rsidRDefault="007457CC"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式中：</w:t>
      </w:r>
    </w:p>
    <w:p w:rsidR="007457CC" w:rsidRPr="002601BE" w:rsidRDefault="007457CC"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Y——省级利用等指数；</w:t>
      </w:r>
    </w:p>
    <w:p w:rsidR="007457CC" w:rsidRPr="002601BE" w:rsidRDefault="007457CC" w:rsidP="002601BE">
      <w:pPr>
        <w:widowControl/>
        <w:ind w:firstLine="420"/>
        <w:rPr>
          <w:rFonts w:asciiTheme="minorEastAsia" w:eastAsiaTheme="minorEastAsia" w:hAnsiTheme="minorEastAsia" w:cs="Times New Roman"/>
          <w:lang w:val="zh-TW" w:eastAsia="zh-TW"/>
        </w:rPr>
      </w:pP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Z</m:t>
            </m:r>
          </m:e>
          <m:sub>
            <m:r>
              <w:rPr>
                <w:rFonts w:ascii="Cambria Math" w:eastAsiaTheme="minorEastAsia" w:hAnsi="Cambria Math" w:cs="Times New Roman"/>
                <w:lang w:val="zh-TW" w:eastAsia="zh-TW"/>
              </w:rPr>
              <m:t>L</m:t>
            </m:r>
          </m:sub>
        </m:sSub>
      </m:oMath>
      <w:r w:rsidRPr="002601BE">
        <w:rPr>
          <w:rFonts w:asciiTheme="minorEastAsia" w:eastAsiaTheme="minorEastAsia" w:hAnsiTheme="minorEastAsia" w:cs="Times New Roman"/>
          <w:lang w:val="zh-TW" w:eastAsia="zh-TW"/>
        </w:rPr>
        <w:t>——国家利用等指数</w:t>
      </w:r>
      <w:r w:rsidR="00332B30" w:rsidRPr="002601BE">
        <w:rPr>
          <w:rFonts w:asciiTheme="minorEastAsia" w:eastAsiaTheme="minorEastAsia" w:hAnsiTheme="minorEastAsia" w:cs="Times New Roman"/>
          <w:lang w:val="zh-TW" w:eastAsia="zh-TW"/>
        </w:rPr>
        <w:t>。</w:t>
      </w:r>
    </w:p>
    <w:p w:rsidR="00BA05D8" w:rsidRPr="002601BE" w:rsidRDefault="00BA05D8"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根据</w:t>
      </w:r>
      <w:r w:rsidR="007457CC" w:rsidRPr="002601BE">
        <w:rPr>
          <w:rFonts w:asciiTheme="minorEastAsia" w:eastAsiaTheme="minorEastAsia" w:hAnsiTheme="minorEastAsia" w:cs="Times New Roman"/>
          <w:lang w:val="zh-TW" w:eastAsia="zh-TW"/>
        </w:rPr>
        <w:t>附录</w:t>
      </w:r>
      <w:r w:rsidRPr="002601BE">
        <w:rPr>
          <w:rFonts w:asciiTheme="minorEastAsia" w:eastAsiaTheme="minorEastAsia" w:hAnsiTheme="minorEastAsia" w:cs="Times New Roman"/>
          <w:lang w:val="zh-TW" w:eastAsia="zh-TW"/>
        </w:rPr>
        <w:t>表A.4的等指数区间，划定耕地质量等级</w:t>
      </w:r>
      <w:r w:rsidR="007457CC" w:rsidRPr="002601BE">
        <w:rPr>
          <w:rFonts w:asciiTheme="minorEastAsia" w:eastAsiaTheme="minorEastAsia" w:hAnsiTheme="minorEastAsia" w:cs="Times New Roman"/>
          <w:lang w:val="zh-TW" w:eastAsia="zh-TW"/>
        </w:rPr>
        <w:t>，即</w:t>
      </w:r>
      <w:r w:rsidR="00332B30" w:rsidRPr="002601BE">
        <w:rPr>
          <w:rFonts w:asciiTheme="minorEastAsia" w:eastAsiaTheme="minorEastAsia" w:hAnsiTheme="minorEastAsia" w:cs="Times New Roman"/>
          <w:lang w:val="zh-TW" w:eastAsia="zh-TW"/>
        </w:rPr>
        <w:t>：</w:t>
      </w:r>
    </w:p>
    <w:p w:rsidR="00332B30" w:rsidRPr="002601BE" w:rsidRDefault="00332B30" w:rsidP="002601BE">
      <w:pPr>
        <w:widowControl/>
        <w:ind w:firstLine="420"/>
        <w:rPr>
          <w:rFonts w:asciiTheme="minorEastAsia" w:eastAsiaTheme="minorEastAsia" w:hAnsiTheme="minorEastAsia" w:cs="Times New Roman"/>
          <w:lang w:val="zh-TW" w:eastAsia="zh-TW"/>
        </w:rPr>
      </w:pPr>
      <m:oMathPara>
        <m:oMath>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Z</m:t>
              </m:r>
            </m:e>
            <m:sub>
              <m: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d>
            <m:dPr>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0,3000</m:t>
              </m:r>
            </m:e>
          </m:d>
          <m:box>
            <m:boxPr>
              <m:opEmu m:val="1"/>
              <m:ctrlPr>
                <w:rPr>
                  <w:rFonts w:ascii="Cambria Math" w:eastAsiaTheme="minorEastAsia" w:hAnsi="Cambria Math" w:cs="Times New Roman"/>
                  <w:lang w:val="zh-TW" w:eastAsia="zh-TW"/>
                </w:rPr>
              </m:ctrlPr>
            </m:boxPr>
            <m:e>
              <m:groupChr>
                <m:groupChrPr>
                  <m:chr m:val="⇔"/>
                  <m:vertJc m:val="bot"/>
                  <m:ctrlPr>
                    <w:rPr>
                      <w:rFonts w:ascii="Cambria Math" w:eastAsiaTheme="minorEastAsia" w:hAnsi="Cambria Math" w:cs="Times New Roman"/>
                      <w:lang w:val="zh-TW" w:eastAsia="zh-TW"/>
                    </w:rPr>
                  </m:ctrlPr>
                </m:groupChrPr>
                <m:e/>
              </m:groupChr>
            </m:e>
          </m:box>
          <m:r>
            <m:rPr>
              <m:sty m:val="p"/>
            </m:rPr>
            <w:rPr>
              <w:rFonts w:ascii="Cambria Math" w:eastAsiaTheme="minorEastAsia" w:hAnsi="Cambria Math" w:cs="Times New Roman"/>
              <w:lang w:val="zh-TW" w:eastAsia="zh-TW"/>
            </w:rPr>
            <m:t>∃</m:t>
          </m:r>
          <m:r>
            <m:rPr>
              <m:sty m:val="p"/>
            </m:rPr>
            <w:rPr>
              <w:rFonts w:ascii="Cambria Math" w:eastAsiaTheme="minorEastAsia" w:hAnsi="Cambria Math" w:cs="Times New Roman" w:hint="eastAsia"/>
              <w:lang w:val="zh-TW" w:eastAsia="zh-TW"/>
            </w:rPr>
            <m:t>正整数</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L</m:t>
              </m:r>
            </m:e>
            <m:sub>
              <m: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∈[0,15]</m:t>
          </m:r>
        </m:oMath>
      </m:oMathPara>
    </w:p>
    <w:p w:rsidR="00332B30" w:rsidRPr="002601BE" w:rsidRDefault="00332B30"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lastRenderedPageBreak/>
        <w:t>式中：</w:t>
      </w:r>
    </w:p>
    <w:p w:rsidR="00332B30" w:rsidRPr="002601BE" w:rsidRDefault="00332B30" w:rsidP="002601BE">
      <w:pPr>
        <w:widowControl/>
        <w:ind w:firstLine="420"/>
        <w:rPr>
          <w:rFonts w:asciiTheme="minorEastAsia" w:eastAsiaTheme="minorEastAsia" w:hAnsiTheme="minorEastAsia" w:cs="Times New Roman"/>
          <w:lang w:val="zh-TW" w:eastAsia="zh-TW"/>
        </w:rPr>
      </w:pP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Z</m:t>
            </m:r>
          </m:e>
          <m:sub>
            <m:r>
              <w:rPr>
                <w:rFonts w:ascii="Cambria Math" w:eastAsiaTheme="minorEastAsia" w:hAnsi="Cambria Math" w:cs="Times New Roman"/>
                <w:lang w:val="zh-TW" w:eastAsia="zh-TW"/>
              </w:rPr>
              <m:t>L</m:t>
            </m:r>
          </m:sub>
        </m:sSub>
      </m:oMath>
      <w:r w:rsidRPr="002601BE">
        <w:rPr>
          <w:rFonts w:asciiTheme="minorEastAsia" w:eastAsiaTheme="minorEastAsia" w:hAnsiTheme="minorEastAsia" w:cs="Times New Roman"/>
          <w:lang w:val="zh-TW" w:eastAsia="zh-TW"/>
        </w:rPr>
        <w:t>——国家利用等指数；</w:t>
      </w:r>
    </w:p>
    <w:p w:rsidR="00332B30" w:rsidRPr="002601BE" w:rsidRDefault="00332B30" w:rsidP="002601BE">
      <w:pPr>
        <w:widowControl/>
        <w:ind w:firstLine="420"/>
        <w:rPr>
          <w:rFonts w:asciiTheme="minorEastAsia" w:eastAsiaTheme="minorEastAsia" w:hAnsiTheme="minorEastAsia" w:cs="Times New Roman"/>
          <w:lang w:val="zh-TW" w:eastAsia="zh-TW"/>
        </w:rPr>
      </w:pPr>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L</m:t>
            </m:r>
          </m:e>
          <m:sub>
            <m:r>
              <w:rPr>
                <w:rFonts w:ascii="Cambria Math" w:eastAsiaTheme="minorEastAsia" w:hAnsi="Cambria Math" w:cs="Times New Roman"/>
                <w:lang w:val="zh-TW" w:eastAsia="zh-TW"/>
              </w:rPr>
              <m:t>L</m:t>
            </m:r>
          </m:sub>
        </m:sSub>
      </m:oMath>
      <w:r w:rsidRPr="002601BE">
        <w:rPr>
          <w:rFonts w:asciiTheme="minorEastAsia" w:eastAsiaTheme="minorEastAsia" w:hAnsiTheme="minorEastAsia" w:cs="Times New Roman"/>
          <w:lang w:val="zh-TW" w:eastAsia="zh-TW"/>
        </w:rPr>
        <w:t>——国家耕地利用等级</w:t>
      </w:r>
    </w:p>
    <w:p w:rsidR="00497035" w:rsidRPr="00F55F37" w:rsidRDefault="00497035" w:rsidP="00497035">
      <w:pPr>
        <w:pStyle w:val="2"/>
        <w:widowControl/>
        <w:numPr>
          <w:ilvl w:val="2"/>
          <w:numId w:val="2"/>
        </w:numPr>
        <w:rPr>
          <w:rFonts w:ascii="Times New Roman" w:eastAsia="Arial Unicode MS" w:hAnsi="Times New Roman" w:cs="Times New Roman"/>
          <w:b w:val="0"/>
          <w:bCs w:val="0"/>
          <w:sz w:val="21"/>
          <w:szCs w:val="21"/>
          <w:lang w:val="zh-TW" w:eastAsia="zh-TW"/>
        </w:rPr>
      </w:pPr>
      <w:r w:rsidRPr="00F55F37">
        <w:rPr>
          <w:rFonts w:ascii="Times New Roman" w:eastAsiaTheme="minorEastAsia" w:hAnsi="Times New Roman" w:cs="Times New Roman"/>
          <w:b w:val="0"/>
          <w:bCs w:val="0"/>
          <w:sz w:val="21"/>
          <w:szCs w:val="21"/>
          <w:lang w:val="zh-TW" w:eastAsia="zh-TW"/>
        </w:rPr>
        <w:t>计算小结</w:t>
      </w:r>
    </w:p>
    <w:p w:rsidR="00497035" w:rsidRPr="002601BE" w:rsidRDefault="00497035"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综上所述，国家利用等</w:t>
      </w:r>
      <w:r w:rsidR="001F5F45" w:rsidRPr="002601BE">
        <w:rPr>
          <w:rFonts w:asciiTheme="minorEastAsia" w:eastAsiaTheme="minorEastAsia" w:hAnsiTheme="minorEastAsia" w:cs="Times New Roman"/>
          <w:lang w:val="zh-TW" w:eastAsia="zh-TW"/>
        </w:rPr>
        <w:t>指数</w:t>
      </w:r>
      <w:r w:rsidRPr="002601BE">
        <w:rPr>
          <w:rFonts w:asciiTheme="minorEastAsia" w:eastAsiaTheme="minorEastAsia" w:hAnsiTheme="minorEastAsia" w:cs="Times New Roman"/>
          <w:lang w:val="zh-TW" w:eastAsia="zh-TW"/>
        </w:rPr>
        <w:t>计算公式可总结为：</w:t>
      </w:r>
    </w:p>
    <w:p w:rsidR="00497035" w:rsidRPr="002601BE" w:rsidRDefault="007457CC" w:rsidP="002601BE">
      <w:pPr>
        <w:widowControl/>
        <w:ind w:firstLine="420"/>
        <w:rPr>
          <w:rFonts w:asciiTheme="minorEastAsia" w:eastAsiaTheme="minorEastAsia" w:hAnsiTheme="minorEastAsia" w:cs="Times New Roman"/>
          <w:lang w:val="zh-TW" w:eastAsia="zh-TW"/>
        </w:rPr>
      </w:pPr>
      <m:oMathPara>
        <m:oMath>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Z</m:t>
              </m:r>
            </m:e>
            <m:sub>
              <m: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K</m:t>
              </m:r>
            </m:e>
            <m:sub>
              <m: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nary>
            <m:naryPr>
              <m:chr m:val="∑"/>
              <m:limLoc m:val="undOvr"/>
              <m:supHide m:val="1"/>
              <m:ctrlPr>
                <w:rPr>
                  <w:rFonts w:ascii="Cambria Math" w:eastAsiaTheme="minorEastAsia" w:hAnsi="Cambria Math" w:cs="Times New Roman"/>
                  <w:lang w:val="zh-TW" w:eastAsia="zh-TW"/>
                </w:rPr>
              </m:ctrlPr>
            </m:naryPr>
            <m:sub>
              <m:r>
                <w:rPr>
                  <w:rFonts w:ascii="Cambria Math" w:eastAsiaTheme="minorEastAsia" w:hAnsi="Cambria Math" w:cs="Times New Roman"/>
                  <w:lang w:val="zh-TW" w:eastAsia="zh-TW"/>
                </w:rPr>
                <m:t>j</m:t>
              </m:r>
              <m:r>
                <m:rPr>
                  <m:sty m:val="p"/>
                </m:rPr>
                <w:rPr>
                  <w:rFonts w:ascii="Cambria Math" w:eastAsiaTheme="minorEastAsia" w:hAnsi="Cambria Math" w:cs="Times New Roman"/>
                  <w:lang w:val="zh-TW" w:eastAsia="zh-TW"/>
                </w:rPr>
                <m:t>=1</m:t>
              </m:r>
            </m:sub>
            <m:sup/>
            <m:e>
              <m:d>
                <m:dPr>
                  <m:ctrlPr>
                    <w:rPr>
                      <w:rFonts w:ascii="Cambria Math" w:eastAsiaTheme="minorEastAsia" w:hAnsi="Cambria Math" w:cs="Times New Roman"/>
                      <w:lang w:val="zh-TW" w:eastAsia="zh-TW"/>
                    </w:rPr>
                  </m:ctrlPr>
                </m:dPr>
                <m:e>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α</m:t>
                      </m:r>
                    </m:e>
                    <m:sub>
                      <m:r>
                        <w:rPr>
                          <w:rFonts w:ascii="Cambria Math" w:eastAsiaTheme="minorEastAsia" w:hAnsi="Cambria Math" w:cs="Times New Roman"/>
                          <w:lang w:val="zh-TW" w:eastAsia="zh-TW"/>
                        </w:rPr>
                        <m:t>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β</m:t>
                      </m:r>
                    </m:e>
                    <m:sub>
                      <m: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nary>
                    <m:naryPr>
                      <m:chr m:val="∑"/>
                      <m:limLoc m:val="undOvr"/>
                      <m:ctrlPr>
                        <w:rPr>
                          <w:rFonts w:ascii="Cambria Math" w:eastAsiaTheme="minorEastAsia" w:hAnsi="Cambria Math" w:cs="Times New Roman"/>
                          <w:lang w:val="zh-TW" w:eastAsia="zh-TW"/>
                        </w:rPr>
                      </m:ctrlPr>
                    </m:naryPr>
                    <m:sub>
                      <m:r>
                        <w:rPr>
                          <w:rFonts w:ascii="Cambria Math" w:eastAsiaTheme="minorEastAsia" w:hAnsi="Cambria Math" w:cs="Times New Roman"/>
                          <w:lang w:val="zh-TW" w:eastAsia="zh-TW"/>
                        </w:rPr>
                        <m:t>k</m:t>
                      </m:r>
                      <m:r>
                        <m:rPr>
                          <m:sty m:val="p"/>
                        </m:rPr>
                        <w:rPr>
                          <w:rFonts w:ascii="Cambria Math" w:eastAsiaTheme="minorEastAsia" w:hAnsi="Cambria Math" w:cs="Times New Roman"/>
                          <w:lang w:val="zh-TW" w:eastAsia="zh-TW"/>
                        </w:rPr>
                        <m:t>=1</m:t>
                      </m:r>
                    </m:sub>
                    <m:sup>
                      <m:r>
                        <w:rPr>
                          <w:rFonts w:ascii="Cambria Math" w:eastAsiaTheme="minorEastAsia" w:hAnsi="Cambria Math" w:cs="Times New Roman"/>
                          <w:lang w:val="zh-TW" w:eastAsia="zh-TW"/>
                        </w:rPr>
                        <m:t>m</m:t>
                      </m:r>
                    </m:sup>
                    <m:e>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W</m:t>
                          </m:r>
                        </m:e>
                        <m:sub>
                          <m:r>
                            <w:rPr>
                              <w:rFonts w:ascii="Cambria Math" w:eastAsiaTheme="minorEastAsia" w:hAnsi="Cambria Math" w:cs="Times New Roman"/>
                              <w:lang w:val="zh-TW" w:eastAsia="zh-TW"/>
                            </w:rPr>
                            <m:t>k</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w:rPr>
                              <w:rFonts w:ascii="Cambria Math" w:eastAsiaTheme="minorEastAsia" w:hAnsi="Cambria Math" w:cs="Times New Roman"/>
                              <w:lang w:val="zh-TW" w:eastAsia="zh-TW"/>
                            </w:rPr>
                            <m:t>f</m:t>
                          </m:r>
                        </m:e>
                        <m:sub>
                          <m:r>
                            <w:rPr>
                              <w:rFonts w:ascii="Cambria Math" w:eastAsiaTheme="minorEastAsia" w:hAnsi="Cambria Math" w:cs="Times New Roman"/>
                              <w:lang w:val="zh-TW" w:eastAsia="zh-TW"/>
                            </w:rPr>
                            <m:t>jk</m:t>
                          </m:r>
                        </m:sub>
                      </m:sSub>
                    </m:e>
                  </m:nary>
                </m:e>
              </m:d>
            </m:e>
          </m:nary>
          <m:r>
            <m:rPr>
              <m:sty m:val="p"/>
            </m:rPr>
            <w:rPr>
              <w:rFonts w:ascii="Cambria Math" w:eastAsiaTheme="minorEastAsia" w:hAnsi="Cambria Math" w:cs="Times New Roman"/>
              <w:lang w:val="zh-TW" w:eastAsia="zh-TW"/>
            </w:rPr>
            <m:t>×0.5778+116.67</m:t>
          </m:r>
        </m:oMath>
      </m:oMathPara>
    </w:p>
    <w:p w:rsidR="001F5F45" w:rsidRPr="002601BE" w:rsidRDefault="001F5F45" w:rsidP="002601BE">
      <w:pPr>
        <w:widowControl/>
        <w:ind w:firstLine="420"/>
        <w:rPr>
          <w:rFonts w:asciiTheme="minorEastAsia" w:eastAsiaTheme="minorEastAsia" w:hAnsiTheme="minorEastAsia" w:cs="Times New Roman"/>
          <w:lang w:val="zh-TW" w:eastAsia="zh-TW"/>
        </w:rPr>
      </w:pPr>
      <w:r w:rsidRPr="002601BE">
        <w:rPr>
          <w:rFonts w:asciiTheme="minorEastAsia" w:eastAsiaTheme="minorEastAsia" w:hAnsiTheme="minorEastAsia" w:cs="Times New Roman"/>
          <w:lang w:val="zh-TW" w:eastAsia="zh-TW"/>
        </w:rPr>
        <w:t>国家耕地质量等级计算参看后面3.5的代码说明。</w:t>
      </w:r>
    </w:p>
    <w:p w:rsidR="00FE1958" w:rsidRPr="002601BE"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hAnsi="黑体" w:cstheme="minorBidi"/>
          <w:b w:val="0"/>
          <w:color w:val="auto"/>
          <w:sz w:val="21"/>
          <w:szCs w:val="21"/>
          <w:bdr w:val="none" w:sz="0" w:space="0" w:color="auto"/>
        </w:rPr>
      </w:pPr>
      <w:r w:rsidRPr="002601BE">
        <w:rPr>
          <w:rFonts w:ascii="黑体" w:eastAsia="黑体" w:hAnsi="黑体" w:cstheme="minorBidi"/>
          <w:b w:val="0"/>
          <w:color w:val="auto"/>
          <w:sz w:val="21"/>
          <w:szCs w:val="21"/>
          <w:bdr w:val="none" w:sz="0" w:space="0" w:color="auto"/>
        </w:rPr>
        <w:lastRenderedPageBreak/>
        <w:t>系统选择及设计概述</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平台选择</w:t>
      </w:r>
    </w:p>
    <w:p w:rsidR="00FE1958" w:rsidRPr="002601BE" w:rsidRDefault="00CC7443">
      <w:pPr>
        <w:pStyle w:val="2"/>
        <w:widowControl/>
        <w:numPr>
          <w:ilvl w:val="2"/>
          <w:numId w:val="2"/>
        </w:numPr>
        <w:rPr>
          <w:rFonts w:asciiTheme="minorEastAsia" w:eastAsiaTheme="minorEastAsia" w:hAnsiTheme="minorEastAsia" w:cs="Times New Roman"/>
          <w:b w:val="0"/>
          <w:bCs w:val="0"/>
          <w:sz w:val="21"/>
          <w:szCs w:val="21"/>
          <w:lang w:val="zh-TW" w:eastAsia="zh-TW"/>
        </w:rPr>
      </w:pPr>
      <w:r w:rsidRPr="002601BE">
        <w:rPr>
          <w:rFonts w:asciiTheme="minorEastAsia" w:eastAsiaTheme="minorEastAsia" w:hAnsiTheme="minorEastAsia" w:cs="Times New Roman"/>
          <w:b w:val="0"/>
          <w:bCs w:val="0"/>
          <w:sz w:val="21"/>
          <w:szCs w:val="21"/>
          <w:lang w:val="zh-TW" w:eastAsia="zh-TW"/>
        </w:rPr>
        <w:t>开发平台使用</w:t>
      </w:r>
      <w:r w:rsidRPr="002601BE">
        <w:rPr>
          <w:rFonts w:asciiTheme="minorEastAsia" w:eastAsiaTheme="minorEastAsia" w:hAnsiTheme="minorEastAsia" w:cs="Times New Roman"/>
          <w:b w:val="0"/>
          <w:bCs w:val="0"/>
          <w:sz w:val="21"/>
          <w:szCs w:val="21"/>
          <w:lang w:eastAsia="zh-TW"/>
        </w:rPr>
        <w:t>Visual Studio 2015</w:t>
      </w:r>
      <w:r w:rsidRPr="002601BE">
        <w:rPr>
          <w:rFonts w:asciiTheme="minorEastAsia" w:eastAsiaTheme="minorEastAsia" w:hAnsiTheme="minorEastAsia" w:cs="Times New Roman"/>
          <w:b w:val="0"/>
          <w:bCs w:val="0"/>
          <w:sz w:val="21"/>
          <w:szCs w:val="21"/>
          <w:lang w:val="zh-TW" w:eastAsia="zh-TW"/>
        </w:rPr>
        <w:t>，框架为</w:t>
      </w:r>
      <w:r w:rsidRPr="002601BE">
        <w:rPr>
          <w:rFonts w:asciiTheme="minorEastAsia" w:eastAsiaTheme="minorEastAsia" w:hAnsiTheme="minorEastAsia" w:cs="Times New Roman"/>
          <w:b w:val="0"/>
          <w:bCs w:val="0"/>
          <w:sz w:val="21"/>
          <w:szCs w:val="21"/>
          <w:lang w:eastAsia="zh-TW"/>
        </w:rPr>
        <w:t>.Net Framework 4.0+DotSpatial + IronRuby</w:t>
      </w:r>
      <w:r w:rsidRPr="002601BE">
        <w:rPr>
          <w:rFonts w:asciiTheme="minorEastAsia" w:eastAsiaTheme="minorEastAsia" w:hAnsiTheme="minorEastAsia" w:cs="Times New Roman"/>
          <w:b w:val="0"/>
          <w:bCs w:val="0"/>
          <w:sz w:val="21"/>
          <w:szCs w:val="21"/>
          <w:lang w:val="zh-CN"/>
        </w:rPr>
        <w:t>。</w:t>
      </w:r>
    </w:p>
    <w:p w:rsidR="000B41AC" w:rsidRPr="002601BE" w:rsidRDefault="000B41AC" w:rsidP="000B41AC">
      <w:pPr>
        <w:pStyle w:val="2"/>
        <w:widowControl/>
        <w:numPr>
          <w:ilvl w:val="2"/>
          <w:numId w:val="2"/>
        </w:numPr>
        <w:rPr>
          <w:rFonts w:asciiTheme="minorEastAsia" w:eastAsiaTheme="minorEastAsia" w:hAnsiTheme="minorEastAsia" w:cs="Times New Roman"/>
          <w:b w:val="0"/>
          <w:bCs w:val="0"/>
          <w:sz w:val="21"/>
          <w:szCs w:val="21"/>
          <w:lang w:val="zh-TW" w:eastAsia="zh-TW"/>
        </w:rPr>
      </w:pPr>
      <w:r w:rsidRPr="002601BE">
        <w:rPr>
          <w:rFonts w:asciiTheme="minorEastAsia" w:eastAsiaTheme="minorEastAsia" w:hAnsiTheme="minorEastAsia" w:cs="Times New Roman"/>
          <w:b w:val="0"/>
          <w:bCs w:val="0"/>
          <w:sz w:val="21"/>
          <w:szCs w:val="21"/>
          <w:lang w:val="zh-TW" w:eastAsia="zh-TW"/>
        </w:rPr>
        <w:t>开发平台使用</w:t>
      </w:r>
      <w:r w:rsidRPr="002601BE">
        <w:rPr>
          <w:rFonts w:asciiTheme="minorEastAsia" w:eastAsiaTheme="minorEastAsia" w:hAnsiTheme="minorEastAsia" w:cs="Times New Roman"/>
          <w:b w:val="0"/>
          <w:bCs w:val="0"/>
          <w:sz w:val="21"/>
          <w:szCs w:val="21"/>
          <w:lang w:eastAsia="zh-TW"/>
        </w:rPr>
        <w:t>Visual Studio 2015</w:t>
      </w:r>
      <w:r w:rsidRPr="002601BE">
        <w:rPr>
          <w:rFonts w:asciiTheme="minorEastAsia" w:eastAsiaTheme="minorEastAsia" w:hAnsiTheme="minorEastAsia" w:cs="Times New Roman"/>
          <w:b w:val="0"/>
          <w:bCs w:val="0"/>
          <w:sz w:val="21"/>
          <w:szCs w:val="21"/>
          <w:lang w:val="zh-TW" w:eastAsia="zh-TW"/>
        </w:rPr>
        <w:t>，框架为</w:t>
      </w:r>
      <w:r w:rsidRPr="002601BE">
        <w:rPr>
          <w:rFonts w:asciiTheme="minorEastAsia" w:eastAsiaTheme="minorEastAsia" w:hAnsiTheme="minorEastAsia" w:cs="Times New Roman"/>
          <w:b w:val="0"/>
          <w:bCs w:val="0"/>
          <w:sz w:val="21"/>
          <w:szCs w:val="21"/>
          <w:lang w:eastAsia="zh-TW"/>
        </w:rPr>
        <w:t>.Net Framework 4.0+DotSpatial + IronRuby</w:t>
      </w:r>
      <w:r w:rsidRPr="002601BE">
        <w:rPr>
          <w:rFonts w:asciiTheme="minorEastAsia" w:eastAsiaTheme="minorEastAsia" w:hAnsiTheme="minorEastAsia" w:cs="Times New Roman"/>
          <w:b w:val="0"/>
          <w:bCs w:val="0"/>
          <w:sz w:val="21"/>
          <w:szCs w:val="21"/>
          <w:lang w:val="zh-CN"/>
        </w:rPr>
        <w:t>。</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DotSpatial概述</w:t>
      </w:r>
    </w:p>
    <w:p w:rsidR="00FE1958" w:rsidRPr="002601BE" w:rsidRDefault="00CC7443">
      <w:pPr>
        <w:pStyle w:val="2"/>
        <w:widowControl/>
        <w:numPr>
          <w:ilvl w:val="2"/>
          <w:numId w:val="2"/>
        </w:numPr>
        <w:rPr>
          <w:rFonts w:asciiTheme="minorEastAsia" w:eastAsiaTheme="minorEastAsia" w:hAnsiTheme="minorEastAsia" w:cs="Times New Roman"/>
          <w:b w:val="0"/>
          <w:bCs w:val="0"/>
          <w:sz w:val="21"/>
          <w:szCs w:val="21"/>
          <w:lang w:val="zh-TW" w:eastAsia="zh-TW"/>
        </w:rPr>
      </w:pPr>
      <w:r w:rsidRPr="002601BE">
        <w:rPr>
          <w:rFonts w:asciiTheme="minorEastAsia" w:eastAsiaTheme="minorEastAsia" w:hAnsiTheme="minorEastAsia" w:cs="Times New Roman"/>
          <w:b w:val="0"/>
          <w:bCs w:val="0"/>
          <w:sz w:val="21"/>
          <w:szCs w:val="21"/>
          <w:lang w:val="zh-TW" w:eastAsia="zh-TW"/>
        </w:rPr>
        <w:t>DotSpatial是一套基于.Net Framework 4.0平台开发的开源GIS类库，整套类库用C#语言编写而成。近年来GIS开源软件发展很快，DotSpatial是众多GIS开源软件中功能比较全面、扩展性比较好的一款，它提供空间数据的处理、分析、投影等功能。传统的GIS商业软件虽然开发文档齐全，支持多种GIS数据格式，但是授权昂贵，并且安装占用大量的磁盘空间，例如使用</w:t>
      </w:r>
      <w:r w:rsidR="00327264" w:rsidRPr="002601BE">
        <w:rPr>
          <w:rFonts w:asciiTheme="minorEastAsia" w:eastAsiaTheme="minorEastAsia" w:hAnsiTheme="minorEastAsia" w:cs="Times New Roman"/>
          <w:b w:val="0"/>
          <w:bCs w:val="0"/>
          <w:sz w:val="21"/>
          <w:szCs w:val="21"/>
          <w:lang w:val="zh-TW" w:eastAsia="zh-TW"/>
        </w:rPr>
        <w:t>ArcGIS</w:t>
      </w:r>
      <w:r w:rsidRPr="002601BE">
        <w:rPr>
          <w:rFonts w:asciiTheme="minorEastAsia" w:eastAsiaTheme="minorEastAsia" w:hAnsiTheme="minorEastAsia" w:cs="Times New Roman"/>
          <w:b w:val="0"/>
          <w:bCs w:val="0"/>
          <w:sz w:val="21"/>
          <w:szCs w:val="21"/>
          <w:lang w:val="zh-TW" w:eastAsia="zh-TW"/>
        </w:rPr>
        <w:t xml:space="preserve"> Engine开发需要在目标机器安装配套环境，不利于程序打包移植运行。</w:t>
      </w:r>
    </w:p>
    <w:p w:rsidR="00FE1958" w:rsidRPr="002601BE" w:rsidRDefault="00CC7443">
      <w:pPr>
        <w:pStyle w:val="2"/>
        <w:widowControl/>
        <w:numPr>
          <w:ilvl w:val="2"/>
          <w:numId w:val="2"/>
        </w:numPr>
        <w:rPr>
          <w:rFonts w:asciiTheme="minorEastAsia" w:eastAsiaTheme="minorEastAsia" w:hAnsiTheme="minorEastAsia" w:cs="Times New Roman"/>
          <w:b w:val="0"/>
          <w:bCs w:val="0"/>
          <w:sz w:val="21"/>
          <w:szCs w:val="21"/>
          <w:lang w:val="zh-TW" w:eastAsia="zh-TW"/>
        </w:rPr>
      </w:pPr>
      <w:r w:rsidRPr="002601BE">
        <w:rPr>
          <w:rFonts w:asciiTheme="minorEastAsia" w:eastAsiaTheme="minorEastAsia" w:hAnsiTheme="minorEastAsia" w:cs="Times New Roman"/>
          <w:b w:val="0"/>
          <w:bCs w:val="0"/>
          <w:sz w:val="21"/>
          <w:szCs w:val="21"/>
          <w:lang w:val="zh-TW" w:eastAsia="zh-TW"/>
        </w:rPr>
        <w:t xml:space="preserve">DotSpatial构成。DotSpatial是一套基于.Net Framework 4.0平台开发的开源GIS类库，整套类库是使用C#语言编写完成，以GNU LGPL授权（GNU Library General Public License）形式开放源代码，目前整个项目由几十个开发者共同维护，并且不断地有新的开发人员参其中。 </w:t>
      </w:r>
    </w:p>
    <w:p w:rsidR="00FE1958" w:rsidRPr="00F55F37" w:rsidRDefault="00CC7443">
      <w:pPr>
        <w:pStyle w:val="2"/>
        <w:widowControl/>
        <w:numPr>
          <w:ilvl w:val="2"/>
          <w:numId w:val="2"/>
        </w:numPr>
        <w:rPr>
          <w:rFonts w:ascii="Times New Roman" w:eastAsia="Songti SC Regular" w:hAnsi="Times New Roman" w:cs="Times New Roman"/>
          <w:b w:val="0"/>
          <w:bCs w:val="0"/>
          <w:sz w:val="21"/>
          <w:szCs w:val="21"/>
        </w:rPr>
      </w:pPr>
      <w:r w:rsidRPr="002601BE">
        <w:rPr>
          <w:rFonts w:asciiTheme="minorEastAsia" w:eastAsiaTheme="minorEastAsia" w:hAnsiTheme="minorEastAsia" w:cs="Times New Roman"/>
          <w:b w:val="0"/>
          <w:bCs w:val="0"/>
          <w:sz w:val="21"/>
          <w:szCs w:val="21"/>
          <w:lang w:val="zh-TW" w:eastAsia="zh-TW"/>
        </w:rPr>
        <w:t>DotSpatial的类库可供其他程序直接调用，Mapwindow 6、</w:t>
      </w:r>
      <w:r w:rsidR="00327264" w:rsidRPr="002601BE">
        <w:rPr>
          <w:rFonts w:asciiTheme="minorEastAsia" w:eastAsiaTheme="minorEastAsia" w:hAnsiTheme="minorEastAsia" w:cs="Times New Roman"/>
          <w:b w:val="0"/>
          <w:bCs w:val="0"/>
          <w:sz w:val="21"/>
          <w:szCs w:val="21"/>
          <w:lang w:val="zh-TW" w:eastAsia="zh-TW"/>
        </w:rPr>
        <w:t>Hydro desktop</w:t>
      </w:r>
      <w:r w:rsidRPr="002601BE">
        <w:rPr>
          <w:rFonts w:asciiTheme="minorEastAsia" w:eastAsiaTheme="minorEastAsia" w:hAnsiTheme="minorEastAsia" w:cs="Times New Roman"/>
          <w:b w:val="0"/>
          <w:bCs w:val="0"/>
          <w:sz w:val="21"/>
          <w:szCs w:val="21"/>
          <w:lang w:val="zh-TW" w:eastAsia="zh-TW"/>
        </w:rPr>
        <w:t>、Mad、Area of Review、Marine Life等开源GIS软件使用了DotSpatial的类库提供的功能。为了让开发者迅速熟悉这套类库，官网提供了一个已经编译好的简易示例程序。该程序支持Shapefile文件，实现了缩放、平移等常见GIS操作，并且支持扩展。</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Ruby概述</w:t>
      </w:r>
    </w:p>
    <w:p w:rsidR="00FE1958" w:rsidRPr="002601BE" w:rsidRDefault="00CC7443">
      <w:pPr>
        <w:widowControl/>
        <w:ind w:firstLine="420"/>
        <w:rPr>
          <w:rFonts w:asciiTheme="minorEastAsia" w:eastAsiaTheme="minorEastAsia" w:hAnsiTheme="minorEastAsia" w:cs="Times New Roman"/>
          <w:lang w:eastAsia="zh-TW"/>
        </w:rPr>
      </w:pPr>
      <w:r w:rsidRPr="002601BE">
        <w:rPr>
          <w:rFonts w:asciiTheme="minorEastAsia" w:eastAsiaTheme="minorEastAsia" w:hAnsiTheme="minorEastAsia" w:cs="Times New Roman"/>
        </w:rPr>
        <w:lastRenderedPageBreak/>
        <w:t xml:space="preserve">Ruby </w:t>
      </w:r>
      <w:r w:rsidRPr="002601BE">
        <w:rPr>
          <w:rFonts w:asciiTheme="minorEastAsia" w:eastAsiaTheme="minorEastAsia" w:hAnsiTheme="minorEastAsia" w:cs="Times New Roman"/>
          <w:lang w:val="zh-TW" w:eastAsia="zh-TW"/>
        </w:rPr>
        <w:t>是一种面向对象、命令式、函数式、动态的通用编程语言。遵守</w:t>
      </w:r>
      <w:r w:rsidRPr="002601BE">
        <w:rPr>
          <w:rFonts w:asciiTheme="minorEastAsia" w:eastAsiaTheme="minorEastAsia" w:hAnsiTheme="minorEastAsia" w:cs="Times New Roman"/>
          <w:lang w:eastAsia="zh-TW"/>
        </w:rPr>
        <w:t>BSD</w:t>
      </w:r>
      <w:r w:rsidRPr="002601BE">
        <w:rPr>
          <w:rFonts w:asciiTheme="minorEastAsia" w:eastAsiaTheme="minorEastAsia" w:hAnsiTheme="minorEastAsia" w:cs="Times New Roman"/>
          <w:lang w:val="zh-TW" w:eastAsia="zh-TW"/>
        </w:rPr>
        <w:t>许可证和</w:t>
      </w:r>
      <w:r w:rsidRPr="002601BE">
        <w:rPr>
          <w:rFonts w:asciiTheme="minorEastAsia" w:eastAsiaTheme="minorEastAsia" w:hAnsiTheme="minorEastAsia" w:cs="Times New Roman"/>
          <w:lang w:eastAsia="zh-TW"/>
        </w:rPr>
        <w:t>Ruby License</w:t>
      </w:r>
      <w:r w:rsidRPr="002601BE">
        <w:rPr>
          <w:rFonts w:asciiTheme="minorEastAsia" w:eastAsiaTheme="minorEastAsia" w:hAnsiTheme="minorEastAsia" w:cs="Times New Roman"/>
          <w:lang w:val="zh-TW" w:eastAsia="zh-TW"/>
        </w:rPr>
        <w:t>。它的灵感与特性来自于</w:t>
      </w:r>
      <w:r w:rsidRPr="002601BE">
        <w:rPr>
          <w:rFonts w:asciiTheme="minorEastAsia" w:eastAsiaTheme="minorEastAsia" w:hAnsiTheme="minorEastAsia" w:cs="Times New Roman"/>
          <w:lang w:eastAsia="zh-TW"/>
        </w:rPr>
        <w:t>Perl</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lang w:eastAsia="zh-TW"/>
        </w:rPr>
        <w:t>Smalltalk</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lang w:eastAsia="zh-TW"/>
        </w:rPr>
        <w:t>Eiffel</w:t>
      </w:r>
      <w:r w:rsidRPr="002601BE">
        <w:rPr>
          <w:rFonts w:asciiTheme="minorEastAsia" w:eastAsiaTheme="minorEastAsia" w:hAnsiTheme="minorEastAsia" w:cs="Times New Roman"/>
          <w:lang w:val="zh-TW" w:eastAsia="zh-TW"/>
        </w:rPr>
        <w:t>、</w:t>
      </w:r>
      <w:r w:rsidRPr="002601BE">
        <w:rPr>
          <w:rFonts w:asciiTheme="minorEastAsia" w:eastAsiaTheme="minorEastAsia" w:hAnsiTheme="minorEastAsia" w:cs="Times New Roman"/>
          <w:lang w:eastAsia="zh-TW"/>
        </w:rPr>
        <w:t>Ada</w:t>
      </w:r>
      <w:r w:rsidRPr="002601BE">
        <w:rPr>
          <w:rFonts w:asciiTheme="minorEastAsia" w:eastAsiaTheme="minorEastAsia" w:hAnsiTheme="minorEastAsia" w:cs="Times New Roman"/>
          <w:lang w:val="zh-TW" w:eastAsia="zh-TW"/>
        </w:rPr>
        <w:t>以及</w:t>
      </w:r>
      <w:r w:rsidRPr="002601BE">
        <w:rPr>
          <w:rFonts w:asciiTheme="minorEastAsia" w:eastAsiaTheme="minorEastAsia" w:hAnsiTheme="minorEastAsia" w:cs="Times New Roman"/>
          <w:lang w:eastAsia="zh-TW"/>
        </w:rPr>
        <w:t>Lisp</w:t>
      </w:r>
      <w:r w:rsidRPr="002601BE">
        <w:rPr>
          <w:rFonts w:asciiTheme="minorEastAsia" w:eastAsiaTheme="minorEastAsia" w:hAnsiTheme="minorEastAsia" w:cs="Times New Roman"/>
          <w:lang w:val="zh-TW" w:eastAsia="zh-TW"/>
        </w:rPr>
        <w:t>语言。在</w:t>
      </w:r>
      <w:r w:rsidRPr="002601BE">
        <w:rPr>
          <w:rFonts w:asciiTheme="minorEastAsia" w:eastAsiaTheme="minorEastAsia" w:hAnsiTheme="minorEastAsia" w:cs="Times New Roman"/>
          <w:lang w:eastAsia="zh-TW"/>
        </w:rPr>
        <w:t>.Net</w:t>
      </w:r>
      <w:r w:rsidRPr="002601BE">
        <w:rPr>
          <w:rFonts w:asciiTheme="minorEastAsia" w:eastAsiaTheme="minorEastAsia" w:hAnsiTheme="minorEastAsia" w:cs="Times New Roman"/>
          <w:lang w:val="zh-TW" w:eastAsia="zh-TW"/>
        </w:rPr>
        <w:t>平台中可使用</w:t>
      </w:r>
      <w:r w:rsidRPr="002601BE">
        <w:rPr>
          <w:rFonts w:asciiTheme="minorEastAsia" w:eastAsiaTheme="minorEastAsia" w:hAnsiTheme="minorEastAsia" w:cs="Times New Roman"/>
          <w:lang w:eastAsia="zh-TW"/>
        </w:rPr>
        <w:t>IronRuby</w:t>
      </w:r>
      <w:r w:rsidRPr="002601BE">
        <w:rPr>
          <w:rFonts w:asciiTheme="minorEastAsia" w:eastAsiaTheme="minorEastAsia" w:hAnsiTheme="minorEastAsia" w:cs="Times New Roman"/>
          <w:lang w:val="zh-TW" w:eastAsia="zh-TW"/>
        </w:rPr>
        <w:t>实现跨语言调用</w:t>
      </w:r>
    </w:p>
    <w:p w:rsidR="00FE1958" w:rsidRPr="002601BE" w:rsidRDefault="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lang w:val="zh-TW" w:eastAsia="zh-TW"/>
        </w:rPr>
        <w:t>该程序中，通过调用</w:t>
      </w:r>
      <w:r w:rsidRPr="002601BE">
        <w:rPr>
          <w:rFonts w:asciiTheme="minorEastAsia" w:eastAsiaTheme="minorEastAsia" w:hAnsiTheme="minorEastAsia" w:cs="Times New Roman"/>
        </w:rPr>
        <w:t>Ruby</w:t>
      </w:r>
      <w:r w:rsidRPr="002601BE">
        <w:rPr>
          <w:rFonts w:asciiTheme="minorEastAsia" w:eastAsiaTheme="minorEastAsia" w:hAnsiTheme="minorEastAsia" w:cs="Times New Roman"/>
          <w:lang w:val="zh-TW" w:eastAsia="zh-TW"/>
        </w:rPr>
        <w:t>脚本，以插件形式实现对耕地利用等别、经济等别的计算，同时方便实现后期的管护与修订。</w:t>
      </w: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类图设计</w:t>
      </w:r>
    </w:p>
    <w:p w:rsidR="00FE1958" w:rsidRPr="00F55F37" w:rsidRDefault="00CC7443">
      <w:pPr>
        <w:widowControl/>
        <w:jc w:val="left"/>
        <w:rPr>
          <w:rFonts w:ascii="Times New Roman" w:eastAsia="Songti SC Regular" w:hAnsi="Times New Roman" w:cs="Times New Roman"/>
        </w:rPr>
      </w:pPr>
      <w:r w:rsidRPr="00F55F37">
        <w:rPr>
          <w:rFonts w:ascii="Times New Roman" w:eastAsia="Songti SC Regular" w:hAnsi="Times New Roman" w:cs="Times New Roman"/>
          <w:noProof/>
        </w:rPr>
        <w:drawing>
          <wp:inline distT="0" distB="0" distL="0" distR="0">
            <wp:extent cx="5267325" cy="4419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5267325" cy="4419600"/>
                    </a:xfrm>
                    <a:prstGeom prst="rect">
                      <a:avLst/>
                    </a:prstGeom>
                    <a:ln w="12700" cap="flat">
                      <a:noFill/>
                      <a:miter lim="400000"/>
                    </a:ln>
                    <a:effectLst/>
                  </pic:spPr>
                </pic:pic>
              </a:graphicData>
            </a:graphic>
          </wp:inline>
        </w:drawing>
      </w:r>
    </w:p>
    <w:p w:rsidR="00FE1958" w:rsidRPr="00F55F37" w:rsidRDefault="00FE1958">
      <w:pPr>
        <w:pStyle w:val="a6"/>
        <w:widowControl/>
        <w:ind w:left="420" w:firstLine="147"/>
        <w:rPr>
          <w:rFonts w:ascii="Times New Roman" w:eastAsia="Songti SC Regular" w:hAnsi="Times New Roman" w:cs="Times New Roman"/>
        </w:rPr>
      </w:pPr>
    </w:p>
    <w:p w:rsidR="00FE1958" w:rsidRPr="00F55F37" w:rsidRDefault="00FE1958">
      <w:pPr>
        <w:pStyle w:val="a6"/>
        <w:widowControl/>
        <w:ind w:left="420" w:firstLine="147"/>
        <w:rPr>
          <w:rFonts w:ascii="Times New Roman" w:eastAsia="Songti SC Regular" w:hAnsi="Times New Roman" w:cs="Times New Roman"/>
        </w:rPr>
      </w:pPr>
    </w:p>
    <w:p w:rsidR="00FE1958" w:rsidRPr="00F55F37" w:rsidRDefault="00CC7443">
      <w:pPr>
        <w:widowControl/>
        <w:jc w:val="left"/>
        <w:rPr>
          <w:rFonts w:ascii="Times New Roman" w:hAnsi="Times New Roman" w:cs="Times New Roman"/>
        </w:rPr>
      </w:pPr>
      <w:r w:rsidRPr="00F55F37">
        <w:rPr>
          <w:rFonts w:ascii="Times New Roman" w:eastAsia="Arial Unicode MS" w:hAnsi="Times New Roman" w:cs="Times New Roman"/>
        </w:rPr>
        <w:br w:type="page"/>
      </w:r>
    </w:p>
    <w:p w:rsidR="00FE1958" w:rsidRPr="002601BE" w:rsidRDefault="00CC7443" w:rsidP="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lastRenderedPageBreak/>
        <w:t>字段说明：</w:t>
      </w:r>
    </w:p>
    <w:p w:rsidR="00FE1958" w:rsidRPr="002601BE" w:rsidRDefault="00CC7443" w:rsidP="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GDZLFDYS：耕地自然分等因素；包含四个属性：Mark表示分值，Weight表示该类型权重，Summary表示当前分数的描述，Name表示当前类型；该类有七个派生类，分别对应附录表A.1的七个分等因素：田间道路条件、田块状况、土壤质地、耕层厚度、有机质含量、灌溉保证率、海拔；派生类初始化时设定各自对应权重值。</w:t>
      </w:r>
    </w:p>
    <w:p w:rsidR="00FE1958" w:rsidRPr="002601BE" w:rsidRDefault="00CC7443" w:rsidP="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程序初始化时，通过linq方式读取对应配置的xml文件，获取所属类型描述及对应分值（详细分值对应见附表A.1），建立以Summary值为key，Mark值为Value的哈希表。在修改对应分等因素状态时，修正对应分值。</w:t>
      </w:r>
    </w:p>
    <w:p w:rsidR="00FE1958" w:rsidRPr="002601BE" w:rsidRDefault="00CC7443" w:rsidP="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ToValue()方法用于计算当前分等因素分值乘以权重。</w:t>
      </w:r>
    </w:p>
    <w:p w:rsidR="00FE1958" w:rsidRPr="002601BE" w:rsidRDefault="00CC7443" w:rsidP="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ZRZLF：自然质量分；包含耕地自然分等因素的七个要素，ToValue()方法用于计算七个要素加权平均后的值。</w:t>
      </w:r>
    </w:p>
    <w:p w:rsidR="00FE1958" w:rsidRPr="002601BE" w:rsidRDefault="00CC7443" w:rsidP="00CC7443">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GDZLDJ：耕地质量等级；包含9个属性，ZRZLF即为自然质量分，其余字段参照附录表A.3对应1：1万耕地质量等级图层数据库字段。ToGJLYDXS()方法为计算国家利用等指数，ToGJLYDB()方法调用interface中的ruby脚本，对应所在国家利用等范围，返回对应等</w:t>
      </w:r>
      <w:r w:rsidR="00327264" w:rsidRPr="002601BE">
        <w:rPr>
          <w:rFonts w:asciiTheme="minorEastAsia" w:eastAsiaTheme="minorEastAsia" w:hAnsiTheme="minorEastAsia" w:cs="Times New Roman"/>
        </w:rPr>
        <w:t>级。（其余方法为计算国家经济等指数、等别</w:t>
      </w:r>
      <w:r w:rsidRPr="002601BE">
        <w:rPr>
          <w:rFonts w:asciiTheme="minorEastAsia" w:eastAsiaTheme="minorEastAsia" w:hAnsiTheme="minorEastAsia" w:cs="Times New Roman"/>
        </w:rPr>
        <w:t>及自然等指数，因为耕地质量等级只考虑国家利用等固不作说明）。</w:t>
      </w:r>
    </w:p>
    <w:p w:rsidR="001F5F45" w:rsidRPr="002601BE" w:rsidRDefault="001F5F45"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t>国家耕地质量等级计算说明（Ruby代码）</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7A7A7" w:themeFill="text2"/>
        <w:tblLook w:val="04A0" w:firstRow="1" w:lastRow="0" w:firstColumn="1" w:lastColumn="0" w:noHBand="0" w:noVBand="1"/>
      </w:tblPr>
      <w:tblGrid>
        <w:gridCol w:w="8300"/>
      </w:tblGrid>
      <w:tr w:rsidR="001F5F45" w:rsidRPr="00F55F37" w:rsidTr="001F5F45">
        <w:tc>
          <w:tcPr>
            <w:tcW w:w="8290" w:type="dxa"/>
            <w:shd w:val="clear" w:color="auto" w:fill="A7A7A7" w:themeFill="text2"/>
          </w:tcPr>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b/>
                <w:bCs/>
                <w:color w:val="008000"/>
                <w:kern w:val="0"/>
                <w:bdr w:val="none" w:sz="0" w:space="0" w:color="auto"/>
              </w:rPr>
              <w:t>class</w:t>
            </w:r>
            <w:r w:rsidRPr="00F55F37">
              <w:rPr>
                <w:rFonts w:ascii="Times New Roman" w:eastAsia="宋体" w:hAnsi="Times New Roman" w:cs="Times New Roman"/>
                <w:color w:val="auto"/>
                <w:kern w:val="0"/>
                <w:bdr w:val="none" w:sz="0" w:space="0" w:color="auto"/>
              </w:rPr>
              <w:t xml:space="preserve"> </w:t>
            </w:r>
            <w:r w:rsidRPr="00F55F37">
              <w:rPr>
                <w:rFonts w:ascii="Times New Roman" w:eastAsia="宋体" w:hAnsi="Times New Roman" w:cs="Times New Roman"/>
                <w:b/>
                <w:bCs/>
                <w:color w:val="0000FF"/>
                <w:kern w:val="0"/>
                <w:bdr w:val="none" w:sz="0" w:space="0" w:color="auto"/>
              </w:rPr>
              <w:t>GJLYDB</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w:t>
            </w:r>
            <w:r w:rsidRPr="00F55F37">
              <w:rPr>
                <w:rFonts w:ascii="Times New Roman" w:eastAsia="宋体" w:hAnsi="Times New Roman" w:cs="Times New Roman"/>
                <w:color w:val="666666"/>
                <w:kern w:val="0"/>
                <w:bdr w:val="none" w:sz="0" w:space="0" w:color="auto"/>
              </w:rPr>
              <w:t>=2800.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3000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LV2</w:t>
            </w:r>
            <w:r w:rsidRPr="00F55F37">
              <w:rPr>
                <w:rFonts w:ascii="Times New Roman" w:eastAsia="宋体" w:hAnsi="Times New Roman" w:cs="Times New Roman"/>
                <w:color w:val="666666"/>
                <w:kern w:val="0"/>
                <w:bdr w:val="none" w:sz="0" w:space="0" w:color="auto"/>
              </w:rPr>
              <w:t>=2600.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2800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LV3</w:t>
            </w:r>
            <w:r w:rsidRPr="00F55F37">
              <w:rPr>
                <w:rFonts w:ascii="Times New Roman" w:eastAsia="宋体" w:hAnsi="Times New Roman" w:cs="Times New Roman"/>
                <w:color w:val="666666"/>
                <w:kern w:val="0"/>
                <w:bdr w:val="none" w:sz="0" w:space="0" w:color="auto"/>
              </w:rPr>
              <w:t>=2400.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2600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LV4</w:t>
            </w:r>
            <w:r w:rsidRPr="00F55F37">
              <w:rPr>
                <w:rFonts w:ascii="Times New Roman" w:eastAsia="宋体" w:hAnsi="Times New Roman" w:cs="Times New Roman"/>
                <w:color w:val="666666"/>
                <w:kern w:val="0"/>
                <w:bdr w:val="none" w:sz="0" w:space="0" w:color="auto"/>
              </w:rPr>
              <w:t>=2200.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2400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LV5</w:t>
            </w:r>
            <w:r w:rsidRPr="00F55F37">
              <w:rPr>
                <w:rFonts w:ascii="Times New Roman" w:eastAsia="宋体" w:hAnsi="Times New Roman" w:cs="Times New Roman"/>
                <w:color w:val="666666"/>
                <w:kern w:val="0"/>
                <w:bdr w:val="none" w:sz="0" w:space="0" w:color="auto"/>
              </w:rPr>
              <w:t>=2000.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2200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LV6</w:t>
            </w:r>
            <w:r w:rsidRPr="00F55F37">
              <w:rPr>
                <w:rFonts w:ascii="Times New Roman" w:eastAsia="宋体" w:hAnsi="Times New Roman" w:cs="Times New Roman"/>
                <w:color w:val="666666"/>
                <w:kern w:val="0"/>
                <w:bdr w:val="none" w:sz="0" w:space="0" w:color="auto"/>
              </w:rPr>
              <w:t>=1800.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2000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LV7</w:t>
            </w:r>
            <w:r w:rsidRPr="00F55F37">
              <w:rPr>
                <w:rFonts w:ascii="Times New Roman" w:eastAsia="宋体" w:hAnsi="Times New Roman" w:cs="Times New Roman"/>
                <w:color w:val="666666"/>
                <w:kern w:val="0"/>
                <w:bdr w:val="none" w:sz="0" w:space="0" w:color="auto"/>
              </w:rPr>
              <w:t>=1600.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1800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LV8</w:t>
            </w:r>
            <w:r w:rsidRPr="00F55F37">
              <w:rPr>
                <w:rFonts w:ascii="Times New Roman" w:eastAsia="宋体" w:hAnsi="Times New Roman" w:cs="Times New Roman"/>
                <w:color w:val="666666"/>
                <w:kern w:val="0"/>
                <w:bdr w:val="none" w:sz="0" w:space="0" w:color="auto"/>
              </w:rPr>
              <w:t>=1400.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1600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LV9</w:t>
            </w:r>
            <w:r w:rsidRPr="00F55F37">
              <w:rPr>
                <w:rFonts w:ascii="Times New Roman" w:eastAsia="宋体" w:hAnsi="Times New Roman" w:cs="Times New Roman"/>
                <w:color w:val="666666"/>
                <w:kern w:val="0"/>
                <w:bdr w:val="none" w:sz="0" w:space="0" w:color="auto"/>
              </w:rPr>
              <w:t>=1200.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1400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LV10</w:t>
            </w:r>
            <w:r w:rsidRPr="00F55F37">
              <w:rPr>
                <w:rFonts w:ascii="Times New Roman" w:eastAsia="宋体" w:hAnsi="Times New Roman" w:cs="Times New Roman"/>
                <w:color w:val="666666"/>
                <w:kern w:val="0"/>
                <w:bdr w:val="none" w:sz="0" w:space="0" w:color="auto"/>
              </w:rPr>
              <w:t>=1000.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1200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LV11</w:t>
            </w:r>
            <w:r w:rsidRPr="00F55F37">
              <w:rPr>
                <w:rFonts w:ascii="Times New Roman" w:eastAsia="宋体" w:hAnsi="Times New Roman" w:cs="Times New Roman"/>
                <w:color w:val="666666"/>
                <w:kern w:val="0"/>
                <w:bdr w:val="none" w:sz="0" w:space="0" w:color="auto"/>
              </w:rPr>
              <w:t>=800.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1000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LV12</w:t>
            </w:r>
            <w:r w:rsidRPr="00F55F37">
              <w:rPr>
                <w:rFonts w:ascii="Times New Roman" w:eastAsia="宋体" w:hAnsi="Times New Roman" w:cs="Times New Roman"/>
                <w:color w:val="666666"/>
                <w:kern w:val="0"/>
                <w:bdr w:val="none" w:sz="0" w:space="0" w:color="auto"/>
              </w:rPr>
              <w:t>=600.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800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LV13</w:t>
            </w:r>
            <w:r w:rsidRPr="00F55F37">
              <w:rPr>
                <w:rFonts w:ascii="Times New Roman" w:eastAsia="宋体" w:hAnsi="Times New Roman" w:cs="Times New Roman"/>
                <w:color w:val="666666"/>
                <w:kern w:val="0"/>
                <w:bdr w:val="none" w:sz="0" w:space="0" w:color="auto"/>
              </w:rPr>
              <w:t>=400.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600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LV14</w:t>
            </w:r>
            <w:r w:rsidRPr="00F55F37">
              <w:rPr>
                <w:rFonts w:ascii="Times New Roman" w:eastAsia="宋体" w:hAnsi="Times New Roman" w:cs="Times New Roman"/>
                <w:color w:val="666666"/>
                <w:kern w:val="0"/>
                <w:bdr w:val="none" w:sz="0" w:space="0" w:color="auto"/>
              </w:rPr>
              <w:t>=200.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400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880000"/>
                <w:kern w:val="0"/>
                <w:bdr w:val="none" w:sz="0" w:space="0" w:color="auto"/>
              </w:rPr>
              <w:t>LV15</w:t>
            </w:r>
            <w:r w:rsidRPr="00F55F37">
              <w:rPr>
                <w:rFonts w:ascii="Times New Roman" w:eastAsia="宋体" w:hAnsi="Times New Roman" w:cs="Times New Roman"/>
                <w:color w:val="666666"/>
                <w:kern w:val="0"/>
                <w:bdr w:val="none" w:sz="0" w:space="0" w:color="auto"/>
              </w:rPr>
              <w:t>=0.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666666"/>
                <w:kern w:val="0"/>
                <w:bdr w:val="none" w:sz="0" w:space="0" w:color="auto"/>
              </w:rPr>
              <w:t>200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def</w:t>
            </w:r>
            <w:r w:rsidRPr="00F55F37">
              <w:rPr>
                <w:rFonts w:ascii="Times New Roman" w:eastAsia="宋体" w:hAnsi="Times New Roman" w:cs="Times New Roman"/>
                <w:color w:val="auto"/>
                <w:kern w:val="0"/>
                <w:bdr w:val="none" w:sz="0" w:space="0" w:color="auto"/>
              </w:rPr>
              <w:t xml:space="preserve"> </w:t>
            </w:r>
            <w:r w:rsidRPr="00F55F37">
              <w:rPr>
                <w:rFonts w:ascii="Times New Roman" w:eastAsia="宋体" w:hAnsi="Times New Roman" w:cs="Times New Roman"/>
                <w:color w:val="0000FF"/>
                <w:kern w:val="0"/>
                <w:bdr w:val="none" w:sz="0" w:space="0" w:color="auto"/>
              </w:rPr>
              <w:t>getGJLYDB</w:t>
            </w:r>
            <w:r w:rsidRPr="00F55F37">
              <w:rPr>
                <w:rFonts w:ascii="Times New Roman" w:eastAsia="宋体" w:hAnsi="Times New Roman" w:cs="Times New Roman"/>
                <w:color w:val="auto"/>
                <w:kern w:val="0"/>
                <w:bdr w:val="none" w:sz="0" w:space="0" w:color="auto"/>
              </w:rPr>
              <w:t>(zs)</w:t>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t>list</w:t>
            </w:r>
            <w:r w:rsidRPr="00F55F37">
              <w:rPr>
                <w:rFonts w:ascii="Times New Roman" w:eastAsia="宋体" w:hAnsi="Times New Roman" w:cs="Times New Roman"/>
                <w:color w:val="666666"/>
                <w:kern w:val="0"/>
                <w:bdr w:val="none" w:sz="0" w:space="0" w:color="auto"/>
              </w:rPr>
              <w:t>=[</w:t>
            </w:r>
            <w:r w:rsidRPr="00F55F37">
              <w:rPr>
                <w:rFonts w:ascii="Times New Roman" w:eastAsia="宋体" w:hAnsi="Times New Roman" w:cs="Times New Roman"/>
                <w:color w:val="880000"/>
                <w:kern w:val="0"/>
                <w:bdr w:val="none" w:sz="0" w:space="0" w:color="auto"/>
              </w:rPr>
              <w:t>LV1</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LV2</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LV3</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LV4</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LV5</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LV6</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LV7</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LV8</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LV9</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LV10</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LV11</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LV12</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LV13</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LV14</w:t>
            </w:r>
            <w:r w:rsidRPr="00F55F37">
              <w:rPr>
                <w:rFonts w:ascii="Times New Roman" w:eastAsia="宋体" w:hAnsi="Times New Roman" w:cs="Times New Roman"/>
                <w:color w:val="auto"/>
                <w:kern w:val="0"/>
                <w:bdr w:val="none" w:sz="0" w:space="0" w:color="auto"/>
              </w:rPr>
              <w:t>,</w:t>
            </w:r>
            <w:r w:rsidRPr="00F55F37">
              <w:rPr>
                <w:rFonts w:ascii="Times New Roman" w:eastAsia="宋体" w:hAnsi="Times New Roman" w:cs="Times New Roman"/>
                <w:color w:val="880000"/>
                <w:kern w:val="0"/>
                <w:bdr w:val="none" w:sz="0" w:space="0" w:color="auto"/>
              </w:rPr>
              <w:t>LV15</w:t>
            </w:r>
            <w:r w:rsidRPr="00F55F37">
              <w:rPr>
                <w:rFonts w:ascii="Times New Roman" w:eastAsia="宋体" w:hAnsi="Times New Roman" w:cs="Times New Roman"/>
                <w:color w:val="666666"/>
                <w:kern w:val="0"/>
                <w:bdr w:val="none" w:sz="0" w:space="0" w:color="auto"/>
              </w:rPr>
              <w:t>]</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t>i</w:t>
            </w:r>
            <w:r w:rsidRPr="00F55F37">
              <w:rPr>
                <w:rFonts w:ascii="Times New Roman" w:eastAsia="宋体" w:hAnsi="Times New Roman" w:cs="Times New Roman"/>
                <w:color w:val="666666"/>
                <w:kern w:val="0"/>
                <w:bdr w:val="none" w:sz="0" w:space="0" w:color="auto"/>
              </w:rPr>
              <w:t>=0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while</w:t>
            </w:r>
            <w:r w:rsidRPr="00F55F37">
              <w:rPr>
                <w:rFonts w:ascii="Times New Roman" w:eastAsia="宋体" w:hAnsi="Times New Roman" w:cs="Times New Roman"/>
                <w:color w:val="auto"/>
                <w:kern w:val="0"/>
                <w:bdr w:val="none" w:sz="0" w:space="0" w:color="auto"/>
              </w:rPr>
              <w:t xml:space="preserve"> zs</w:t>
            </w:r>
            <w:r w:rsidRPr="00F55F37">
              <w:rPr>
                <w:rFonts w:ascii="Times New Roman" w:eastAsia="宋体" w:hAnsi="Times New Roman" w:cs="Times New Roman"/>
                <w:color w:val="666666"/>
                <w:kern w:val="0"/>
                <w:bdr w:val="none" w:sz="0" w:space="0" w:color="auto"/>
              </w:rPr>
              <w:t>&gt;0</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if</w:t>
            </w:r>
            <w:r w:rsidRPr="00F55F37">
              <w:rPr>
                <w:rFonts w:ascii="Times New Roman" w:eastAsia="宋体" w:hAnsi="Times New Roman" w:cs="Times New Roman"/>
                <w:color w:val="auto"/>
                <w:kern w:val="0"/>
                <w:bdr w:val="none" w:sz="0" w:space="0" w:color="auto"/>
              </w:rPr>
              <w:t xml:space="preserve"> list</w:t>
            </w:r>
            <w:r w:rsidRPr="00F55F37">
              <w:rPr>
                <w:rFonts w:ascii="Times New Roman" w:eastAsia="宋体" w:hAnsi="Times New Roman" w:cs="Times New Roman"/>
                <w:color w:val="666666"/>
                <w:kern w:val="0"/>
                <w:bdr w:val="none" w:sz="0" w:space="0" w:color="auto"/>
              </w:rPr>
              <w:t>[</w:t>
            </w:r>
            <w:r w:rsidRPr="00F55F37">
              <w:rPr>
                <w:rFonts w:ascii="Times New Roman" w:eastAsia="宋体" w:hAnsi="Times New Roman" w:cs="Times New Roman"/>
                <w:color w:val="auto"/>
                <w:kern w:val="0"/>
                <w:bdr w:val="none" w:sz="0" w:space="0" w:color="auto"/>
              </w:rPr>
              <w:t>i</w:t>
            </w:r>
            <w:r w:rsidRPr="00F55F37">
              <w:rPr>
                <w:rFonts w:ascii="Times New Roman" w:eastAsia="宋体" w:hAnsi="Times New Roman" w:cs="Times New Roman"/>
                <w:color w:val="666666"/>
                <w:kern w:val="0"/>
                <w:bdr w:val="none" w:sz="0" w:space="0" w:color="auto"/>
              </w:rPr>
              <w:t>].</w:t>
            </w:r>
            <w:r w:rsidRPr="00F55F37">
              <w:rPr>
                <w:rFonts w:ascii="Times New Roman" w:eastAsia="宋体" w:hAnsi="Times New Roman" w:cs="Times New Roman"/>
                <w:color w:val="auto"/>
                <w:kern w:val="0"/>
                <w:bdr w:val="none" w:sz="0" w:space="0" w:color="auto"/>
              </w:rPr>
              <w:t>include?(zs)</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return</w:t>
            </w:r>
            <w:r w:rsidRPr="00F55F37">
              <w:rPr>
                <w:rFonts w:ascii="Times New Roman" w:eastAsia="宋体" w:hAnsi="Times New Roman" w:cs="Times New Roman"/>
                <w:color w:val="auto"/>
                <w:kern w:val="0"/>
                <w:bdr w:val="none" w:sz="0" w:space="0" w:color="auto"/>
              </w:rPr>
              <w:t xml:space="preserve"> i</w:t>
            </w:r>
            <w:r w:rsidRPr="00F55F37">
              <w:rPr>
                <w:rFonts w:ascii="Times New Roman" w:eastAsia="宋体" w:hAnsi="Times New Roman" w:cs="Times New Roman"/>
                <w:color w:val="666666"/>
                <w:kern w:val="0"/>
                <w:bdr w:val="none" w:sz="0" w:space="0" w:color="auto"/>
              </w:rPr>
              <w:t>+1</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end</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t>i</w:t>
            </w:r>
            <w:r w:rsidRPr="00F55F37">
              <w:rPr>
                <w:rFonts w:ascii="Times New Roman" w:eastAsia="宋体" w:hAnsi="Times New Roman" w:cs="Times New Roman"/>
                <w:color w:val="666666"/>
                <w:kern w:val="0"/>
                <w:bdr w:val="none" w:sz="0" w:space="0" w:color="auto"/>
              </w:rPr>
              <w:t>+=1</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end</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return</w:t>
            </w:r>
            <w:r w:rsidRPr="00F55F37">
              <w:rPr>
                <w:rFonts w:ascii="Times New Roman" w:eastAsia="宋体" w:hAnsi="Times New Roman" w:cs="Times New Roman"/>
                <w:color w:val="auto"/>
                <w:kern w:val="0"/>
                <w:bdr w:val="none" w:sz="0" w:space="0" w:color="auto"/>
              </w:rPr>
              <w:t xml:space="preserve"> </w:t>
            </w:r>
            <w:r w:rsidRPr="00F55F37">
              <w:rPr>
                <w:rFonts w:ascii="Times New Roman" w:eastAsia="宋体" w:hAnsi="Times New Roman" w:cs="Times New Roman"/>
                <w:color w:val="666666"/>
                <w:kern w:val="0"/>
                <w:bdr w:val="none" w:sz="0" w:space="0" w:color="auto"/>
              </w:rPr>
              <w:t>-1</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color w:val="auto"/>
                <w:kern w:val="0"/>
                <w:bdr w:val="none" w:sz="0" w:space="0" w:color="auto"/>
              </w:rPr>
              <w:tab/>
            </w:r>
            <w:r w:rsidRPr="00F55F37">
              <w:rPr>
                <w:rFonts w:ascii="Times New Roman" w:eastAsia="宋体" w:hAnsi="Times New Roman" w:cs="Times New Roman"/>
                <w:b/>
                <w:bCs/>
                <w:color w:val="008000"/>
                <w:kern w:val="0"/>
                <w:bdr w:val="none" w:sz="0" w:space="0" w:color="auto"/>
              </w:rPr>
              <w:t>end</w:t>
            </w:r>
          </w:p>
          <w:p w:rsidR="001F5F45" w:rsidRPr="00F55F37"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F55F37">
              <w:rPr>
                <w:rFonts w:ascii="Times New Roman" w:eastAsia="宋体" w:hAnsi="Times New Roman" w:cs="Times New Roman"/>
                <w:b/>
                <w:bCs/>
                <w:color w:val="008000"/>
                <w:kern w:val="0"/>
                <w:bdr w:val="none" w:sz="0" w:space="0" w:color="auto"/>
              </w:rPr>
              <w:t>end</w:t>
            </w:r>
          </w:p>
          <w:p w:rsidR="001F5F45" w:rsidRPr="00F55F37" w:rsidRDefault="001F5F45" w:rsidP="001F5F4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rPr>
            </w:pPr>
          </w:p>
        </w:tc>
      </w:tr>
    </w:tbl>
    <w:p w:rsidR="001F5F45" w:rsidRPr="00F55F37" w:rsidRDefault="001F5F45" w:rsidP="001F5F45">
      <w:pPr>
        <w:rPr>
          <w:rFonts w:ascii="Times New Roman" w:eastAsiaTheme="minorEastAsia" w:hAnsi="Times New Roman" w:cs="Times New Roman"/>
        </w:rPr>
      </w:pPr>
    </w:p>
    <w:p w:rsidR="00FE1958" w:rsidRPr="002601BE"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b w:val="0"/>
          <w:color w:val="auto"/>
          <w:sz w:val="21"/>
          <w:szCs w:val="21"/>
          <w:bdr w:val="none" w:sz="0" w:space="0" w:color="auto"/>
        </w:rPr>
        <w:lastRenderedPageBreak/>
        <w:t>预估等级计算说明</w:t>
      </w:r>
    </w:p>
    <w:p w:rsidR="00FE1958" w:rsidRPr="002601BE" w:rsidRDefault="00CC7443" w:rsidP="00501B00">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t>在计算过程中，海拔与土壤质地为不可调整因素，因此读取原有数据库数据后不作计算，字段说明按原有数据计算所占分值；田间道路条件、田块状况、耕层厚度、有机质含量、灌溉保证率这五项为可调整因子，可以通过后期耕地质量提升方案，通过对地块重新建设，修建水渠、平整地块、增施有机肥、调整灌溉等方式实现对其质量分值，从而提升自然质量分因子的大小。</w:t>
      </w:r>
    </w:p>
    <w:p w:rsidR="00EA5608" w:rsidRPr="002601BE" w:rsidRDefault="00EA5608" w:rsidP="00501B00">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除海拔和土壤质地两项为人工不可控因素外，其余部分均为可以通过后期项目开发、管护提升评价等级，所以理论上可以</w:t>
      </w:r>
      <w:r w:rsidR="00CC7443" w:rsidRPr="002601BE">
        <w:rPr>
          <w:rFonts w:asciiTheme="minorEastAsia" w:eastAsiaTheme="minorEastAsia" w:hAnsiTheme="minorEastAsia" w:cs="Times New Roman"/>
        </w:rPr>
        <w:t>将除海拔和土壤</w:t>
      </w:r>
      <w:r w:rsidRPr="002601BE">
        <w:rPr>
          <w:rFonts w:asciiTheme="minorEastAsia" w:eastAsiaTheme="minorEastAsia" w:hAnsiTheme="minorEastAsia" w:cs="Times New Roman"/>
        </w:rPr>
        <w:t>质地以外的因素提至满分，即为理论状态下该地块可达到的最高质量分</w:t>
      </w:r>
      <w:r w:rsidRPr="002601BE">
        <w:rPr>
          <w:rFonts w:asciiTheme="minorEastAsia" w:eastAsiaTheme="minorEastAsia" w:hAnsiTheme="minorEastAsia" w:cs="Times New Roman" w:hint="eastAsia"/>
        </w:rPr>
        <w:t>。</w:t>
      </w:r>
    </w:p>
    <w:p w:rsidR="00EA5608" w:rsidRPr="002601BE" w:rsidRDefault="00EA5608" w:rsidP="00501B00">
      <w:pPr>
        <w:widowControl/>
        <w:ind w:firstLine="420"/>
        <w:rPr>
          <w:rFonts w:asciiTheme="minorEastAsia" w:eastAsiaTheme="minorEastAsia" w:hAnsiTheme="minorEastAsia" w:cs="Times New Roman" w:hint="eastAsia"/>
        </w:rPr>
      </w:pPr>
      <w:r w:rsidRPr="002601BE">
        <w:rPr>
          <w:rFonts w:asciiTheme="minorEastAsia" w:eastAsiaTheme="minorEastAsia" w:hAnsiTheme="minorEastAsia" w:cs="Times New Roman" w:hint="eastAsia"/>
        </w:rPr>
        <w:t>指定作物光温生产力指数、产量比系数，以及熟制为固定因子，直接读取原有数据；土地利用系数已在国土资源部备案，暂时无法修改，所以以原数据库数据为准。</w:t>
      </w:r>
    </w:p>
    <w:p w:rsidR="00FE1958" w:rsidRPr="002601BE" w:rsidRDefault="00EA5608" w:rsidP="00501B00">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综上所述，可影响因子为自然质量分，其余均可以通过读取原有数据获取，</w:t>
      </w:r>
      <w:r w:rsidR="00CC7443" w:rsidRPr="002601BE">
        <w:rPr>
          <w:rFonts w:asciiTheme="minorEastAsia" w:eastAsiaTheme="minorEastAsia" w:hAnsiTheme="minorEastAsia" w:cs="Times New Roman"/>
        </w:rPr>
        <w:t>通过计算</w:t>
      </w:r>
      <w:r w:rsidRPr="002601BE">
        <w:rPr>
          <w:rFonts w:asciiTheme="minorEastAsia" w:eastAsiaTheme="minorEastAsia" w:hAnsiTheme="minorEastAsia" w:cs="Times New Roman" w:hint="eastAsia"/>
        </w:rPr>
        <w:t>理论状态下最高自然质量分，再加权平均后</w:t>
      </w:r>
      <w:r w:rsidR="00CC7443" w:rsidRPr="002601BE">
        <w:rPr>
          <w:rFonts w:asciiTheme="minorEastAsia" w:eastAsiaTheme="minorEastAsia" w:hAnsiTheme="minorEastAsia" w:cs="Times New Roman"/>
        </w:rPr>
        <w:t>得出对应国家利用等级，</w:t>
      </w:r>
      <w:r w:rsidRPr="002601BE">
        <w:rPr>
          <w:rFonts w:asciiTheme="minorEastAsia" w:eastAsiaTheme="minorEastAsia" w:hAnsiTheme="minorEastAsia" w:cs="Times New Roman" w:hint="eastAsia"/>
        </w:rPr>
        <w:t>与原数据库中国家利用等级相减即可</w:t>
      </w:r>
      <w:r w:rsidR="00CC7443" w:rsidRPr="002601BE">
        <w:rPr>
          <w:rFonts w:asciiTheme="minorEastAsia" w:eastAsiaTheme="minorEastAsia" w:hAnsiTheme="minorEastAsia" w:cs="Times New Roman"/>
        </w:rPr>
        <w:t>得出</w:t>
      </w:r>
      <w:r w:rsidRPr="002601BE">
        <w:rPr>
          <w:rFonts w:asciiTheme="minorEastAsia" w:eastAsiaTheme="minorEastAsia" w:hAnsiTheme="minorEastAsia" w:cs="Times New Roman" w:hint="eastAsia"/>
        </w:rPr>
        <w:t>该</w:t>
      </w:r>
      <w:r w:rsidR="00CC7443" w:rsidRPr="002601BE">
        <w:rPr>
          <w:rFonts w:asciiTheme="minorEastAsia" w:eastAsiaTheme="minorEastAsia" w:hAnsiTheme="minorEastAsia" w:cs="Times New Roman"/>
        </w:rPr>
        <w:t>地块可提升耕地质量等级的理论最大值。</w:t>
      </w:r>
    </w:p>
    <w:p w:rsidR="00934523" w:rsidRPr="002601BE" w:rsidRDefault="00934523" w:rsidP="002601BE">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rPr>
        <w:br w:type="page"/>
      </w:r>
    </w:p>
    <w:p w:rsidR="00CC7443" w:rsidRPr="002601BE" w:rsidRDefault="0093452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hAnsi="黑体" w:cstheme="minorBidi"/>
          <w:b w:val="0"/>
          <w:color w:val="auto"/>
          <w:sz w:val="21"/>
          <w:szCs w:val="21"/>
          <w:bdr w:val="none" w:sz="0" w:space="0" w:color="auto"/>
        </w:rPr>
      </w:pPr>
      <w:r w:rsidRPr="002601BE">
        <w:rPr>
          <w:rFonts w:ascii="黑体" w:eastAsia="黑体" w:hAnsi="黑体" w:cstheme="minorBidi"/>
          <w:b w:val="0"/>
          <w:color w:val="auto"/>
          <w:sz w:val="21"/>
          <w:szCs w:val="21"/>
          <w:bdr w:val="none" w:sz="0" w:space="0" w:color="auto"/>
        </w:rPr>
        <w:lastRenderedPageBreak/>
        <w:t>结论</w:t>
      </w:r>
    </w:p>
    <w:p w:rsidR="00240904" w:rsidRPr="002601BE" w:rsidRDefault="00240904"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hint="eastAsia"/>
          <w:b w:val="0"/>
          <w:color w:val="auto"/>
          <w:sz w:val="21"/>
          <w:szCs w:val="21"/>
          <w:bdr w:val="none" w:sz="0" w:space="0" w:color="auto"/>
        </w:rPr>
      </w:pPr>
      <w:r w:rsidRPr="002601BE">
        <w:rPr>
          <w:rFonts w:ascii="楷体" w:eastAsia="楷体" w:hAnsi="楷体" w:cstheme="majorBidi" w:hint="eastAsia"/>
          <w:b w:val="0"/>
          <w:color w:val="auto"/>
          <w:sz w:val="21"/>
          <w:szCs w:val="21"/>
          <w:bdr w:val="none" w:sz="0" w:space="0" w:color="auto"/>
        </w:rPr>
        <w:t>分析结果</w:t>
      </w:r>
    </w:p>
    <w:p w:rsidR="00F81E31" w:rsidRPr="002601BE" w:rsidRDefault="00240904" w:rsidP="00240904">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通过该程序，成功对原县级1：1万耕地质量等级数据库中的29402个地块进行了分析再计算工作，预估了全县范围内耕地质量</w:t>
      </w:r>
      <w:r w:rsidR="00CC3A69" w:rsidRPr="002601BE">
        <w:rPr>
          <w:rFonts w:asciiTheme="minorEastAsia" w:eastAsiaTheme="minorEastAsia" w:hAnsiTheme="minorEastAsia" w:cs="Times New Roman" w:hint="eastAsia"/>
        </w:rPr>
        <w:t>理论</w:t>
      </w:r>
      <w:r w:rsidRPr="002601BE">
        <w:rPr>
          <w:rFonts w:asciiTheme="minorEastAsia" w:eastAsiaTheme="minorEastAsia" w:hAnsiTheme="minorEastAsia" w:cs="Times New Roman" w:hint="eastAsia"/>
        </w:rPr>
        <w:t>可提升潜力4级地块588个，共计</w:t>
      </w:r>
      <w:r w:rsidRPr="002601BE">
        <w:rPr>
          <w:rFonts w:asciiTheme="minorEastAsia" w:eastAsiaTheme="minorEastAsia" w:hAnsiTheme="minorEastAsia" w:cs="Times New Roman"/>
        </w:rPr>
        <w:t>638.2316</w:t>
      </w:r>
      <w:r w:rsidRPr="002601BE">
        <w:rPr>
          <w:rFonts w:asciiTheme="minorEastAsia" w:eastAsiaTheme="minorEastAsia" w:hAnsiTheme="minorEastAsia" w:cs="Times New Roman" w:hint="eastAsia"/>
        </w:rPr>
        <w:t>公顷；</w:t>
      </w:r>
      <w:r w:rsidR="00CC3A69" w:rsidRPr="002601BE">
        <w:rPr>
          <w:rFonts w:asciiTheme="minorEastAsia" w:eastAsiaTheme="minorEastAsia" w:hAnsiTheme="minorEastAsia" w:cs="Times New Roman" w:hint="eastAsia"/>
        </w:rPr>
        <w:t>理论</w:t>
      </w:r>
      <w:r w:rsidRPr="002601BE">
        <w:rPr>
          <w:rFonts w:asciiTheme="minorEastAsia" w:eastAsiaTheme="minorEastAsia" w:hAnsiTheme="minorEastAsia" w:cs="Times New Roman" w:hint="eastAsia"/>
        </w:rPr>
        <w:t>可提升潜力3级地块2301个，共计</w:t>
      </w:r>
      <w:r w:rsidRPr="002601BE">
        <w:rPr>
          <w:rFonts w:asciiTheme="minorEastAsia" w:eastAsiaTheme="minorEastAsia" w:hAnsiTheme="minorEastAsia" w:cs="Times New Roman"/>
        </w:rPr>
        <w:t>2340.3596</w:t>
      </w:r>
      <w:r w:rsidRPr="002601BE">
        <w:rPr>
          <w:rFonts w:asciiTheme="minorEastAsia" w:eastAsiaTheme="minorEastAsia" w:hAnsiTheme="minorEastAsia" w:cs="Times New Roman" w:hint="eastAsia"/>
        </w:rPr>
        <w:t>公顷；</w:t>
      </w:r>
      <w:r w:rsidR="00CC3A69" w:rsidRPr="002601BE">
        <w:rPr>
          <w:rFonts w:asciiTheme="minorEastAsia" w:eastAsiaTheme="minorEastAsia" w:hAnsiTheme="minorEastAsia" w:cs="Times New Roman" w:hint="eastAsia"/>
        </w:rPr>
        <w:t>理论</w:t>
      </w:r>
      <w:r w:rsidRPr="002601BE">
        <w:rPr>
          <w:rFonts w:asciiTheme="minorEastAsia" w:eastAsiaTheme="minorEastAsia" w:hAnsiTheme="minorEastAsia" w:cs="Times New Roman" w:hint="eastAsia"/>
        </w:rPr>
        <w:t>可提升潜力2级地块11323个，共计</w:t>
      </w:r>
      <w:r w:rsidRPr="002601BE">
        <w:rPr>
          <w:rFonts w:asciiTheme="minorEastAsia" w:eastAsiaTheme="minorEastAsia" w:hAnsiTheme="minorEastAsia" w:cs="Times New Roman"/>
        </w:rPr>
        <w:t>13550.7677</w:t>
      </w:r>
      <w:r w:rsidRPr="002601BE">
        <w:rPr>
          <w:rFonts w:asciiTheme="minorEastAsia" w:eastAsiaTheme="minorEastAsia" w:hAnsiTheme="minorEastAsia" w:cs="Times New Roman" w:hint="eastAsia"/>
        </w:rPr>
        <w:t>公顷；</w:t>
      </w:r>
      <w:r w:rsidR="00CC3A69" w:rsidRPr="002601BE">
        <w:rPr>
          <w:rFonts w:asciiTheme="minorEastAsia" w:eastAsiaTheme="minorEastAsia" w:hAnsiTheme="minorEastAsia" w:cs="Times New Roman" w:hint="eastAsia"/>
        </w:rPr>
        <w:t>理论</w:t>
      </w:r>
      <w:r w:rsidRPr="002601BE">
        <w:rPr>
          <w:rFonts w:asciiTheme="minorEastAsia" w:eastAsiaTheme="minorEastAsia" w:hAnsiTheme="minorEastAsia" w:cs="Times New Roman" w:hint="eastAsia"/>
        </w:rPr>
        <w:t>可提升潜力1级地块12308个，共计</w:t>
      </w:r>
      <w:r w:rsidRPr="002601BE">
        <w:rPr>
          <w:rFonts w:asciiTheme="minorEastAsia" w:eastAsiaTheme="minorEastAsia" w:hAnsiTheme="minorEastAsia" w:cs="Times New Roman"/>
        </w:rPr>
        <w:t>14544.8885</w:t>
      </w:r>
      <w:r w:rsidRPr="002601BE">
        <w:rPr>
          <w:rFonts w:asciiTheme="minorEastAsia" w:eastAsiaTheme="minorEastAsia" w:hAnsiTheme="minorEastAsia" w:cs="Times New Roman" w:hint="eastAsia"/>
        </w:rPr>
        <w:t>公顷</w:t>
      </w:r>
      <w:r w:rsidR="00CC3A69" w:rsidRPr="002601BE">
        <w:rPr>
          <w:rFonts w:asciiTheme="minorEastAsia" w:eastAsiaTheme="minorEastAsia" w:hAnsiTheme="minorEastAsia" w:cs="Times New Roman" w:hint="eastAsia"/>
        </w:rPr>
        <w:t>，为我县范围内开展耕地质量等级提升项目提供了有力的数据支持。</w:t>
      </w:r>
    </w:p>
    <w:p w:rsidR="00F81E31" w:rsidRPr="002601BE" w:rsidRDefault="00F81E31"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楷体" w:eastAsia="楷体" w:hAnsi="楷体" w:cstheme="majorBidi"/>
          <w:b w:val="0"/>
          <w:color w:val="auto"/>
          <w:sz w:val="21"/>
          <w:szCs w:val="21"/>
          <w:bdr w:val="none" w:sz="0" w:space="0" w:color="auto"/>
        </w:rPr>
      </w:pPr>
      <w:r w:rsidRPr="002601BE">
        <w:rPr>
          <w:rFonts w:ascii="楷体" w:eastAsia="楷体" w:hAnsi="楷体" w:cstheme="majorBidi" w:hint="eastAsia"/>
          <w:b w:val="0"/>
          <w:color w:val="auto"/>
          <w:sz w:val="21"/>
          <w:szCs w:val="21"/>
          <w:bdr w:val="none" w:sz="0" w:space="0" w:color="auto"/>
        </w:rPr>
        <w:t>不足与改进</w:t>
      </w:r>
    </w:p>
    <w:p w:rsidR="00F81E31" w:rsidRPr="00F81E31" w:rsidRDefault="00F81E31" w:rsidP="00F81E31">
      <w:pPr>
        <w:pStyle w:val="2"/>
        <w:widowControl/>
        <w:numPr>
          <w:ilvl w:val="2"/>
          <w:numId w:val="2"/>
        </w:numPr>
        <w:rPr>
          <w:rFonts w:ascii="Times New Roman" w:eastAsia="宋体" w:hAnsi="Times New Roman" w:cs="Times New Roman"/>
          <w:b w:val="0"/>
          <w:bCs w:val="0"/>
          <w:sz w:val="21"/>
          <w:szCs w:val="21"/>
          <w:lang w:val="zh-TW" w:eastAsia="zh-TW"/>
        </w:rPr>
      </w:pPr>
      <w:r w:rsidRPr="00F81E31">
        <w:rPr>
          <w:rFonts w:ascii="Times New Roman" w:eastAsia="宋体" w:hAnsi="Times New Roman" w:cs="Times New Roman" w:hint="eastAsia"/>
          <w:b w:val="0"/>
          <w:bCs w:val="0"/>
          <w:sz w:val="21"/>
          <w:szCs w:val="21"/>
          <w:lang w:val="zh-TW" w:eastAsia="zh-TW"/>
        </w:rPr>
        <w:t>计算效率不足</w:t>
      </w:r>
    </w:p>
    <w:p w:rsidR="00F81E31" w:rsidRPr="002601BE" w:rsidRDefault="00305D81" w:rsidP="00F81E31">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因为原设计没有考虑多线程问题，直接以DataTable形式加载底图数据 ；而微软</w:t>
      </w:r>
      <w:r w:rsidRPr="002601BE">
        <w:rPr>
          <w:rFonts w:asciiTheme="minorEastAsia" w:eastAsiaTheme="minorEastAsia" w:hAnsiTheme="minorEastAsia" w:cs="Times New Roman"/>
        </w:rPr>
        <w:t>出于对性能的考虑，修改 DataTable 的操作并没有被设计成线程安全的</w:t>
      </w:r>
      <w:r w:rsidRPr="002601BE">
        <w:rPr>
          <w:rFonts w:asciiTheme="minorEastAsia" w:eastAsiaTheme="minorEastAsia" w:hAnsiTheme="minorEastAsia" w:cs="Times New Roman" w:hint="eastAsia"/>
        </w:rPr>
        <w:t>，所以必须使用lock语句对数据进行多线程计算</w:t>
      </w:r>
      <w:r w:rsidRPr="002601BE">
        <w:rPr>
          <w:rFonts w:asciiTheme="minorEastAsia" w:eastAsiaTheme="minorEastAsia" w:hAnsiTheme="minorEastAsia" w:cs="Times New Roman"/>
        </w:rPr>
        <w:t>。</w:t>
      </w:r>
    </w:p>
    <w:p w:rsidR="00305D81" w:rsidRPr="002601BE" w:rsidRDefault="00305D81" w:rsidP="00F81E31">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但在实际操作过程中，异步多线程对数据进行写入操作会出现错误，所以多线程的实现上数据同一时间只能被一个线程进行写入操作，所以存在效率比较低下运算时间过久的问题。</w:t>
      </w:r>
    </w:p>
    <w:p w:rsidR="00831FAC" w:rsidRPr="002601BE" w:rsidRDefault="00831FAC" w:rsidP="00F81E31">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另一方面，因为计算中调用Ruby脚本的关系，增加了一定的复杂度，也影响了计算的效率。</w:t>
      </w:r>
    </w:p>
    <w:p w:rsidR="00D15BA8" w:rsidRDefault="00D15BA8" w:rsidP="00D15BA8">
      <w:pPr>
        <w:pStyle w:val="2"/>
        <w:widowControl/>
        <w:numPr>
          <w:ilvl w:val="2"/>
          <w:numId w:val="2"/>
        </w:numPr>
        <w:rPr>
          <w:rFonts w:ascii="Times New Roman" w:eastAsia="Arial Unicode MS" w:hAnsi="Times New Roman" w:cs="Times New Roman"/>
          <w:b w:val="0"/>
          <w:bCs w:val="0"/>
          <w:sz w:val="21"/>
          <w:szCs w:val="21"/>
          <w:lang w:val="zh-TW" w:eastAsia="zh-TW"/>
        </w:rPr>
      </w:pPr>
      <w:r w:rsidRPr="00D15BA8">
        <w:rPr>
          <w:rFonts w:ascii="Times New Roman" w:eastAsia="宋体" w:hAnsi="Times New Roman" w:cs="Times New Roman" w:hint="eastAsia"/>
          <w:b w:val="0"/>
          <w:bCs w:val="0"/>
          <w:sz w:val="21"/>
          <w:szCs w:val="21"/>
          <w:lang w:val="zh-TW" w:eastAsia="zh-TW"/>
        </w:rPr>
        <w:t>影像</w:t>
      </w:r>
      <w:r>
        <w:rPr>
          <w:rFonts w:ascii="Times New Roman" w:eastAsia="宋体" w:hAnsi="Times New Roman" w:cs="Times New Roman" w:hint="eastAsia"/>
          <w:b w:val="0"/>
          <w:bCs w:val="0"/>
          <w:sz w:val="21"/>
          <w:szCs w:val="21"/>
          <w:lang w:val="zh-TW"/>
        </w:rPr>
        <w:t>显</w:t>
      </w:r>
      <w:r w:rsidRPr="00D15BA8">
        <w:rPr>
          <w:rFonts w:ascii="Times New Roman" w:eastAsia="宋体" w:hAnsi="Times New Roman" w:cs="Times New Roman" w:hint="eastAsia"/>
          <w:b w:val="0"/>
          <w:bCs w:val="0"/>
          <w:sz w:val="21"/>
          <w:szCs w:val="21"/>
          <w:lang w:val="zh-TW" w:eastAsia="zh-TW"/>
        </w:rPr>
        <w:t>示</w:t>
      </w:r>
    </w:p>
    <w:p w:rsidR="00D15BA8" w:rsidRPr="002601BE" w:rsidRDefault="00D15BA8" w:rsidP="00D15BA8">
      <w:pPr>
        <w:widowControl/>
        <w:ind w:firstLine="420"/>
        <w:rPr>
          <w:rFonts w:asciiTheme="minorEastAsia" w:eastAsiaTheme="minorEastAsia" w:hAnsiTheme="minorEastAsia" w:cs="Times New Roman" w:hint="eastAsia"/>
        </w:rPr>
      </w:pPr>
      <w:r w:rsidRPr="002601BE">
        <w:rPr>
          <w:rFonts w:asciiTheme="minorEastAsia" w:eastAsiaTheme="minorEastAsia" w:hAnsiTheme="minorEastAsia" w:cs="Times New Roman" w:hint="eastAsia"/>
        </w:rPr>
        <w:t>由于时间关系没有编写相关模块，只能在计算出结果</w:t>
      </w:r>
      <w:proofErr w:type="gramStart"/>
      <w:r w:rsidRPr="002601BE">
        <w:rPr>
          <w:rFonts w:asciiTheme="minorEastAsia" w:eastAsiaTheme="minorEastAsia" w:hAnsiTheme="minorEastAsia" w:cs="Times New Roman" w:hint="eastAsia"/>
        </w:rPr>
        <w:t>后另存</w:t>
      </w:r>
      <w:proofErr w:type="gramEnd"/>
      <w:r w:rsidRPr="002601BE">
        <w:rPr>
          <w:rFonts w:asciiTheme="minorEastAsia" w:eastAsiaTheme="minorEastAsia" w:hAnsiTheme="minorEastAsia" w:cs="Times New Roman" w:hint="eastAsia"/>
        </w:rPr>
        <w:t>shp文件在ArcGIS中进行图像的显示操作，增加了一定的操作复杂度。</w:t>
      </w:r>
    </w:p>
    <w:p w:rsidR="00305D81" w:rsidRPr="00831FAC" w:rsidRDefault="00831FAC" w:rsidP="00831FAC">
      <w:pPr>
        <w:pStyle w:val="2"/>
        <w:widowControl/>
        <w:numPr>
          <w:ilvl w:val="2"/>
          <w:numId w:val="2"/>
        </w:numPr>
        <w:rPr>
          <w:rFonts w:ascii="Times New Roman" w:eastAsia="宋体" w:hAnsi="Times New Roman" w:cs="Times New Roman" w:hint="eastAsia"/>
          <w:b w:val="0"/>
          <w:bCs w:val="0"/>
          <w:sz w:val="21"/>
          <w:szCs w:val="21"/>
          <w:lang w:val="zh-TW" w:eastAsia="zh-TW"/>
        </w:rPr>
      </w:pPr>
      <w:r w:rsidRPr="00831FAC">
        <w:rPr>
          <w:rFonts w:ascii="Times New Roman" w:eastAsia="宋体" w:hAnsi="Times New Roman" w:cs="Times New Roman" w:hint="eastAsia"/>
          <w:b w:val="0"/>
          <w:bCs w:val="0"/>
          <w:sz w:val="21"/>
          <w:szCs w:val="21"/>
          <w:lang w:val="zh-TW" w:eastAsia="zh-TW"/>
        </w:rPr>
        <w:t>改进与展望</w:t>
      </w:r>
    </w:p>
    <w:p w:rsidR="00F81E31" w:rsidRPr="002601BE" w:rsidRDefault="00D15BA8" w:rsidP="00831FAC">
      <w:pPr>
        <w:widowControl/>
        <w:ind w:firstLine="420"/>
        <w:rPr>
          <w:rFonts w:asciiTheme="minorEastAsia" w:eastAsiaTheme="minorEastAsia" w:hAnsiTheme="minorEastAsia" w:cs="Times New Roman"/>
        </w:rPr>
      </w:pPr>
      <w:r w:rsidRPr="002601BE">
        <w:rPr>
          <w:rFonts w:asciiTheme="minorEastAsia" w:eastAsiaTheme="minorEastAsia" w:hAnsiTheme="minorEastAsia" w:cs="Times New Roman" w:hint="eastAsia"/>
        </w:rPr>
        <w:t>多线程实现，可通过多线程进行读取和计算操作，最后写入</w:t>
      </w:r>
      <w:proofErr w:type="gramStart"/>
      <w:r w:rsidRPr="002601BE">
        <w:rPr>
          <w:rFonts w:asciiTheme="minorEastAsia" w:eastAsiaTheme="minorEastAsia" w:hAnsiTheme="minorEastAsia" w:cs="Times New Roman" w:hint="eastAsia"/>
        </w:rPr>
        <w:t>操作再</w:t>
      </w:r>
      <w:proofErr w:type="gramEnd"/>
      <w:r w:rsidRPr="002601BE">
        <w:rPr>
          <w:rFonts w:asciiTheme="minorEastAsia" w:eastAsiaTheme="minorEastAsia" w:hAnsiTheme="minorEastAsia" w:cs="Times New Roman" w:hint="eastAsia"/>
        </w:rPr>
        <w:t>另开一个线程进行单独操作；底图影像地实时显示，计算后的数据可直接成图显示查看。</w:t>
      </w:r>
    </w:p>
    <w:p w:rsidR="00831FAC" w:rsidRPr="002601BE" w:rsidRDefault="00831FAC" w:rsidP="002601BE">
      <w:pPr>
        <w:widowControl/>
        <w:ind w:firstLine="420"/>
        <w:rPr>
          <w:rFonts w:asciiTheme="minorEastAsia" w:eastAsiaTheme="minorEastAsia" w:hAnsiTheme="minorEastAsia" w:cs="Times New Roman" w:hint="eastAsia"/>
        </w:rPr>
        <w:sectPr w:rsidR="00831FAC" w:rsidRPr="002601BE">
          <w:pgSz w:w="11900" w:h="16840"/>
          <w:pgMar w:top="1440" w:right="1800" w:bottom="1440" w:left="1800" w:header="851" w:footer="992" w:gutter="0"/>
          <w:cols w:space="720"/>
        </w:sectPr>
      </w:pPr>
    </w:p>
    <w:p w:rsidR="00FE1958" w:rsidRPr="002601BE" w:rsidRDefault="00CC7443" w:rsidP="00327264">
      <w:pPr>
        <w:pStyle w:val="a5"/>
        <w:widowControl/>
        <w:numPr>
          <w:ilvl w:val="0"/>
          <w:numId w:val="9"/>
        </w:numPr>
        <w:rPr>
          <w:rFonts w:ascii="黑体" w:eastAsia="黑体" w:hAnsi="黑体" w:cs="Times New Roman"/>
          <w:b w:val="0"/>
          <w:bCs w:val="0"/>
          <w:sz w:val="21"/>
          <w:szCs w:val="21"/>
          <w:lang w:val="zh-TW" w:eastAsia="zh-TW"/>
        </w:rPr>
      </w:pPr>
      <w:r w:rsidRPr="002601BE">
        <w:rPr>
          <w:rFonts w:ascii="黑体" w:eastAsia="黑体" w:hAnsi="黑体" w:cs="Times New Roman"/>
          <w:b w:val="0"/>
          <w:bCs w:val="0"/>
          <w:sz w:val="21"/>
          <w:szCs w:val="21"/>
          <w:lang w:val="zh-TW" w:eastAsia="zh-TW"/>
        </w:rPr>
        <w:lastRenderedPageBreak/>
        <w:t>（规范性附录）</w:t>
      </w:r>
    </w:p>
    <w:p w:rsidR="00FE1958" w:rsidRPr="00F55F37" w:rsidRDefault="00CC7443">
      <w:pPr>
        <w:widowControl/>
        <w:jc w:val="center"/>
        <w:rPr>
          <w:rFonts w:ascii="Times New Roman" w:eastAsia="Songti SC Regular" w:hAnsi="Times New Roman" w:cs="Times New Roman"/>
          <w:lang w:val="zh-TW" w:eastAsia="zh-TW"/>
        </w:rPr>
      </w:pPr>
      <w:r w:rsidRPr="00F55F37">
        <w:rPr>
          <w:rFonts w:ascii="Times New Roman" w:eastAsia="宋体" w:hAnsi="Times New Roman" w:cs="Times New Roman"/>
          <w:lang w:val="zh-TW" w:eastAsia="zh-TW"/>
        </w:rPr>
        <w:t>耕地质量等级评定分等因素记分规则表</w:t>
      </w:r>
    </w:p>
    <w:p w:rsidR="00FE1958" w:rsidRPr="002601BE" w:rsidRDefault="00CC7443">
      <w:pPr>
        <w:pStyle w:val="a7"/>
        <w:widowControl/>
        <w:rPr>
          <w:rFonts w:ascii="楷体" w:eastAsia="楷体" w:hAnsi="楷体" w:cs="Times New Roman"/>
          <w:b w:val="0"/>
          <w:bCs w:val="0"/>
          <w:sz w:val="21"/>
          <w:szCs w:val="21"/>
        </w:rPr>
      </w:pPr>
      <w:r w:rsidRPr="002601BE">
        <w:rPr>
          <w:rFonts w:ascii="楷体" w:eastAsia="楷体" w:hAnsi="楷体" w:cs="Times New Roman"/>
          <w:b w:val="0"/>
          <w:bCs w:val="0"/>
          <w:sz w:val="21"/>
          <w:szCs w:val="21"/>
          <w:lang w:val="zh-TW" w:eastAsia="zh-TW"/>
        </w:rPr>
        <w:t>表</w:t>
      </w:r>
      <w:r w:rsidRPr="002601BE">
        <w:rPr>
          <w:rFonts w:ascii="楷体" w:eastAsia="楷体" w:hAnsi="楷体" w:cs="Times New Roman"/>
          <w:b w:val="0"/>
          <w:bCs w:val="0"/>
          <w:sz w:val="21"/>
          <w:szCs w:val="21"/>
        </w:rPr>
        <w:t>A.1</w:t>
      </w:r>
      <w:r w:rsidRPr="002601BE">
        <w:rPr>
          <w:rFonts w:ascii="楷体" w:eastAsia="楷体" w:hAnsi="楷体" w:cs="Times New Roman"/>
          <w:b w:val="0"/>
          <w:bCs w:val="0"/>
          <w:sz w:val="21"/>
          <w:szCs w:val="21"/>
          <w:lang w:val="zh-TW" w:eastAsia="zh-TW"/>
        </w:rPr>
        <w:t>浙西南山地区水稻</w:t>
      </w:r>
      <w:r w:rsidRPr="002601BE">
        <w:rPr>
          <w:rFonts w:ascii="楷体" w:eastAsia="楷体" w:hAnsi="楷体" w:cs="Times New Roman"/>
          <w:b w:val="0"/>
          <w:bCs w:val="0"/>
          <w:sz w:val="21"/>
          <w:szCs w:val="21"/>
        </w:rPr>
        <w:t>-</w:t>
      </w:r>
      <w:r w:rsidRPr="002601BE">
        <w:rPr>
          <w:rFonts w:ascii="楷体" w:eastAsia="楷体" w:hAnsi="楷体" w:cs="Times New Roman"/>
          <w:b w:val="0"/>
          <w:bCs w:val="0"/>
          <w:sz w:val="21"/>
          <w:szCs w:val="21"/>
          <w:lang w:val="zh-TW" w:eastAsia="zh-TW"/>
        </w:rPr>
        <w:t>分等因素</w:t>
      </w:r>
      <w:r w:rsidRPr="002601BE">
        <w:rPr>
          <w:rFonts w:ascii="楷体" w:eastAsia="楷体" w:hAnsi="楷体" w:cs="Times New Roman"/>
          <w:b w:val="0"/>
          <w:bCs w:val="0"/>
          <w:sz w:val="21"/>
          <w:szCs w:val="21"/>
        </w:rPr>
        <w:t>-</w:t>
      </w:r>
      <w:r w:rsidRPr="002601BE">
        <w:rPr>
          <w:rFonts w:ascii="楷体" w:eastAsia="楷体" w:hAnsi="楷体" w:cs="Times New Roman"/>
          <w:b w:val="0"/>
          <w:bCs w:val="0"/>
          <w:sz w:val="21"/>
          <w:szCs w:val="21"/>
          <w:lang w:val="zh-TW" w:eastAsia="zh-TW"/>
        </w:rPr>
        <w:t>自然质量分关系表</w:t>
      </w:r>
    </w:p>
    <w:tbl>
      <w:tblPr>
        <w:tblStyle w:val="TableNormal"/>
        <w:tblW w:w="137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728"/>
        <w:gridCol w:w="4135"/>
        <w:gridCol w:w="3366"/>
        <w:gridCol w:w="1153"/>
        <w:gridCol w:w="1153"/>
        <w:gridCol w:w="1147"/>
        <w:gridCol w:w="1146"/>
        <w:gridCol w:w="948"/>
      </w:tblGrid>
      <w:tr w:rsidR="00FE1958" w:rsidRPr="002601BE">
        <w:tblPrEx>
          <w:tblCellMar>
            <w:top w:w="0" w:type="dxa"/>
            <w:left w:w="0" w:type="dxa"/>
            <w:bottom w:w="0" w:type="dxa"/>
            <w:right w:w="0" w:type="dxa"/>
          </w:tblCellMar>
        </w:tblPrEx>
        <w:trPr>
          <w:trHeight w:val="105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质量分值</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田间道路条件</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田块状况</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土壤质地</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耕层厚度（厘米）</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有机质含量（</w:t>
            </w:r>
            <w:r w:rsidRPr="002601BE">
              <w:rPr>
                <w:rFonts w:ascii="Times New Roman" w:eastAsiaTheme="minorEastAsia" w:hAnsi="Times New Roman" w:cs="Times New Roman"/>
              </w:rPr>
              <w:t>%</w:t>
            </w:r>
            <w:r w:rsidRPr="002601BE">
              <w:rPr>
                <w:rFonts w:ascii="Times New Roman" w:eastAsiaTheme="minorEastAsia" w:hAnsi="Times New Roman" w:cs="Times New Roman"/>
                <w:lang w:val="zh-TW" w:eastAsia="zh-TW"/>
              </w:rPr>
              <w: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灌溉保证率（</w:t>
            </w:r>
            <w:r w:rsidRPr="002601BE">
              <w:rPr>
                <w:rFonts w:ascii="Times New Roman" w:eastAsiaTheme="minorEastAsia" w:hAnsi="Times New Roman" w:cs="Times New Roman"/>
              </w:rPr>
              <w:t>%</w:t>
            </w:r>
            <w:r w:rsidRPr="002601BE">
              <w:rPr>
                <w:rFonts w:ascii="Times New Roman" w:eastAsiaTheme="minorEastAsia" w:hAnsi="Times New Roman" w:cs="Times New Roman"/>
                <w:lang w:val="zh-TW" w:eastAsia="zh-TW"/>
              </w:rPr>
              <w: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海拔（米）</w:t>
            </w:r>
          </w:p>
        </w:tc>
      </w:tr>
      <w:tr w:rsidR="00FE1958" w:rsidRPr="002601BE">
        <w:tblPrEx>
          <w:tblCellMar>
            <w:top w:w="0" w:type="dxa"/>
            <w:left w:w="0" w:type="dxa"/>
            <w:bottom w:w="0" w:type="dxa"/>
            <w:right w:w="0" w:type="dxa"/>
          </w:tblCellMar>
        </w:tblPrEx>
        <w:trPr>
          <w:trHeight w:val="105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通达度高，路网布局合理，工程质量高</w:t>
            </w:r>
          </w:p>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完全满足机械化运输要求，耕作便利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田块平整，连片，布局合理，完全满足农业机械化和规模化经营要求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95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田块平整，不连片，布局合理，满足农业机械化和规模化经营要求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18</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50</w:t>
            </w: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90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粉砂壤土，粘壤土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18</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3.0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70~85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150</w:t>
            </w: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通达度较高，路网布局合理，工程质量较高，可满足机械化运输要求，耕作较便利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田块平整，不连片，布局一般，基本满足农业机械化和规模化经营要求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壤粘土，砂壤土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300</w:t>
            </w: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75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lastRenderedPageBreak/>
              <w:t>70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通达度较高，路网布局一般，工程质量较高，基本满足机械化运输要求，耕作便利度中等</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15</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55~70</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300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500</w:t>
            </w: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田块平整，破碎，布局一般，不能满足农业机械化和规模化经营要求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粘土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7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通达度较高，路网布局不合理，工程质量较高，不能满足机械化运输要求，耕作不便利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&lt;10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40~55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500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800</w:t>
            </w: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45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4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40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砂土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4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40</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800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1000</w:t>
            </w: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&lt;0.5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49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1000</w:t>
            </w:r>
          </w:p>
        </w:tc>
      </w:tr>
      <w:tr w:rsidR="00FE1958" w:rsidRPr="002601BE">
        <w:tblPrEx>
          <w:tblCellMar>
            <w:top w:w="0" w:type="dxa"/>
            <w:left w:w="0" w:type="dxa"/>
            <w:bottom w:w="0" w:type="dxa"/>
            <w:right w:w="0" w:type="dxa"/>
          </w:tblCellMar>
        </w:tblPrEx>
        <w:trPr>
          <w:trHeight w:val="53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权重</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0.2</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0.2</w:t>
            </w:r>
            <w:r w:rsidR="00F55F37" w:rsidRPr="002601BE">
              <w:rPr>
                <w:rFonts w:ascii="Times New Roman" w:eastAsiaTheme="minorEastAsia" w:hAnsi="Times New Roman" w:cs="Times New Roman"/>
              </w:rPr>
              <w:t>5</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0.2</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rsidP="00F55F37">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w:t>
            </w:r>
            <w:r w:rsidR="00F55F37" w:rsidRPr="002601BE">
              <w:rPr>
                <w:rFonts w:ascii="Times New Roman" w:eastAsiaTheme="minorEastAsia" w:hAnsi="Times New Roman" w:cs="Times New Roman"/>
              </w:rPr>
              <w:t>.05</w:t>
            </w:r>
          </w:p>
        </w:tc>
      </w:tr>
    </w:tbl>
    <w:p w:rsidR="00FE1958" w:rsidRPr="002601BE" w:rsidRDefault="00CC7443">
      <w:pPr>
        <w:pStyle w:val="a7"/>
        <w:widowControl/>
        <w:rPr>
          <w:rFonts w:ascii="楷体" w:eastAsia="楷体" w:hAnsi="楷体" w:cs="Times New Roman"/>
          <w:b w:val="0"/>
          <w:bCs w:val="0"/>
          <w:sz w:val="21"/>
          <w:szCs w:val="21"/>
          <w:lang w:val="zh-TW" w:eastAsia="zh-TW"/>
        </w:rPr>
      </w:pPr>
      <w:r w:rsidRPr="002601BE">
        <w:rPr>
          <w:rFonts w:ascii="楷体" w:eastAsia="楷体" w:hAnsi="楷体" w:cs="Times New Roman"/>
          <w:b w:val="0"/>
          <w:bCs w:val="0"/>
          <w:sz w:val="21"/>
          <w:szCs w:val="21"/>
          <w:lang w:val="zh-TW" w:eastAsia="zh-TW"/>
        </w:rPr>
        <w:t>表A.2 浙西南山地区油菜-分等因素-自然质量分关系表</w:t>
      </w:r>
    </w:p>
    <w:tbl>
      <w:tblPr>
        <w:tblStyle w:val="TableNormal"/>
        <w:tblW w:w="137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690"/>
        <w:gridCol w:w="3595"/>
        <w:gridCol w:w="2942"/>
        <w:gridCol w:w="1066"/>
        <w:gridCol w:w="1065"/>
        <w:gridCol w:w="1074"/>
        <w:gridCol w:w="919"/>
        <w:gridCol w:w="1196"/>
        <w:gridCol w:w="1229"/>
      </w:tblGrid>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lastRenderedPageBreak/>
              <w:t>质量分值</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田间道路条件</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田块状况</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土壤质地</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耕层厚度（厘米）</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有机质含量（</w:t>
            </w:r>
            <w:r w:rsidRPr="002601BE">
              <w:rPr>
                <w:rFonts w:ascii="Times New Roman" w:eastAsiaTheme="minorEastAsia" w:hAnsi="Times New Roman" w:cs="Times New Roman"/>
              </w:rPr>
              <w:t>%</w:t>
            </w:r>
            <w:r w:rsidRPr="002601BE">
              <w:rPr>
                <w:rFonts w:ascii="Times New Roman" w:eastAsiaTheme="minorEastAsia" w:hAnsi="Times New Roman" w:cs="Times New Roman"/>
                <w:lang w:val="zh-TW" w:eastAsia="zh-TW"/>
              </w:rPr>
              <w:t>）</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坡度（度）</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pH</w:t>
            </w:r>
            <w:r w:rsidRPr="002601BE">
              <w:rPr>
                <w:rFonts w:ascii="Times New Roman" w:eastAsiaTheme="minorEastAsia" w:hAnsi="Times New Roman" w:cs="Times New Roman"/>
                <w:lang w:val="zh-TW" w:eastAsia="zh-TW"/>
              </w:rPr>
              <w:t>值</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有效土层厚度（厘米）</w:t>
            </w: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通达度高，路网布局合理，工程质量高</w:t>
            </w:r>
          </w:p>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完全满足机械化运输要求，耕作便利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田块平整，连片，布局合理，完全满足农业机械化和规模化经营要求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7.5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≥100</w:t>
            </w: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95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田块平整，不连片，布局合理，满足农业机械化和规模化经营要求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131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90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粉砂壤土，粘壤土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18</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100</w:t>
            </w: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通达度较高，路网布局合理，工程质量较高，可满足机械化运输要求，耕作较便利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田块平整，不连片，布局一般，基本满足农业机械化和规模化经营要求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49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80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18</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6.5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75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壤粘土，砂壤土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lastRenderedPageBreak/>
              <w:t>70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通达度较高，路网布局一般，工程质量较高，基本满足机械化运输要求，耕作便利度中等</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80</w:t>
            </w:r>
          </w:p>
        </w:tc>
      </w:tr>
      <w:tr w:rsidR="00FE1958" w:rsidRPr="002601BE">
        <w:tblPrEx>
          <w:tblCellMar>
            <w:top w:w="0" w:type="dxa"/>
            <w:left w:w="0" w:type="dxa"/>
            <w:bottom w:w="0" w:type="dxa"/>
            <w:right w:w="0" w:type="dxa"/>
          </w:tblCellMar>
        </w:tblPrEx>
        <w:trPr>
          <w:trHeight w:val="49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15</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田块平整，破碎，布局一般，不能满足农业机械化和规模化经营要求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6</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3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105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50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通达度较高，路网布局不合理，工程质量较高，不能满足机械化运输要求，耕作不便利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砂土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1.0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7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45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粘土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101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40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4.5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5.5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7.5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8.5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30</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60</w:t>
            </w:r>
          </w:p>
        </w:tc>
      </w:tr>
      <w:tr w:rsidR="00FE1958" w:rsidRPr="002601BE">
        <w:tblPrEx>
          <w:tblCellMar>
            <w:top w:w="0" w:type="dxa"/>
            <w:left w:w="0" w:type="dxa"/>
            <w:bottom w:w="0" w:type="dxa"/>
            <w:right w:w="0" w:type="dxa"/>
          </w:tblCellMar>
        </w:tblPrEx>
        <w:trPr>
          <w:trHeight w:val="23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&lt;10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49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30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&gt;8.5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3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20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&lt;0.5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&lt;4.5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&lt;30</w:t>
            </w:r>
          </w:p>
        </w:tc>
      </w:tr>
      <w:tr w:rsidR="00FE1958" w:rsidRPr="002601BE">
        <w:tblPrEx>
          <w:tblCellMar>
            <w:top w:w="0" w:type="dxa"/>
            <w:left w:w="0" w:type="dxa"/>
            <w:bottom w:w="0" w:type="dxa"/>
            <w:right w:w="0" w:type="dxa"/>
          </w:tblCellMar>
        </w:tblPrEx>
        <w:trPr>
          <w:trHeight w:val="23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3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10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27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lastRenderedPageBreak/>
              <w:t>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w:t>
            </w:r>
            <w:r w:rsidRPr="002601BE">
              <w:rPr>
                <w:rFonts w:ascii="Times New Roman" w:eastAsiaTheme="minorEastAsia" w:hAnsi="Times New Roman" w:cs="Times New Roman"/>
              </w:rPr>
              <w:t>25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FE1958">
            <w:pPr>
              <w:rPr>
                <w:rFonts w:ascii="Times New Roman" w:eastAsiaTheme="minorEastAsia" w:hAnsi="Times New Roman" w:cs="Times New Roman"/>
              </w:rPr>
            </w:pPr>
          </w:p>
        </w:tc>
      </w:tr>
      <w:tr w:rsidR="00FE1958" w:rsidRPr="002601BE">
        <w:tblPrEx>
          <w:tblCellMar>
            <w:top w:w="0" w:type="dxa"/>
            <w:left w:w="0" w:type="dxa"/>
            <w:bottom w:w="0" w:type="dxa"/>
            <w:right w:w="0" w:type="dxa"/>
          </w:tblCellMar>
        </w:tblPrEx>
        <w:trPr>
          <w:trHeight w:val="53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lang w:val="zh-TW" w:eastAsia="zh-TW"/>
              </w:rPr>
              <w:t>权重</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rsidP="00F55F37">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w:t>
            </w:r>
            <w:r w:rsidR="00F55F37" w:rsidRPr="002601BE">
              <w:rPr>
                <w:rFonts w:ascii="Times New Roman" w:eastAsiaTheme="minorEastAsia" w:hAnsi="Times New Roman" w:cs="Times New Roman"/>
              </w:rPr>
              <w:t>15</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0.2</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spacing w:line="240" w:lineRule="atLeast"/>
              <w:jc w:val="center"/>
              <w:rPr>
                <w:rFonts w:ascii="Times New Roman" w:eastAsiaTheme="minorEastAsia" w:hAnsi="Times New Roman" w:cs="Times New Roman"/>
              </w:rPr>
            </w:pPr>
            <w:r w:rsidRPr="002601BE">
              <w:rPr>
                <w:rFonts w:ascii="Times New Roman" w:eastAsiaTheme="minorEastAsia" w:hAnsi="Times New Roman" w:cs="Times New Roman"/>
              </w:rPr>
              <w:t>0.1</w:t>
            </w:r>
            <w:r w:rsidR="00F55F37" w:rsidRPr="002601BE">
              <w:rPr>
                <w:rFonts w:ascii="Times New Roman" w:eastAsiaTheme="minorEastAsia" w:hAnsi="Times New Roman" w:cs="Times New Roman"/>
              </w:rPr>
              <w:t>5</w:t>
            </w:r>
          </w:p>
        </w:tc>
      </w:tr>
    </w:tbl>
    <w:p w:rsidR="00FE1958" w:rsidRPr="002601BE" w:rsidRDefault="00FE1958">
      <w:pPr>
        <w:widowControl/>
        <w:ind w:left="420" w:firstLine="525"/>
        <w:rPr>
          <w:rFonts w:ascii="Times New Roman" w:eastAsia="Songti SC Regular" w:hAnsi="Times New Roman" w:cs="Times New Roman"/>
        </w:rPr>
      </w:pPr>
    </w:p>
    <w:p w:rsidR="00FE1958" w:rsidRPr="002601BE" w:rsidRDefault="00CC7443">
      <w:pPr>
        <w:pStyle w:val="a7"/>
        <w:widowControl/>
        <w:rPr>
          <w:rFonts w:ascii="Times New Roman" w:hAnsi="Times New Roman" w:cs="Times New Roman"/>
          <w:sz w:val="21"/>
          <w:szCs w:val="21"/>
        </w:rPr>
      </w:pPr>
      <w:r w:rsidRPr="002601BE">
        <w:rPr>
          <w:rFonts w:ascii="Times New Roman" w:eastAsia="Arial Unicode MS" w:hAnsi="Times New Roman" w:cs="Times New Roman"/>
          <w:b w:val="0"/>
          <w:bCs w:val="0"/>
          <w:sz w:val="21"/>
          <w:szCs w:val="21"/>
        </w:rPr>
        <w:br w:type="page"/>
      </w:r>
    </w:p>
    <w:p w:rsidR="00FE1958" w:rsidRPr="002601BE" w:rsidRDefault="00FE1958">
      <w:pPr>
        <w:pStyle w:val="a7"/>
        <w:widowControl/>
        <w:rPr>
          <w:rFonts w:ascii="Times New Roman" w:hAnsi="Times New Roman" w:cs="Times New Roman"/>
          <w:sz w:val="21"/>
          <w:szCs w:val="21"/>
        </w:rPr>
        <w:sectPr w:rsidR="00FE1958" w:rsidRPr="002601BE" w:rsidSect="00BA05D8">
          <w:pgSz w:w="16840" w:h="11900" w:orient="landscape"/>
          <w:pgMar w:top="1440" w:right="1800" w:bottom="1440" w:left="1800" w:header="851" w:footer="992" w:gutter="0"/>
          <w:cols w:space="720"/>
          <w:docGrid w:linePitch="286"/>
        </w:sectPr>
      </w:pPr>
    </w:p>
    <w:p w:rsidR="00FE1958" w:rsidRPr="002601BE" w:rsidRDefault="00CC7443">
      <w:pPr>
        <w:pStyle w:val="a7"/>
        <w:widowControl/>
        <w:rPr>
          <w:rFonts w:ascii="楷体" w:eastAsia="楷体" w:hAnsi="楷体" w:cs="Times New Roman"/>
          <w:b w:val="0"/>
          <w:bCs w:val="0"/>
          <w:sz w:val="21"/>
          <w:szCs w:val="21"/>
          <w:lang w:val="zh-TW" w:eastAsia="zh-TW"/>
        </w:rPr>
      </w:pPr>
      <w:r w:rsidRPr="002601BE">
        <w:rPr>
          <w:rFonts w:ascii="楷体" w:eastAsia="楷体" w:hAnsi="楷体" w:cs="Times New Roman"/>
          <w:b w:val="0"/>
          <w:bCs w:val="0"/>
          <w:sz w:val="21"/>
          <w:szCs w:val="21"/>
          <w:lang w:val="zh-TW" w:eastAsia="zh-TW"/>
        </w:rPr>
        <w:lastRenderedPageBreak/>
        <w:t>表A.3 1：1万县级耕地质量等级数据库字段说明</w:t>
      </w:r>
    </w:p>
    <w:tbl>
      <w:tblPr>
        <w:tblStyle w:val="TableNormal"/>
        <w:tblW w:w="74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640"/>
        <w:gridCol w:w="2940"/>
        <w:gridCol w:w="1260"/>
        <w:gridCol w:w="2600"/>
      </w:tblGrid>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序号</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字段名称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字段代码</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字段内容</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图斑号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BSM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要素代码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YSDM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2007010110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单元编号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DYBH</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3311211022090000081</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图斑编号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TBBH</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81</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地类编码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DLBM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013</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地类名称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DLMC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旱地</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权属性质</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QSXZ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32</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权属单位代码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QSDWDM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3311211022090000000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权属单位名称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QSDWMC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莲树坑村</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坐落单位代码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ZLDWDM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3311211022090000000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坐落单位名称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ZLDWMC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莲树坑村</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图斑地类面积</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TBDLMJ</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675.64000000000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图斑面积</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TBMJ</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997.82000000000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指标区代码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ZBQLXDM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宋体" w:eastAsia="宋体" w:hAnsi="宋体" w:cs="宋体" w:hint="eastAsia"/>
                <w:kern w:val="0"/>
              </w:rPr>
              <w:t>Ⅳ</w:t>
            </w:r>
            <w:r w:rsidRPr="002601BE">
              <w:rPr>
                <w:rFonts w:ascii="Times New Roman" w:eastAsia="宋体" w:hAnsi="Times New Roman" w:cs="Times New Roman"/>
                <w:kern w:val="0"/>
              </w:rPr>
              <w:t>204</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熟制</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FZLXDM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国家级标准耕作制度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BZGZZD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早稻</w:t>
            </w:r>
            <w:r w:rsidRPr="002601BE">
              <w:rPr>
                <w:rFonts w:ascii="Times New Roman" w:eastAsia="宋体" w:hAnsi="Times New Roman" w:cs="Times New Roman"/>
                <w:kern w:val="0"/>
              </w:rPr>
              <w:t>-</w:t>
            </w:r>
            <w:r w:rsidRPr="002601BE">
              <w:rPr>
                <w:rFonts w:ascii="Times New Roman" w:eastAsia="宋体" w:hAnsi="Times New Roman" w:cs="Times New Roman"/>
                <w:kern w:val="0"/>
                <w:lang w:val="zh-TW" w:eastAsia="zh-TW"/>
              </w:rPr>
              <w:t>晚稻</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土地利用系数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LYXS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0.71400000000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土地经济系数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JJXS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0.55800000000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早稻自然质量分</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ZD_ZRZLF</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0.72300000000</w:t>
            </w:r>
          </w:p>
        </w:tc>
      </w:tr>
      <w:tr w:rsidR="00FE1958" w:rsidRPr="002601BE">
        <w:tblPrEx>
          <w:tblCellMar>
            <w:top w:w="0" w:type="dxa"/>
            <w:left w:w="0" w:type="dxa"/>
            <w:bottom w:w="0" w:type="dxa"/>
            <w:right w:w="0" w:type="dxa"/>
          </w:tblCellMar>
        </w:tblPrEx>
        <w:trPr>
          <w:trHeight w:val="5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晚稻自然质量分</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WD_ZRZLF</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0.72300000000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自然等指数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ZRDZS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2655</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自然质量等别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ZRD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18</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利用等指数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LYDZS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1896</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等用等别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LYD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13</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经济等指数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JJDZS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1058</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lastRenderedPageBreak/>
              <w:t>26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经济等别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JJD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8</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国家自然等指数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GJZRDZS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2954</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国家自然等别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GJZRD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8</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国家利用等指数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GJLYDZS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1212</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国家利用等别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GJLYD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9</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国家经济等指数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GJJJDZS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1147</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国家经济等别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GJJJD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土壤肥力</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TRFL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表层土壤质地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BCTRZD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2</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土壤有机质含量</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TRYJZHL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4.00000000000</w:t>
            </w:r>
          </w:p>
        </w:tc>
      </w:tr>
      <w:tr w:rsidR="00FE1958" w:rsidRPr="002601BE">
        <w:tblPrEx>
          <w:tblCellMar>
            <w:top w:w="0" w:type="dxa"/>
            <w:left w:w="0" w:type="dxa"/>
            <w:bottom w:w="0" w:type="dxa"/>
            <w:right w:w="0" w:type="dxa"/>
          </w:tblCellMar>
        </w:tblPrEx>
        <w:trPr>
          <w:trHeight w:val="5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障碍层距地表深度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ZACJDBSD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13</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灌溉保证率</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GGBZL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海拨高度等别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HBGD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5</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土壤肥力值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TRFLZ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50~60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表层土壤质量值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BCTRZDZ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粉砂壤土</w:t>
            </w:r>
            <w:r w:rsidRPr="002601BE">
              <w:rPr>
                <w:rFonts w:ascii="Times New Roman" w:eastAsia="宋体" w:hAnsi="Times New Roman" w:cs="Times New Roman"/>
                <w:kern w:val="0"/>
              </w:rPr>
              <w:t>\</w:t>
            </w:r>
            <w:r w:rsidRPr="002601BE">
              <w:rPr>
                <w:rFonts w:ascii="Times New Roman" w:eastAsia="宋体" w:hAnsi="Times New Roman" w:cs="Times New Roman"/>
                <w:kern w:val="0"/>
                <w:lang w:val="zh-TW" w:eastAsia="zh-TW"/>
              </w:rPr>
              <w:t>粘壤土</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土壤有机质含量值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TRYJZHLZ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宋体" w:eastAsia="宋体" w:hAnsi="宋体" w:cs="宋体" w:hint="eastAsia"/>
                <w:kern w:val="0"/>
              </w:rPr>
              <w:t>≧</w:t>
            </w:r>
            <w:r w:rsidRPr="002601BE">
              <w:rPr>
                <w:rFonts w:ascii="Times New Roman" w:eastAsia="宋体" w:hAnsi="Times New Roman" w:cs="Times New Roman"/>
                <w:kern w:val="0"/>
              </w:rPr>
              <w:t>3</w:t>
            </w:r>
          </w:p>
        </w:tc>
      </w:tr>
      <w:tr w:rsidR="00FE1958" w:rsidRPr="002601BE">
        <w:tblPrEx>
          <w:tblCellMar>
            <w:top w:w="0" w:type="dxa"/>
            <w:left w:w="0" w:type="dxa"/>
            <w:bottom w:w="0" w:type="dxa"/>
            <w:right w:w="0" w:type="dxa"/>
          </w:tblCellMar>
        </w:tblPrEx>
        <w:trPr>
          <w:trHeight w:val="5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耕作层厚度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ZACJDBSDZ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10~15</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灌溉保证率值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GGBZLZ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30~50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海拔高度值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HBGDZ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300~500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指定作物</w:t>
            </w:r>
            <w:r w:rsidRPr="002601BE">
              <w:rPr>
                <w:rFonts w:ascii="Times New Roman" w:eastAsia="宋体" w:hAnsi="Times New Roman" w:cs="Times New Roman"/>
                <w:kern w:val="0"/>
              </w:rPr>
              <w:t>1</w:t>
            </w:r>
            <w:r w:rsidRPr="002601BE">
              <w:rPr>
                <w:rFonts w:ascii="Times New Roman" w:eastAsia="宋体" w:hAnsi="Times New Roman" w:cs="Times New Roman"/>
                <w:kern w:val="0"/>
                <w:lang w:val="zh-TW" w:eastAsia="zh-TW"/>
              </w:rPr>
              <w:t>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ZDZW1MC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水稻</w:t>
            </w:r>
          </w:p>
        </w:tc>
      </w:tr>
      <w:tr w:rsidR="00FE1958" w:rsidRPr="002601BE">
        <w:tblPrEx>
          <w:tblCellMar>
            <w:top w:w="0" w:type="dxa"/>
            <w:left w:w="0" w:type="dxa"/>
            <w:bottom w:w="0" w:type="dxa"/>
            <w:right w:w="0" w:type="dxa"/>
          </w:tblCellMar>
        </w:tblPrEx>
        <w:trPr>
          <w:trHeight w:val="5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指定作物</w:t>
            </w:r>
            <w:r w:rsidRPr="002601BE">
              <w:rPr>
                <w:rFonts w:ascii="Times New Roman" w:eastAsia="宋体" w:hAnsi="Times New Roman" w:cs="Times New Roman"/>
                <w:kern w:val="0"/>
              </w:rPr>
              <w:t>1</w:t>
            </w:r>
            <w:r w:rsidRPr="002601BE">
              <w:rPr>
                <w:rFonts w:ascii="Times New Roman" w:eastAsia="宋体" w:hAnsi="Times New Roman" w:cs="Times New Roman"/>
                <w:kern w:val="0"/>
                <w:lang w:val="zh-TW" w:eastAsia="zh-TW"/>
              </w:rPr>
              <w:t>光温生产力指数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ZDZW1GW</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1836</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指定作物</w:t>
            </w:r>
            <w:r w:rsidRPr="002601BE">
              <w:rPr>
                <w:rFonts w:ascii="Times New Roman" w:eastAsia="宋体" w:hAnsi="Times New Roman" w:cs="Times New Roman"/>
                <w:kern w:val="0"/>
              </w:rPr>
              <w:t>1</w:t>
            </w:r>
            <w:r w:rsidRPr="002601BE">
              <w:rPr>
                <w:rFonts w:ascii="Times New Roman" w:eastAsia="宋体" w:hAnsi="Times New Roman" w:cs="Times New Roman"/>
                <w:kern w:val="0"/>
                <w:lang w:val="zh-TW" w:eastAsia="zh-TW"/>
              </w:rPr>
              <w:t>产量比系数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ZDZW1B</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1.00000000000</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指定作物</w:t>
            </w:r>
            <w:r w:rsidRPr="002601BE">
              <w:rPr>
                <w:rFonts w:ascii="Times New Roman" w:eastAsia="宋体" w:hAnsi="Times New Roman" w:cs="Times New Roman"/>
                <w:kern w:val="0"/>
              </w:rPr>
              <w:t>2</w:t>
            </w:r>
            <w:r w:rsidRPr="002601BE">
              <w:rPr>
                <w:rFonts w:ascii="Times New Roman" w:eastAsia="宋体" w:hAnsi="Times New Roman" w:cs="Times New Roman"/>
                <w:kern w:val="0"/>
                <w:lang w:val="zh-TW" w:eastAsia="zh-TW"/>
              </w:rPr>
              <w:t>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ZDZW2MC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水稻</w:t>
            </w:r>
          </w:p>
        </w:tc>
      </w:tr>
      <w:tr w:rsidR="00FE1958" w:rsidRPr="002601BE">
        <w:tblPrEx>
          <w:tblCellMar>
            <w:top w:w="0" w:type="dxa"/>
            <w:left w:w="0" w:type="dxa"/>
            <w:bottom w:w="0" w:type="dxa"/>
            <w:right w:w="0" w:type="dxa"/>
          </w:tblCellMar>
        </w:tblPrEx>
        <w:trPr>
          <w:trHeight w:val="5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49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指定作物</w:t>
            </w:r>
            <w:r w:rsidRPr="002601BE">
              <w:rPr>
                <w:rFonts w:ascii="Times New Roman" w:eastAsia="宋体" w:hAnsi="Times New Roman" w:cs="Times New Roman"/>
                <w:kern w:val="0"/>
              </w:rPr>
              <w:t>2</w:t>
            </w:r>
            <w:r w:rsidRPr="002601BE">
              <w:rPr>
                <w:rFonts w:ascii="Times New Roman" w:eastAsia="宋体" w:hAnsi="Times New Roman" w:cs="Times New Roman"/>
                <w:kern w:val="0"/>
                <w:lang w:val="zh-TW" w:eastAsia="zh-TW"/>
              </w:rPr>
              <w:t>光温生产力指数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ZDZW2GW</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1836</w:t>
            </w:r>
          </w:p>
        </w:tc>
      </w:tr>
      <w:tr w:rsidR="00FE1958" w:rsidRPr="002601BE">
        <w:tblPrEx>
          <w:tblCellMar>
            <w:top w:w="0" w:type="dxa"/>
            <w:left w:w="0" w:type="dxa"/>
            <w:bottom w:w="0" w:type="dxa"/>
            <w:right w:w="0" w:type="dxa"/>
          </w:tblCellMar>
        </w:tblPrEx>
        <w:trPr>
          <w:trHeight w:val="33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50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lang w:val="zh-TW" w:eastAsia="zh-TW"/>
              </w:rPr>
              <w:t>指定作物</w:t>
            </w:r>
            <w:r w:rsidRPr="002601BE">
              <w:rPr>
                <w:rFonts w:ascii="Times New Roman" w:eastAsia="宋体" w:hAnsi="Times New Roman" w:cs="Times New Roman"/>
                <w:kern w:val="0"/>
              </w:rPr>
              <w:t>2</w:t>
            </w:r>
            <w:r w:rsidRPr="002601BE">
              <w:rPr>
                <w:rFonts w:ascii="Times New Roman" w:eastAsia="宋体" w:hAnsi="Times New Roman" w:cs="Times New Roman"/>
                <w:kern w:val="0"/>
                <w:lang w:val="zh-TW" w:eastAsia="zh-TW"/>
              </w:rPr>
              <w:t>产量比系数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ZDZW2B</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2601BE" w:rsidRDefault="00CC7443">
            <w:pPr>
              <w:widowControl/>
              <w:jc w:val="center"/>
              <w:rPr>
                <w:rFonts w:ascii="Times New Roman" w:hAnsi="Times New Roman" w:cs="Times New Roman"/>
              </w:rPr>
            </w:pPr>
            <w:r w:rsidRPr="002601BE">
              <w:rPr>
                <w:rFonts w:ascii="Times New Roman" w:eastAsia="宋体" w:hAnsi="Times New Roman" w:cs="Times New Roman"/>
                <w:kern w:val="0"/>
              </w:rPr>
              <w:t>1.00000000000</w:t>
            </w:r>
          </w:p>
        </w:tc>
      </w:tr>
    </w:tbl>
    <w:p w:rsidR="00FE1958" w:rsidRPr="002601BE" w:rsidRDefault="00BA05D8" w:rsidP="00BA05D8">
      <w:pPr>
        <w:pStyle w:val="a7"/>
        <w:widowControl/>
        <w:rPr>
          <w:rFonts w:ascii="楷体" w:eastAsia="楷体" w:hAnsi="楷体" w:cs="Times New Roman"/>
          <w:b w:val="0"/>
          <w:bCs w:val="0"/>
          <w:sz w:val="21"/>
          <w:szCs w:val="21"/>
          <w:lang w:val="zh-TW" w:eastAsia="zh-TW"/>
        </w:rPr>
      </w:pPr>
      <w:r w:rsidRPr="002601BE">
        <w:rPr>
          <w:rFonts w:ascii="楷体" w:eastAsia="楷体" w:hAnsi="楷体" w:cs="Times New Roman"/>
          <w:b w:val="0"/>
          <w:bCs w:val="0"/>
          <w:sz w:val="21"/>
          <w:szCs w:val="21"/>
          <w:lang w:val="zh-TW" w:eastAsia="zh-TW"/>
        </w:rPr>
        <w:t>表A.4 等别和等指数对应关系表</w:t>
      </w:r>
    </w:p>
    <w:tbl>
      <w:tblPr>
        <w:tblW w:w="0" w:type="auto"/>
        <w:jc w:val="center"/>
        <w:tblLayout w:type="fixed"/>
        <w:tblLook w:val="0000" w:firstRow="0" w:lastRow="0" w:firstColumn="0" w:lastColumn="0" w:noHBand="0" w:noVBand="0"/>
      </w:tblPr>
      <w:tblGrid>
        <w:gridCol w:w="1251"/>
        <w:gridCol w:w="1969"/>
        <w:gridCol w:w="1254"/>
        <w:gridCol w:w="1757"/>
        <w:gridCol w:w="1189"/>
        <w:gridCol w:w="1764"/>
      </w:tblGrid>
      <w:tr w:rsidR="00BA05D8" w:rsidRPr="002601BE" w:rsidTr="001F5F45">
        <w:trPr>
          <w:trHeight w:val="20"/>
          <w:jc w:val="center"/>
        </w:trPr>
        <w:tc>
          <w:tcPr>
            <w:tcW w:w="1251" w:type="dxa"/>
            <w:tcBorders>
              <w:top w:val="single" w:sz="4" w:space="0" w:color="auto"/>
              <w:left w:val="single" w:sz="4" w:space="0" w:color="auto"/>
              <w:bottom w:val="single" w:sz="4" w:space="0" w:color="auto"/>
              <w:right w:val="single" w:sz="4" w:space="0" w:color="auto"/>
            </w:tcBorders>
            <w:vAlign w:val="bottom"/>
          </w:tcPr>
          <w:p w:rsidR="00BA05D8" w:rsidRPr="002601BE"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2601BE">
              <w:rPr>
                <w:rFonts w:ascii="Times New Roman" w:eastAsiaTheme="minorEastAsia" w:hAnsi="Times New Roman" w:cs="Times New Roman"/>
                <w:bCs/>
                <w:color w:val="auto"/>
                <w:kern w:val="0"/>
                <w:bdr w:val="none" w:sz="0" w:space="0" w:color="auto"/>
              </w:rPr>
              <w:lastRenderedPageBreak/>
              <w:t>自然等级</w:t>
            </w:r>
          </w:p>
        </w:tc>
        <w:tc>
          <w:tcPr>
            <w:tcW w:w="1969" w:type="dxa"/>
            <w:tcBorders>
              <w:top w:val="single" w:sz="4" w:space="0" w:color="auto"/>
              <w:left w:val="nil"/>
              <w:bottom w:val="single" w:sz="4" w:space="0" w:color="auto"/>
              <w:right w:val="single" w:sz="4" w:space="0" w:color="auto"/>
            </w:tcBorders>
            <w:vAlign w:val="bottom"/>
          </w:tcPr>
          <w:p w:rsidR="00BA05D8" w:rsidRPr="002601BE"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2601BE">
              <w:rPr>
                <w:rFonts w:ascii="Times New Roman" w:eastAsiaTheme="minorEastAsia" w:hAnsi="Times New Roman" w:cs="Times New Roman"/>
                <w:bCs/>
                <w:color w:val="auto"/>
                <w:kern w:val="0"/>
                <w:bdr w:val="none" w:sz="0" w:space="0" w:color="auto"/>
              </w:rPr>
              <w:t>自然等指数范围</w:t>
            </w:r>
          </w:p>
        </w:tc>
        <w:tc>
          <w:tcPr>
            <w:tcW w:w="1254" w:type="dxa"/>
            <w:tcBorders>
              <w:top w:val="single" w:sz="4" w:space="0" w:color="auto"/>
              <w:left w:val="nil"/>
              <w:bottom w:val="single" w:sz="4" w:space="0" w:color="auto"/>
              <w:right w:val="single" w:sz="4" w:space="0" w:color="auto"/>
            </w:tcBorders>
            <w:vAlign w:val="bottom"/>
          </w:tcPr>
          <w:p w:rsidR="00BA05D8" w:rsidRPr="002601BE"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2601BE">
              <w:rPr>
                <w:rFonts w:ascii="Times New Roman" w:eastAsiaTheme="minorEastAsia" w:hAnsi="Times New Roman" w:cs="Times New Roman"/>
                <w:bCs/>
                <w:color w:val="auto"/>
                <w:kern w:val="0"/>
                <w:bdr w:val="none" w:sz="0" w:space="0" w:color="auto"/>
              </w:rPr>
              <w:t>利用等级</w:t>
            </w:r>
          </w:p>
        </w:tc>
        <w:tc>
          <w:tcPr>
            <w:tcW w:w="1757" w:type="dxa"/>
            <w:tcBorders>
              <w:top w:val="single" w:sz="4" w:space="0" w:color="auto"/>
              <w:left w:val="nil"/>
              <w:bottom w:val="single" w:sz="4" w:space="0" w:color="auto"/>
              <w:right w:val="single" w:sz="4" w:space="0" w:color="auto"/>
            </w:tcBorders>
            <w:vAlign w:val="bottom"/>
          </w:tcPr>
          <w:p w:rsidR="00BA05D8" w:rsidRPr="002601BE"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2601BE">
              <w:rPr>
                <w:rFonts w:ascii="Times New Roman" w:eastAsiaTheme="minorEastAsia" w:hAnsi="Times New Roman" w:cs="Times New Roman"/>
                <w:bCs/>
                <w:color w:val="auto"/>
                <w:kern w:val="0"/>
                <w:bdr w:val="none" w:sz="0" w:space="0" w:color="auto"/>
              </w:rPr>
              <w:t>利用等指数范围</w:t>
            </w:r>
          </w:p>
        </w:tc>
        <w:tc>
          <w:tcPr>
            <w:tcW w:w="1189" w:type="dxa"/>
            <w:tcBorders>
              <w:top w:val="single" w:sz="4" w:space="0" w:color="auto"/>
              <w:left w:val="nil"/>
              <w:bottom w:val="single" w:sz="4" w:space="0" w:color="auto"/>
              <w:right w:val="single" w:sz="4" w:space="0" w:color="auto"/>
            </w:tcBorders>
            <w:vAlign w:val="bottom"/>
          </w:tcPr>
          <w:p w:rsidR="00BA05D8" w:rsidRPr="002601BE"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2601BE">
              <w:rPr>
                <w:rFonts w:ascii="Times New Roman" w:eastAsiaTheme="minorEastAsia" w:hAnsi="Times New Roman" w:cs="Times New Roman"/>
                <w:bCs/>
                <w:color w:val="auto"/>
                <w:kern w:val="0"/>
                <w:bdr w:val="none" w:sz="0" w:space="0" w:color="auto"/>
              </w:rPr>
              <w:t>经济等级</w:t>
            </w:r>
          </w:p>
        </w:tc>
        <w:tc>
          <w:tcPr>
            <w:tcW w:w="1764" w:type="dxa"/>
            <w:tcBorders>
              <w:top w:val="single" w:sz="4" w:space="0" w:color="auto"/>
              <w:left w:val="nil"/>
              <w:bottom w:val="single" w:sz="4" w:space="0" w:color="auto"/>
              <w:right w:val="single" w:sz="4" w:space="0" w:color="auto"/>
            </w:tcBorders>
            <w:vAlign w:val="bottom"/>
          </w:tcPr>
          <w:p w:rsidR="00BA05D8" w:rsidRPr="002601BE"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2601BE">
              <w:rPr>
                <w:rFonts w:ascii="Times New Roman" w:eastAsiaTheme="minorEastAsia" w:hAnsi="Times New Roman" w:cs="Times New Roman"/>
                <w:bCs/>
                <w:color w:val="auto"/>
                <w:kern w:val="0"/>
                <w:bdr w:val="none" w:sz="0" w:space="0" w:color="auto"/>
              </w:rPr>
              <w:t>经济等指数范围</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5600—6000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2800—3000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2800—3000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5200—5600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2600—2800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2600—2800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3</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4800—5200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3</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2400—2600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3</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2400—2600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4400—4800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2200—2400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2200—2400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5</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4000—4400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5</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2000—2200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5</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2000—2200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6</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3600—4000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6</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1800—2000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6</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1800—2000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7</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3200—3600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7</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1600—1800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7</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1600—1800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8</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2800—3200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8</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1400—1600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8</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1400—1600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9</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2400—2800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9</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1200—1400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9</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1200—1400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10</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2000—2400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10</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1000—1200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10</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1000—1200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11</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1600—2000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11</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800—1000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11</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800—1000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12</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1200—1600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12</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600—800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12</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600—800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13</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800—1200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13</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400—600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13</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400—600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14</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400—800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14</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200—400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14</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200—400</w:t>
            </w:r>
          </w:p>
        </w:tc>
      </w:tr>
      <w:tr w:rsidR="00BA05D8" w:rsidRPr="002601BE"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15</w:t>
            </w:r>
          </w:p>
        </w:tc>
        <w:tc>
          <w:tcPr>
            <w:tcW w:w="196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0—400</w:t>
            </w:r>
          </w:p>
        </w:tc>
        <w:tc>
          <w:tcPr>
            <w:tcW w:w="125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15</w:t>
            </w:r>
          </w:p>
        </w:tc>
        <w:tc>
          <w:tcPr>
            <w:tcW w:w="1757"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0—200</w:t>
            </w:r>
          </w:p>
        </w:tc>
        <w:tc>
          <w:tcPr>
            <w:tcW w:w="1189"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15</w:t>
            </w:r>
          </w:p>
        </w:tc>
        <w:tc>
          <w:tcPr>
            <w:tcW w:w="1764" w:type="dxa"/>
            <w:tcBorders>
              <w:top w:val="nil"/>
              <w:left w:val="nil"/>
              <w:bottom w:val="single" w:sz="4" w:space="0" w:color="auto"/>
              <w:right w:val="single" w:sz="4" w:space="0" w:color="auto"/>
            </w:tcBorders>
            <w:vAlign w:val="bottom"/>
          </w:tcPr>
          <w:p w:rsidR="00BA05D8" w:rsidRPr="002601BE"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2601BE">
              <w:rPr>
                <w:rFonts w:ascii="Times New Roman" w:eastAsiaTheme="minorEastAsia" w:hAnsi="Times New Roman" w:cs="Times New Roman"/>
                <w:color w:val="auto"/>
                <w:bdr w:val="none" w:sz="0" w:space="0" w:color="auto"/>
              </w:rPr>
              <w:t>0—200</w:t>
            </w:r>
          </w:p>
        </w:tc>
      </w:tr>
    </w:tbl>
    <w:p w:rsidR="00BA05D8" w:rsidRPr="002601BE" w:rsidRDefault="00BA05D8" w:rsidP="00BA05D8">
      <w:pPr>
        <w:rPr>
          <w:rFonts w:ascii="Times New Roman" w:eastAsia="Arial Unicode MS" w:hAnsi="Times New Roman" w:cs="Times New Roman"/>
          <w:lang w:val="zh-TW" w:eastAsia="zh-TW"/>
        </w:rPr>
      </w:pPr>
    </w:p>
    <w:sectPr w:rsidR="00BA05D8" w:rsidRPr="002601BE">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AC9" w:rsidRDefault="002B5AC9">
      <w:r>
        <w:separator/>
      </w:r>
    </w:p>
  </w:endnote>
  <w:endnote w:type="continuationSeparator" w:id="0">
    <w:p w:rsidR="002B5AC9" w:rsidRDefault="002B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ongti SC Regular">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AC9" w:rsidRDefault="002B5AC9">
      <w:r>
        <w:separator/>
      </w:r>
    </w:p>
  </w:footnote>
  <w:footnote w:type="continuationSeparator" w:id="0">
    <w:p w:rsidR="002B5AC9" w:rsidRDefault="002B5A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B10"/>
    <w:multiLevelType w:val="hybridMultilevel"/>
    <w:tmpl w:val="E5EE890C"/>
    <w:styleLink w:val="4"/>
    <w:lvl w:ilvl="0" w:tplc="141A872E">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826CD38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A94D0EE">
      <w:start w:val="1"/>
      <w:numFmt w:val="lowerRoman"/>
      <w:lvlText w:val="%3."/>
      <w:lvlJc w:val="left"/>
      <w:pPr>
        <w:ind w:left="126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EFC29D3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DF0651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DC45DEE">
      <w:start w:val="1"/>
      <w:numFmt w:val="lowerRoman"/>
      <w:lvlText w:val="%6."/>
      <w:lvlJc w:val="left"/>
      <w:pPr>
        <w:ind w:left="252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01B02C8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0D8449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FEA96D4">
      <w:start w:val="1"/>
      <w:numFmt w:val="lowerRoman"/>
      <w:lvlText w:val="%9."/>
      <w:lvlJc w:val="left"/>
      <w:pPr>
        <w:ind w:left="378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8B38A9"/>
    <w:multiLevelType w:val="hybridMultilevel"/>
    <w:tmpl w:val="DE62E5C2"/>
    <w:lvl w:ilvl="0" w:tplc="B70E0694">
      <w:start w:val="1"/>
      <w:numFmt w:val="upperLetter"/>
      <w:lvlText w:val="附录%1."/>
      <w:lvlJc w:val="left"/>
      <w:pPr>
        <w:ind w:left="420" w:hanging="420"/>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104D2"/>
    <w:multiLevelType w:val="hybridMultilevel"/>
    <w:tmpl w:val="190A0DA4"/>
    <w:lvl w:ilvl="0" w:tplc="B70E0694">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ED0E0B"/>
    <w:multiLevelType w:val="multilevel"/>
    <w:tmpl w:val="4C20FFDE"/>
    <w:numStyleLink w:val="1"/>
  </w:abstractNum>
  <w:abstractNum w:abstractNumId="4" w15:restartNumberingAfterBreak="0">
    <w:nsid w:val="4C994E18"/>
    <w:multiLevelType w:val="multilevel"/>
    <w:tmpl w:val="4C20FFDE"/>
    <w:styleLink w:val="1"/>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86B7C75"/>
    <w:multiLevelType w:val="hybridMultilevel"/>
    <w:tmpl w:val="E5EE890C"/>
    <w:numStyleLink w:val="4"/>
  </w:abstractNum>
  <w:num w:numId="1">
    <w:abstractNumId w:val="4"/>
  </w:num>
  <w:num w:numId="2">
    <w:abstractNumId w:val="3"/>
  </w:num>
  <w:num w:numId="3">
    <w:abstractNumId w:val="3"/>
    <w:lvlOverride w:ilvl="1">
      <w:startOverride w:val="4"/>
    </w:lvlOverride>
  </w:num>
  <w:num w:numId="4">
    <w:abstractNumId w:val="3"/>
    <w:lvlOverride w:ilvl="1">
      <w:startOverride w:val="2"/>
    </w:lvlOverride>
  </w:num>
  <w:num w:numId="5">
    <w:abstractNumId w:val="3"/>
    <w:lvlOverride w:ilvl="1">
      <w:startOverride w:val="3"/>
    </w:lvlOverride>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58"/>
    <w:rsid w:val="000B41AC"/>
    <w:rsid w:val="001447B6"/>
    <w:rsid w:val="001F5F45"/>
    <w:rsid w:val="00240904"/>
    <w:rsid w:val="002601BE"/>
    <w:rsid w:val="002B5AC9"/>
    <w:rsid w:val="00305D81"/>
    <w:rsid w:val="00327264"/>
    <w:rsid w:val="00332B30"/>
    <w:rsid w:val="003C0AE3"/>
    <w:rsid w:val="00497035"/>
    <w:rsid w:val="00501B00"/>
    <w:rsid w:val="005E5D98"/>
    <w:rsid w:val="006321AB"/>
    <w:rsid w:val="00702EF1"/>
    <w:rsid w:val="007457CC"/>
    <w:rsid w:val="007F3A2E"/>
    <w:rsid w:val="00831FAC"/>
    <w:rsid w:val="008B3247"/>
    <w:rsid w:val="008D5B9A"/>
    <w:rsid w:val="00934523"/>
    <w:rsid w:val="00A9504F"/>
    <w:rsid w:val="00BA05D8"/>
    <w:rsid w:val="00CC3A69"/>
    <w:rsid w:val="00CC7443"/>
    <w:rsid w:val="00D15BA8"/>
    <w:rsid w:val="00E34E06"/>
    <w:rsid w:val="00E96494"/>
    <w:rsid w:val="00EA5608"/>
    <w:rsid w:val="00F55F37"/>
    <w:rsid w:val="00F81E31"/>
    <w:rsid w:val="00FE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99290-B834-40C3-8FD4-2C6FBD5C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link w:val="1Char"/>
    <w:uiPriority w:val="9"/>
    <w:qFormat/>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link w:val="2Char"/>
    <w:uiPriority w:val="9"/>
    <w:qFormat/>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
    <w:pPr>
      <w:widowControl w:val="0"/>
      <w:spacing w:before="240" w:after="60"/>
      <w:jc w:val="center"/>
      <w:outlineLvl w:val="0"/>
    </w:pPr>
    <w:rPr>
      <w:rFonts w:ascii="Calibri Light" w:eastAsia="Calibri Light" w:hAnsi="Calibri Light" w:cs="Calibri Light"/>
      <w:b/>
      <w:bCs/>
      <w:color w:val="000000"/>
      <w:kern w:val="2"/>
      <w:sz w:val="32"/>
      <w:szCs w:val="32"/>
      <w:u w:color="000000"/>
    </w:rPr>
  </w:style>
  <w:style w:type="numbering" w:customStyle="1" w:styleId="1">
    <w:name w:val="已导入的样式“1”"/>
    <w:pPr>
      <w:numPr>
        <w:numId w:val="1"/>
      </w:numPr>
    </w:pPr>
  </w:style>
  <w:style w:type="paragraph" w:styleId="a6">
    <w:name w:val="List Paragraph"/>
    <w:pPr>
      <w:widowControl w:val="0"/>
      <w:ind w:firstLine="567"/>
      <w:jc w:val="both"/>
    </w:pPr>
    <w:rPr>
      <w:rFonts w:ascii="Calibri" w:eastAsia="Calibri" w:hAnsi="Calibri" w:cs="Calibri"/>
      <w:color w:val="000000"/>
      <w:kern w:val="2"/>
      <w:sz w:val="21"/>
      <w:szCs w:val="21"/>
      <w:u w:color="000000"/>
    </w:rPr>
  </w:style>
  <w:style w:type="numbering" w:customStyle="1" w:styleId="4">
    <w:name w:val="已导入的样式“4”"/>
    <w:pPr>
      <w:numPr>
        <w:numId w:val="6"/>
      </w:numPr>
    </w:pPr>
  </w:style>
  <w:style w:type="paragraph" w:styleId="a7">
    <w:name w:val="Subtitle"/>
    <w:next w:val="a"/>
    <w:pPr>
      <w:widowControl w:val="0"/>
      <w:spacing w:before="240" w:after="60" w:line="312" w:lineRule="auto"/>
      <w:jc w:val="center"/>
      <w:outlineLvl w:val="1"/>
    </w:pPr>
    <w:rPr>
      <w:rFonts w:ascii="Calibri Light" w:eastAsia="Calibri Light" w:hAnsi="Calibri Light" w:cs="Calibri Light"/>
      <w:b/>
      <w:bCs/>
      <w:color w:val="000000"/>
      <w:kern w:val="28"/>
      <w:sz w:val="32"/>
      <w:szCs w:val="32"/>
      <w:u w:color="000000"/>
    </w:rPr>
  </w:style>
  <w:style w:type="character" w:styleId="a8">
    <w:name w:val="Placeholder Text"/>
    <w:basedOn w:val="a0"/>
    <w:uiPriority w:val="99"/>
    <w:semiHidden/>
    <w:rsid w:val="00CC7443"/>
    <w:rPr>
      <w:color w:val="808080"/>
    </w:rPr>
  </w:style>
  <w:style w:type="table" w:styleId="a9">
    <w:name w:val="Table Grid"/>
    <w:basedOn w:val="a1"/>
    <w:uiPriority w:val="39"/>
    <w:rsid w:val="001F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0"/>
    <w:uiPriority w:val="9"/>
    <w:rsid w:val="002601BE"/>
    <w:rPr>
      <w:rFonts w:ascii="Calibri" w:eastAsia="Calibri" w:hAnsi="Calibri" w:cs="Calibri"/>
      <w:b/>
      <w:bCs/>
      <w:color w:val="000000"/>
      <w:kern w:val="44"/>
      <w:sz w:val="44"/>
      <w:szCs w:val="44"/>
      <w:u w:color="000000"/>
    </w:rPr>
  </w:style>
  <w:style w:type="character" w:customStyle="1" w:styleId="2Char">
    <w:name w:val="标题 2 Char"/>
    <w:basedOn w:val="a0"/>
    <w:link w:val="2"/>
    <w:uiPriority w:val="9"/>
    <w:rsid w:val="002601BE"/>
    <w:rPr>
      <w:rFonts w:ascii="Calibri Light" w:eastAsia="Calibri Light" w:hAnsi="Calibri Light" w:cs="Calibri Light"/>
      <w:b/>
      <w:bCs/>
      <w:color w:val="000000"/>
      <w:kern w:val="2"/>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655232">
      <w:bodyDiv w:val="1"/>
      <w:marLeft w:val="0"/>
      <w:marRight w:val="0"/>
      <w:marTop w:val="0"/>
      <w:marBottom w:val="0"/>
      <w:divBdr>
        <w:top w:val="none" w:sz="0" w:space="0" w:color="auto"/>
        <w:left w:val="none" w:sz="0" w:space="0" w:color="auto"/>
        <w:bottom w:val="none" w:sz="0" w:space="0" w:color="auto"/>
        <w:right w:val="none" w:sz="0" w:space="0" w:color="auto"/>
      </w:divBdr>
      <w:divsChild>
        <w:div w:id="1772778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3FC95-131F-47C8-A47C-DED79F7E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19</Pages>
  <Words>1440</Words>
  <Characters>8213</Characters>
  <Application>Microsoft Office Word</Application>
  <DocSecurity>0</DocSecurity>
  <Lines>68</Lines>
  <Paragraphs>19</Paragraphs>
  <ScaleCrop>false</ScaleCrop>
  <Company>QTGT</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Freaky JU</cp:lastModifiedBy>
  <cp:revision>12</cp:revision>
  <dcterms:created xsi:type="dcterms:W3CDTF">2016-01-21T02:23:00Z</dcterms:created>
  <dcterms:modified xsi:type="dcterms:W3CDTF">2016-01-21T08:56:00Z</dcterms:modified>
</cp:coreProperties>
</file>