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4F4F4" w14:textId="77777777" w:rsidR="00BB3A57" w:rsidRPr="009A3262" w:rsidRDefault="00BB3A57">
      <w:pPr>
        <w:rPr>
          <w:rFonts w:ascii="Calibri" w:hAnsi="Calibri" w:cs="Calibri"/>
        </w:rPr>
      </w:pPr>
    </w:p>
    <w:p w14:paraId="6EAE9AB2" w14:textId="77777777" w:rsidR="00BB3A57" w:rsidRPr="009A3262" w:rsidRDefault="00BB3A57">
      <w:pPr>
        <w:rPr>
          <w:rFonts w:ascii="Calibri" w:hAnsi="Calibri" w:cs="Calibri"/>
        </w:rPr>
      </w:pPr>
    </w:p>
    <w:p w14:paraId="0C289307" w14:textId="77777777" w:rsidR="00BB3A57" w:rsidRPr="009A3262" w:rsidRDefault="00BB3A57">
      <w:pPr>
        <w:rPr>
          <w:rFonts w:ascii="Calibri" w:hAnsi="Calibri" w:cs="Calibri"/>
        </w:rPr>
      </w:pPr>
    </w:p>
    <w:p w14:paraId="2964402B" w14:textId="77777777" w:rsidR="00BB3A57" w:rsidRPr="009A3262" w:rsidRDefault="00BB3A57">
      <w:pPr>
        <w:rPr>
          <w:rFonts w:ascii="Calibri" w:hAnsi="Calibri" w:cs="Calibri"/>
        </w:rPr>
      </w:pPr>
    </w:p>
    <w:p w14:paraId="0E22831B" w14:textId="77777777" w:rsidR="00BB3A57" w:rsidRPr="009A3262" w:rsidRDefault="00BB3A57">
      <w:pPr>
        <w:rPr>
          <w:rFonts w:ascii="Calibri" w:hAnsi="Calibri" w:cs="Calibri"/>
        </w:rPr>
      </w:pPr>
    </w:p>
    <w:p w14:paraId="4061FD25" w14:textId="77777777" w:rsidR="00BB3A57" w:rsidRPr="009A3262" w:rsidRDefault="00BB3A57">
      <w:pPr>
        <w:rPr>
          <w:rFonts w:ascii="Calibri" w:hAnsi="Calibri" w:cs="Calibri"/>
        </w:rPr>
      </w:pPr>
    </w:p>
    <w:p w14:paraId="52C7D9FA" w14:textId="77777777" w:rsidR="00BB3A57" w:rsidRPr="009A3262" w:rsidRDefault="00BB3A57">
      <w:pPr>
        <w:rPr>
          <w:rFonts w:ascii="Calibri" w:hAnsi="Calibri" w:cs="Calibri"/>
        </w:rPr>
      </w:pPr>
    </w:p>
    <w:p w14:paraId="6404463B" w14:textId="77777777" w:rsidR="00BB3A57" w:rsidRPr="009A3262" w:rsidRDefault="00BB3A57">
      <w:pPr>
        <w:rPr>
          <w:rFonts w:ascii="Calibri" w:hAnsi="Calibri" w:cs="Calibri"/>
        </w:rPr>
      </w:pPr>
    </w:p>
    <w:p w14:paraId="15ABD68F" w14:textId="77777777" w:rsidR="00BB3A57" w:rsidRPr="009A3262" w:rsidRDefault="00BB3A57">
      <w:pPr>
        <w:rPr>
          <w:rFonts w:ascii="Calibri" w:hAnsi="Calibri" w:cs="Calibri"/>
        </w:rPr>
      </w:pPr>
    </w:p>
    <w:p w14:paraId="12F04329" w14:textId="77777777" w:rsidR="00BB3A57" w:rsidRPr="009A3262" w:rsidRDefault="00BB3A57">
      <w:pPr>
        <w:rPr>
          <w:rFonts w:ascii="Calibri" w:hAnsi="Calibri" w:cs="Calibri"/>
        </w:rPr>
      </w:pPr>
    </w:p>
    <w:p w14:paraId="1AB71C6D" w14:textId="3A238292" w:rsidR="00344134" w:rsidRPr="009A3262" w:rsidRDefault="00BB3A57" w:rsidP="00BB3A57">
      <w:pPr>
        <w:pStyle w:val="Heading10"/>
        <w:jc w:val="right"/>
        <w:rPr>
          <w:rFonts w:ascii="Calibri" w:hAnsi="Calibri" w:cs="Calibri"/>
          <w:color w:val="9D360E" w:themeColor="text2"/>
          <w:sz w:val="56"/>
          <w:szCs w:val="56"/>
        </w:rPr>
      </w:pPr>
      <w:r w:rsidRPr="009A3262">
        <w:rPr>
          <w:rFonts w:ascii="Calibri" w:hAnsi="Calibri" w:cs="Calibri"/>
          <w:color w:val="9D360E" w:themeColor="text2"/>
          <w:sz w:val="56"/>
          <w:szCs w:val="56"/>
        </w:rPr>
        <w:t>Data Architecture</w:t>
      </w:r>
      <w:r w:rsidR="00476865" w:rsidRPr="009A3262">
        <w:rPr>
          <w:rFonts w:ascii="Calibri" w:hAnsi="Calibri" w:cs="Calibri"/>
          <w:color w:val="9D360E" w:themeColor="text2"/>
          <w:sz w:val="56"/>
          <w:szCs w:val="56"/>
        </w:rPr>
        <w:t>:</w:t>
      </w:r>
      <w:r w:rsidRPr="009A3262">
        <w:rPr>
          <w:rFonts w:ascii="Calibri" w:hAnsi="Calibri" w:cs="Calibri"/>
          <w:color w:val="9D360E" w:themeColor="text2"/>
          <w:sz w:val="56"/>
          <w:szCs w:val="56"/>
        </w:rPr>
        <w:t xml:space="preserve"> Guiding Principles</w:t>
      </w:r>
    </w:p>
    <w:p w14:paraId="552B9FFE" w14:textId="77777777" w:rsidR="00344134" w:rsidRPr="009A3262" w:rsidRDefault="00344134" w:rsidP="00BB3A57">
      <w:pPr>
        <w:pStyle w:val="Heading10"/>
        <w:jc w:val="right"/>
        <w:rPr>
          <w:rFonts w:ascii="Calibri" w:hAnsi="Calibri" w:cs="Calibri"/>
          <w:color w:val="9D360E" w:themeColor="text2"/>
          <w:sz w:val="64"/>
          <w:szCs w:val="64"/>
        </w:rPr>
      </w:pPr>
    </w:p>
    <w:p w14:paraId="3EB8912D" w14:textId="77777777" w:rsidR="00344134" w:rsidRPr="009A3262" w:rsidRDefault="00344134" w:rsidP="00BB3A57">
      <w:pPr>
        <w:pStyle w:val="Heading10"/>
        <w:jc w:val="right"/>
        <w:rPr>
          <w:rFonts w:ascii="Calibri" w:hAnsi="Calibri" w:cs="Calibri"/>
          <w:color w:val="9D360E" w:themeColor="text2"/>
          <w:sz w:val="64"/>
          <w:szCs w:val="64"/>
        </w:rPr>
      </w:pPr>
    </w:p>
    <w:p w14:paraId="3E704AF5" w14:textId="6AA40408" w:rsidR="00344134" w:rsidRPr="009A3262" w:rsidRDefault="00934E97" w:rsidP="00BB3A57">
      <w:pPr>
        <w:pStyle w:val="Heading10"/>
        <w:jc w:val="right"/>
        <w:rPr>
          <w:rFonts w:ascii="Calibri" w:hAnsi="Calibri" w:cs="Calibri"/>
          <w:sz w:val="64"/>
          <w:szCs w:val="64"/>
        </w:rPr>
      </w:pPr>
      <w:r w:rsidRPr="00934E97">
        <w:rPr>
          <w:rFonts w:ascii="Calibri" w:hAnsi="Calibri" w:cs="Calibri"/>
          <w:color w:val="9D360E" w:themeColor="text2"/>
          <w:sz w:val="28"/>
          <w:szCs w:val="28"/>
        </w:rPr>
        <w:t xml:space="preserve">A foundational value that guides and impacts decision-making and </w:t>
      </w:r>
      <w:r w:rsidRPr="00934E97">
        <w:rPr>
          <w:rFonts w:ascii="Calibri" w:hAnsi="Calibri" w:cs="Calibri"/>
          <w:color w:val="9D360E" w:themeColor="text2"/>
          <w:sz w:val="28"/>
          <w:szCs w:val="28"/>
        </w:rPr>
        <w:t>behaviour</w:t>
      </w:r>
      <w:r w:rsidRPr="00934E97">
        <w:rPr>
          <w:rFonts w:ascii="Calibri" w:hAnsi="Calibri" w:cs="Calibri"/>
          <w:color w:val="9D360E" w:themeColor="text2"/>
          <w:sz w:val="28"/>
          <w:szCs w:val="28"/>
        </w:rPr>
        <w:t>, providing a strategic roadmap for optimizing enterprise data management, governance, and utilization.</w:t>
      </w:r>
    </w:p>
    <w:p w14:paraId="79D66016" w14:textId="77777777" w:rsidR="00344134" w:rsidRPr="009A3262" w:rsidRDefault="00344134" w:rsidP="00BB3A57">
      <w:pPr>
        <w:pStyle w:val="Heading10"/>
        <w:jc w:val="right"/>
        <w:rPr>
          <w:rFonts w:ascii="Calibri" w:hAnsi="Calibri" w:cs="Calibri"/>
          <w:sz w:val="64"/>
          <w:szCs w:val="64"/>
        </w:rPr>
      </w:pPr>
    </w:p>
    <w:p w14:paraId="6911D090" w14:textId="77777777" w:rsidR="00344134" w:rsidRPr="009A3262" w:rsidRDefault="00344134" w:rsidP="00BB3A57">
      <w:pPr>
        <w:pStyle w:val="Heading10"/>
        <w:jc w:val="right"/>
        <w:rPr>
          <w:rFonts w:ascii="Calibri" w:hAnsi="Calibri" w:cs="Calibri"/>
          <w:sz w:val="64"/>
          <w:szCs w:val="64"/>
        </w:rPr>
      </w:pPr>
    </w:p>
    <w:p w14:paraId="72B21052" w14:textId="2837B4C9" w:rsidR="00BB3A57" w:rsidRPr="009A3262" w:rsidRDefault="00344134" w:rsidP="00344134">
      <w:pPr>
        <w:pStyle w:val="Style1"/>
        <w:ind w:left="5130"/>
        <w:jc w:val="right"/>
        <w:rPr>
          <w:rFonts w:ascii="Calibri" w:hAnsi="Calibri" w:cs="Calibri"/>
          <w:color w:val="A6A6A6" w:themeColor="background1" w:themeShade="A6"/>
          <w:sz w:val="32"/>
          <w:szCs w:val="32"/>
        </w:rPr>
      </w:pPr>
      <w:r w:rsidRPr="009A3262">
        <w:rPr>
          <w:rFonts w:ascii="Calibri" w:hAnsi="Calibri" w:cs="Calibri"/>
          <w:color w:val="A6A6A6" w:themeColor="background1" w:themeShade="A6"/>
          <w:sz w:val="32"/>
          <w:szCs w:val="32"/>
        </w:rPr>
        <w:t>Classification:</w:t>
      </w:r>
      <w:r w:rsidR="00BB3A57" w:rsidRPr="009A3262">
        <w:rPr>
          <w:rFonts w:ascii="Calibri" w:hAnsi="Calibri" w:cs="Calibri"/>
        </w:rPr>
        <w:br w:type="page"/>
      </w:r>
    </w:p>
    <w:p w14:paraId="1238EAC8" w14:textId="6800C073" w:rsidR="00AC604E" w:rsidRPr="009A3262" w:rsidRDefault="00AC604E" w:rsidP="00AC604E">
      <w:pPr>
        <w:pStyle w:val="Heading10"/>
        <w:rPr>
          <w:rFonts w:ascii="Calibri" w:hAnsi="Calibri" w:cs="Calibri"/>
          <w:b w:val="0"/>
          <w:bCs w:val="0"/>
          <w:color w:val="9D360E" w:themeColor="text2"/>
          <w:sz w:val="22"/>
          <w:szCs w:val="22"/>
        </w:rPr>
      </w:pPr>
      <w:r w:rsidRPr="009A3262">
        <w:rPr>
          <w:rFonts w:ascii="Calibri" w:hAnsi="Calibri" w:cs="Calibri"/>
          <w:color w:val="9D360E" w:themeColor="text2"/>
        </w:rPr>
        <w:lastRenderedPageBreak/>
        <w:t>EA Principle</w:t>
      </w:r>
      <w:r w:rsidR="00355DA0" w:rsidRPr="009A3262">
        <w:rPr>
          <w:rFonts w:ascii="Calibri" w:hAnsi="Calibri" w:cs="Calibri"/>
          <w:color w:val="9D360E" w:themeColor="text2"/>
        </w:rPr>
        <w:t>:</w:t>
      </w:r>
      <w:r w:rsidRPr="009A3262">
        <w:rPr>
          <w:rFonts w:ascii="Calibri" w:hAnsi="Calibri" w:cs="Calibri"/>
          <w:b w:val="0"/>
          <w:bCs w:val="0"/>
          <w:color w:val="9D360E" w:themeColor="text2"/>
        </w:rPr>
        <w:t xml:space="preserve"> </w:t>
      </w:r>
      <w:r w:rsidR="00285C18" w:rsidRPr="009A3262">
        <w:rPr>
          <w:rFonts w:ascii="Calibri" w:hAnsi="Calibri" w:cs="Calibri"/>
          <w:b w:val="0"/>
          <w:bCs w:val="0"/>
          <w:color w:val="9D360E" w:themeColor="text2"/>
        </w:rPr>
        <w:t>Data Platform Centrality</w:t>
      </w:r>
      <w:r w:rsidR="001C4FED" w:rsidRPr="009A3262">
        <w:rPr>
          <w:rFonts w:ascii="Calibri" w:hAnsi="Calibri" w:cs="Calibri"/>
          <w:b w:val="0"/>
          <w:bCs w:val="0"/>
          <w:color w:val="9D360E" w:themeColor="text2"/>
        </w:rPr>
        <w:t xml:space="preserve"> and SSOT (Single Source of Truth)</w:t>
      </w:r>
    </w:p>
    <w:p w14:paraId="741ECB68" w14:textId="77777777" w:rsidR="009664D1" w:rsidRPr="009A3262" w:rsidRDefault="009664D1">
      <w:pPr>
        <w:rPr>
          <w:rFonts w:ascii="Calibri" w:hAnsi="Calibri" w:cs="Calibri"/>
        </w:rPr>
      </w:pPr>
    </w:p>
    <w:p w14:paraId="2877C041" w14:textId="73AF1A26" w:rsidR="00285C18" w:rsidRPr="009A3262" w:rsidRDefault="0081441E">
      <w:pPr>
        <w:rPr>
          <w:rFonts w:ascii="Calibri" w:hAnsi="Calibri" w:cs="Calibri"/>
        </w:rPr>
      </w:pPr>
      <w:r w:rsidRPr="009A3262">
        <w:rPr>
          <w:rFonts w:ascii="Calibri" w:hAnsi="Calibri" w:cs="Calibri"/>
        </w:rPr>
        <w:t>Enterprise Architecture and system designing must ensure that the data platform serves as the central hub for all data-related activities within the enterprise. All systems and processes should be designed to integrate with and leverage the capabilities of the data platform for data storage, processing, analysis, and consumption</w:t>
      </w:r>
      <w:r w:rsidR="008004A5" w:rsidRPr="009A3262">
        <w:rPr>
          <w:rFonts w:ascii="Calibri" w:hAnsi="Calibri" w:cs="Calibri"/>
        </w:rPr>
        <w:t xml:space="preserve"> in as much </w:t>
      </w:r>
      <w:r w:rsidR="008004A5" w:rsidRPr="009A3262">
        <w:rPr>
          <w:rFonts w:ascii="Calibri" w:hAnsi="Calibri" w:cs="Calibri"/>
          <w:b/>
          <w:bCs/>
        </w:rPr>
        <w:t>real time</w:t>
      </w:r>
      <w:r w:rsidR="008004A5" w:rsidRPr="009A3262">
        <w:rPr>
          <w:rFonts w:ascii="Calibri" w:hAnsi="Calibri" w:cs="Calibri"/>
        </w:rPr>
        <w:t xml:space="preserve"> as possible.</w:t>
      </w:r>
    </w:p>
    <w:p w14:paraId="2BDBF258" w14:textId="77777777" w:rsidR="000B2256" w:rsidRPr="009A3262" w:rsidRDefault="000B2256">
      <w:pPr>
        <w:rPr>
          <w:rFonts w:ascii="Calibri" w:hAnsi="Calibri" w:cs="Calibri"/>
        </w:rPr>
      </w:pPr>
    </w:p>
    <w:p w14:paraId="76FAB817" w14:textId="7BC0C569" w:rsidR="00355DA0" w:rsidRPr="009A3262" w:rsidRDefault="00355DA0">
      <w:pPr>
        <w:rPr>
          <w:rFonts w:ascii="Calibri" w:hAnsi="Calibri" w:cs="Calibri"/>
        </w:rPr>
      </w:pPr>
      <w:r w:rsidRPr="009A3262">
        <w:rPr>
          <w:rFonts w:ascii="Calibri" w:hAnsi="Calibri" w:cs="Calibri"/>
        </w:rPr>
        <w:t>For data producers, it serves as the foundation for maintaining data integrity and coherence throughout the organization. By aligning with SSOT principles, data producers ensure that the data they generate or contribute to the central data platform remains consistent, accurate, and reliable.</w:t>
      </w:r>
    </w:p>
    <w:p w14:paraId="2A224B15" w14:textId="77777777" w:rsidR="00355DA0" w:rsidRPr="009A3262" w:rsidRDefault="00355DA0">
      <w:pPr>
        <w:rPr>
          <w:rFonts w:ascii="Calibri" w:hAnsi="Calibri" w:cs="Calibri"/>
        </w:rPr>
      </w:pPr>
    </w:p>
    <w:p w14:paraId="37223BC9" w14:textId="00A72D04" w:rsidR="008004A5" w:rsidRPr="009A3262" w:rsidRDefault="00D7055B">
      <w:pPr>
        <w:rPr>
          <w:rFonts w:ascii="Calibri" w:hAnsi="Calibri" w:cs="Calibri"/>
        </w:rPr>
      </w:pPr>
      <w:r w:rsidRPr="009A3262">
        <w:rPr>
          <w:rFonts w:ascii="Calibri" w:hAnsi="Calibri" w:cs="Calibri"/>
        </w:rPr>
        <w:t>All data used for decision-making, reporting, and analysis within the organization should originate from or be synchronized with the Data Platform to ensure consistency, accuracy, and reliability across all data-consuming systems.</w:t>
      </w:r>
    </w:p>
    <w:p w14:paraId="334348FC" w14:textId="77777777" w:rsidR="00D6597B" w:rsidRPr="009A3262" w:rsidRDefault="00D6597B">
      <w:pPr>
        <w:rPr>
          <w:rFonts w:ascii="Calibri" w:hAnsi="Calibri" w:cs="Calibri"/>
        </w:rPr>
      </w:pPr>
    </w:p>
    <w:p w14:paraId="6298927F" w14:textId="28535830" w:rsidR="00AC604E" w:rsidRPr="009A3262" w:rsidRDefault="00D6597B">
      <w:pPr>
        <w:rPr>
          <w:rFonts w:ascii="Calibri" w:hAnsi="Calibri" w:cs="Calibri"/>
        </w:rPr>
      </w:pPr>
      <w:r w:rsidRPr="009A3262">
        <w:rPr>
          <w:rFonts w:ascii="Calibri" w:hAnsi="Calibri" w:cs="Calibri"/>
        </w:rPr>
        <w:t>The Single Source of Truth principle is foundational to data governance and data management practices within enterprises, providing a framework for establishing data quality standards, access controls, and data lineage tracking.</w:t>
      </w:r>
      <w:r w:rsidR="00AC604E" w:rsidRPr="009A3262">
        <w:rPr>
          <w:rFonts w:ascii="Calibri" w:hAnsi="Calibri" w:cs="Calibri"/>
        </w:rPr>
        <w:br w:type="page"/>
      </w:r>
    </w:p>
    <w:p w14:paraId="4ACCB1E1" w14:textId="7DDB56A9" w:rsidR="003F04C9" w:rsidRPr="009A3262" w:rsidRDefault="00DA758E" w:rsidP="009F502E">
      <w:pPr>
        <w:pStyle w:val="Heading10"/>
        <w:rPr>
          <w:rFonts w:ascii="Calibri" w:hAnsi="Calibri" w:cs="Calibri"/>
          <w:b w:val="0"/>
          <w:bCs w:val="0"/>
          <w:color w:val="9D360E" w:themeColor="text2"/>
          <w:sz w:val="22"/>
          <w:szCs w:val="22"/>
        </w:rPr>
      </w:pPr>
      <w:r w:rsidRPr="009A3262">
        <w:rPr>
          <w:rFonts w:ascii="Calibri" w:hAnsi="Calibri" w:cs="Calibri"/>
          <w:b w:val="0"/>
          <w:bCs w:val="0"/>
          <w:color w:val="9D360E" w:themeColor="text2"/>
        </w:rPr>
        <w:lastRenderedPageBreak/>
        <w:t xml:space="preserve">Guiding Principle #1, </w:t>
      </w:r>
      <w:r w:rsidR="00FF2E11" w:rsidRPr="009A3262">
        <w:rPr>
          <w:rFonts w:ascii="Calibri" w:hAnsi="Calibri" w:cs="Calibri"/>
          <w:b w:val="0"/>
          <w:bCs w:val="0"/>
          <w:color w:val="9D360E" w:themeColor="text2"/>
        </w:rPr>
        <w:t>Data is a shared Asset.</w:t>
      </w:r>
    </w:p>
    <w:p w14:paraId="65803850" w14:textId="77777777" w:rsidR="00E84BBD" w:rsidRPr="009A3262" w:rsidRDefault="00E84BBD">
      <w:pPr>
        <w:rPr>
          <w:rFonts w:ascii="Calibri" w:hAnsi="Calibri" w:cs="Calibri"/>
          <w:sz w:val="22"/>
          <w:szCs w:val="22"/>
          <w:lang w:val="en-GB"/>
        </w:rPr>
      </w:pPr>
    </w:p>
    <w:p w14:paraId="02206C99" w14:textId="77777777" w:rsidR="00FF2E11" w:rsidRPr="009A3262" w:rsidRDefault="00FF2E11" w:rsidP="00FF2E11">
      <w:pPr>
        <w:rPr>
          <w:rFonts w:ascii="Calibri" w:hAnsi="Calibri" w:cs="Calibri"/>
          <w:b/>
          <w:bCs/>
          <w:sz w:val="22"/>
          <w:szCs w:val="22"/>
          <w:lang w:val="en-GB"/>
        </w:rPr>
      </w:pPr>
      <w:r w:rsidRPr="009A3262">
        <w:rPr>
          <w:rFonts w:ascii="Calibri" w:hAnsi="Calibri" w:cs="Calibri"/>
          <w:b/>
          <w:bCs/>
          <w:sz w:val="22"/>
          <w:szCs w:val="22"/>
          <w:lang w:val="en-GB"/>
        </w:rPr>
        <w:t>Collaborative Data Ownership:</w:t>
      </w:r>
    </w:p>
    <w:p w14:paraId="30F2E5D3" w14:textId="3CA40044" w:rsidR="00FF2E11" w:rsidRPr="009A3262" w:rsidRDefault="00FF2E11" w:rsidP="000122C6">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There should be a shared responsibility for data across different departments and teams.</w:t>
      </w:r>
    </w:p>
    <w:p w14:paraId="7167AAFD" w14:textId="0E78D49C" w:rsidR="00FF2E11" w:rsidRPr="009A3262" w:rsidRDefault="00FF2E11" w:rsidP="000122C6">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 xml:space="preserve">Roles and accountabilities for data stewardship and management must be </w:t>
      </w:r>
      <w:r w:rsidR="00951F14" w:rsidRPr="009A3262">
        <w:rPr>
          <w:rFonts w:ascii="Calibri" w:hAnsi="Calibri" w:cs="Calibri"/>
          <w:sz w:val="22"/>
          <w:szCs w:val="22"/>
          <w:lang w:val="en-GB"/>
        </w:rPr>
        <w:t>documented.</w:t>
      </w:r>
    </w:p>
    <w:p w14:paraId="13007385" w14:textId="77777777" w:rsidR="00951F14" w:rsidRPr="009A3262" w:rsidRDefault="00951F14" w:rsidP="000122C6">
      <w:pPr>
        <w:ind w:left="720" w:hanging="360"/>
        <w:rPr>
          <w:rFonts w:ascii="Calibri" w:hAnsi="Calibri" w:cs="Calibri"/>
          <w:sz w:val="22"/>
          <w:szCs w:val="22"/>
          <w:lang w:val="en-GB"/>
        </w:rPr>
      </w:pPr>
    </w:p>
    <w:p w14:paraId="3117ACDD" w14:textId="4C812F4D" w:rsidR="00FF2E11" w:rsidRPr="009A3262" w:rsidRDefault="00FF2E11" w:rsidP="000122C6">
      <w:pPr>
        <w:ind w:left="720" w:hanging="360"/>
        <w:rPr>
          <w:rFonts w:ascii="Calibri" w:hAnsi="Calibri" w:cs="Calibri"/>
          <w:b/>
          <w:bCs/>
          <w:sz w:val="22"/>
          <w:szCs w:val="22"/>
          <w:lang w:val="en-GB"/>
        </w:rPr>
      </w:pPr>
      <w:r w:rsidRPr="009A3262">
        <w:rPr>
          <w:rFonts w:ascii="Calibri" w:hAnsi="Calibri" w:cs="Calibri"/>
          <w:b/>
          <w:bCs/>
          <w:sz w:val="22"/>
          <w:szCs w:val="22"/>
          <w:lang w:val="en-GB"/>
        </w:rPr>
        <w:t>Cross-Functional Collaboration:</w:t>
      </w:r>
    </w:p>
    <w:p w14:paraId="744F64FC" w14:textId="5CBF1754" w:rsidR="00FF2E11" w:rsidRPr="009A3262" w:rsidRDefault="00FF2E11" w:rsidP="000122C6">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 xml:space="preserve">Collaboration between </w:t>
      </w:r>
      <w:r w:rsidR="00793964" w:rsidRPr="009A3262">
        <w:rPr>
          <w:rFonts w:ascii="Calibri" w:hAnsi="Calibri" w:cs="Calibri"/>
          <w:sz w:val="22"/>
          <w:szCs w:val="22"/>
          <w:lang w:val="en-GB"/>
        </w:rPr>
        <w:t xml:space="preserve">various </w:t>
      </w:r>
      <w:r w:rsidRPr="009A3262">
        <w:rPr>
          <w:rFonts w:ascii="Calibri" w:hAnsi="Calibri" w:cs="Calibri"/>
          <w:sz w:val="22"/>
          <w:szCs w:val="22"/>
          <w:lang w:val="en-GB"/>
        </w:rPr>
        <w:t>business units, IT, and analysts.</w:t>
      </w:r>
    </w:p>
    <w:p w14:paraId="4A69434E" w14:textId="29B3495E" w:rsidR="00793964" w:rsidRPr="009A3262" w:rsidRDefault="00793964" w:rsidP="000122C6">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Data solutions must not be built in isolation</w:t>
      </w:r>
      <w:r w:rsidR="00FA39AE" w:rsidRPr="009A3262">
        <w:rPr>
          <w:rFonts w:ascii="Calibri" w:hAnsi="Calibri" w:cs="Calibri"/>
          <w:sz w:val="22"/>
          <w:szCs w:val="22"/>
          <w:lang w:val="en-GB"/>
        </w:rPr>
        <w:t>, it should cover a broader use case.</w:t>
      </w:r>
    </w:p>
    <w:p w14:paraId="24E21B6C" w14:textId="53DFBE04" w:rsidR="00FF2E11" w:rsidRPr="009A3262" w:rsidRDefault="00FF2E11" w:rsidP="000122C6">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Data Literacy.</w:t>
      </w:r>
    </w:p>
    <w:p w14:paraId="21D5862B" w14:textId="77777777" w:rsidR="000122C6" w:rsidRPr="009A3262" w:rsidRDefault="000122C6" w:rsidP="000122C6">
      <w:pPr>
        <w:ind w:left="720" w:hanging="360"/>
        <w:rPr>
          <w:rFonts w:ascii="Calibri" w:hAnsi="Calibri" w:cs="Calibri"/>
          <w:sz w:val="22"/>
          <w:szCs w:val="22"/>
          <w:lang w:val="en-GB"/>
        </w:rPr>
      </w:pPr>
    </w:p>
    <w:p w14:paraId="1142CC17" w14:textId="77777777" w:rsidR="00FF2E11" w:rsidRPr="009A3262" w:rsidRDefault="00FF2E11" w:rsidP="000122C6">
      <w:pPr>
        <w:ind w:left="720" w:hanging="360"/>
        <w:rPr>
          <w:rFonts w:ascii="Calibri" w:hAnsi="Calibri" w:cs="Calibri"/>
          <w:b/>
          <w:bCs/>
          <w:sz w:val="22"/>
          <w:szCs w:val="22"/>
          <w:lang w:val="en-GB"/>
        </w:rPr>
      </w:pPr>
      <w:r w:rsidRPr="009A3262">
        <w:rPr>
          <w:rFonts w:ascii="Calibri" w:hAnsi="Calibri" w:cs="Calibri"/>
          <w:b/>
          <w:bCs/>
          <w:sz w:val="22"/>
          <w:szCs w:val="22"/>
          <w:lang w:val="en-GB"/>
        </w:rPr>
        <w:t>Data Sharing Policies:</w:t>
      </w:r>
    </w:p>
    <w:p w14:paraId="4A9C3744" w14:textId="7831F697" w:rsidR="00FF2E11" w:rsidRPr="009A3262" w:rsidRDefault="00FF2E11" w:rsidP="000122C6">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Policies and standards for sharing data across teams and departments.</w:t>
      </w:r>
    </w:p>
    <w:p w14:paraId="66010C49" w14:textId="1205C291" w:rsidR="00FF2E11" w:rsidRPr="009A3262" w:rsidRDefault="00FF2E11" w:rsidP="000122C6">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Data sharing practices align with security, privacy, and compliance requirements.</w:t>
      </w:r>
    </w:p>
    <w:p w14:paraId="73855024" w14:textId="77777777" w:rsidR="00A17D66" w:rsidRPr="009A3262" w:rsidRDefault="00A17D66" w:rsidP="00A231AC">
      <w:pPr>
        <w:ind w:left="360"/>
        <w:rPr>
          <w:rFonts w:ascii="Calibri" w:hAnsi="Calibri" w:cs="Calibri"/>
          <w:sz w:val="22"/>
          <w:szCs w:val="22"/>
          <w:lang w:val="en-GB"/>
        </w:rPr>
      </w:pPr>
    </w:p>
    <w:p w14:paraId="51412B87" w14:textId="77777777" w:rsidR="00FF2E11" w:rsidRPr="009A3262" w:rsidRDefault="00FF2E11" w:rsidP="00A17D66">
      <w:pPr>
        <w:ind w:left="360"/>
        <w:rPr>
          <w:rFonts w:ascii="Calibri" w:hAnsi="Calibri" w:cs="Calibri"/>
          <w:b/>
          <w:bCs/>
          <w:sz w:val="22"/>
          <w:szCs w:val="22"/>
          <w:lang w:val="en-GB"/>
        </w:rPr>
      </w:pPr>
      <w:r w:rsidRPr="009A3262">
        <w:rPr>
          <w:rFonts w:ascii="Calibri" w:hAnsi="Calibri" w:cs="Calibri"/>
          <w:b/>
          <w:bCs/>
          <w:sz w:val="22"/>
          <w:szCs w:val="22"/>
          <w:lang w:val="en-GB"/>
        </w:rPr>
        <w:t>Centralized Data Repository:</w:t>
      </w:r>
    </w:p>
    <w:p w14:paraId="4C2FC02B" w14:textId="0FEE3ADC" w:rsidR="00FF2E11" w:rsidRPr="009A3262" w:rsidRDefault="00FF2E11" w:rsidP="000122C6">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Centralized data repository or data lake to facilitate shared access.</w:t>
      </w:r>
    </w:p>
    <w:p w14:paraId="5EEC2190" w14:textId="19E5A721" w:rsidR="00FF2E11" w:rsidRPr="009A3262" w:rsidRDefault="00FF2E11" w:rsidP="000122C6">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Mechanisms for controlled access to prevent unauthorized usage.</w:t>
      </w:r>
    </w:p>
    <w:p w14:paraId="568AB7E7" w14:textId="77777777" w:rsidR="00A17D66" w:rsidRPr="009A3262" w:rsidRDefault="00A17D66" w:rsidP="00A231AC">
      <w:pPr>
        <w:ind w:left="360"/>
        <w:rPr>
          <w:rFonts w:ascii="Calibri" w:hAnsi="Calibri" w:cs="Calibri"/>
          <w:sz w:val="22"/>
          <w:szCs w:val="22"/>
          <w:lang w:val="en-GB"/>
        </w:rPr>
      </w:pPr>
    </w:p>
    <w:p w14:paraId="23D07964" w14:textId="77777777" w:rsidR="00FF2E11" w:rsidRPr="009A3262" w:rsidRDefault="00FF2E11" w:rsidP="00A17D66">
      <w:pPr>
        <w:ind w:left="360"/>
        <w:rPr>
          <w:rFonts w:ascii="Calibri" w:hAnsi="Calibri" w:cs="Calibri"/>
          <w:b/>
          <w:bCs/>
          <w:sz w:val="22"/>
          <w:szCs w:val="22"/>
          <w:lang w:val="en-GB"/>
        </w:rPr>
      </w:pPr>
      <w:r w:rsidRPr="009A3262">
        <w:rPr>
          <w:rFonts w:ascii="Calibri" w:hAnsi="Calibri" w:cs="Calibri"/>
          <w:b/>
          <w:bCs/>
          <w:sz w:val="22"/>
          <w:szCs w:val="22"/>
          <w:lang w:val="en-GB"/>
        </w:rPr>
        <w:t>Data Transparency:</w:t>
      </w:r>
    </w:p>
    <w:p w14:paraId="0FCDB045" w14:textId="1F5DEC5E" w:rsidR="00FF2E11" w:rsidRPr="009A3262" w:rsidRDefault="00FF2E11" w:rsidP="000122C6">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Transparency regarding the availability and quality of data.</w:t>
      </w:r>
    </w:p>
    <w:p w14:paraId="60F010B8" w14:textId="3A397BA5" w:rsidR="00FF2E11" w:rsidRPr="009A3262" w:rsidRDefault="00FF2E11" w:rsidP="000122C6">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Implement Data Observability.</w:t>
      </w:r>
    </w:p>
    <w:p w14:paraId="74BE51E2" w14:textId="3918485B" w:rsidR="00FF2E11" w:rsidRPr="009A3262" w:rsidRDefault="00FF2E11" w:rsidP="000122C6">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Documentation and metadata to aid understanding and usage.</w:t>
      </w:r>
    </w:p>
    <w:p w14:paraId="5A73C9AA" w14:textId="77777777" w:rsidR="00A231AC" w:rsidRPr="009A3262" w:rsidRDefault="00A231AC" w:rsidP="00A231AC">
      <w:pPr>
        <w:ind w:left="360"/>
        <w:rPr>
          <w:rFonts w:ascii="Calibri" w:hAnsi="Calibri" w:cs="Calibri"/>
          <w:sz w:val="22"/>
          <w:szCs w:val="22"/>
          <w:lang w:val="en-GB"/>
        </w:rPr>
      </w:pPr>
    </w:p>
    <w:p w14:paraId="445852A6" w14:textId="77777777" w:rsidR="00FF2E11" w:rsidRPr="009A3262" w:rsidRDefault="00FF2E11" w:rsidP="00A231AC">
      <w:pPr>
        <w:ind w:left="360"/>
        <w:rPr>
          <w:rFonts w:ascii="Calibri" w:hAnsi="Calibri" w:cs="Calibri"/>
          <w:b/>
          <w:bCs/>
          <w:sz w:val="22"/>
          <w:szCs w:val="22"/>
          <w:lang w:val="en-GB"/>
        </w:rPr>
      </w:pPr>
      <w:r w:rsidRPr="009A3262">
        <w:rPr>
          <w:rFonts w:ascii="Calibri" w:hAnsi="Calibri" w:cs="Calibri"/>
          <w:b/>
          <w:bCs/>
          <w:sz w:val="22"/>
          <w:szCs w:val="22"/>
          <w:lang w:val="en-GB"/>
        </w:rPr>
        <w:t xml:space="preserve">Data </w:t>
      </w:r>
      <w:proofErr w:type="spellStart"/>
      <w:r w:rsidRPr="009A3262">
        <w:rPr>
          <w:rFonts w:ascii="Calibri" w:hAnsi="Calibri" w:cs="Calibri"/>
          <w:b/>
          <w:bCs/>
          <w:sz w:val="22"/>
          <w:szCs w:val="22"/>
          <w:lang w:val="en-GB"/>
        </w:rPr>
        <w:t>Catalogs</w:t>
      </w:r>
      <w:proofErr w:type="spellEnd"/>
      <w:r w:rsidRPr="009A3262">
        <w:rPr>
          <w:rFonts w:ascii="Calibri" w:hAnsi="Calibri" w:cs="Calibri"/>
          <w:b/>
          <w:bCs/>
          <w:sz w:val="22"/>
          <w:szCs w:val="22"/>
          <w:lang w:val="en-GB"/>
        </w:rPr>
        <w:t>:</w:t>
      </w:r>
    </w:p>
    <w:p w14:paraId="0B67746A" w14:textId="320D78B8" w:rsidR="00FF2E11" w:rsidRPr="009A3262" w:rsidRDefault="00FF2E11" w:rsidP="000122C6">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 xml:space="preserve">Centralized data </w:t>
      </w:r>
      <w:proofErr w:type="spellStart"/>
      <w:r w:rsidRPr="009A3262">
        <w:rPr>
          <w:rFonts w:ascii="Calibri" w:hAnsi="Calibri" w:cs="Calibri"/>
          <w:sz w:val="22"/>
          <w:szCs w:val="22"/>
          <w:lang w:val="en-GB"/>
        </w:rPr>
        <w:t>catalog</w:t>
      </w:r>
      <w:proofErr w:type="spellEnd"/>
      <w:r w:rsidRPr="009A3262">
        <w:rPr>
          <w:rFonts w:ascii="Calibri" w:hAnsi="Calibri" w:cs="Calibri"/>
          <w:sz w:val="22"/>
          <w:szCs w:val="22"/>
          <w:lang w:val="en-GB"/>
        </w:rPr>
        <w:t xml:space="preserve"> that indexes and describes available datasets.</w:t>
      </w:r>
    </w:p>
    <w:p w14:paraId="1AE9AC46" w14:textId="2B69F15D" w:rsidR="00FF2E11" w:rsidRPr="009A3262" w:rsidRDefault="00FF2E11" w:rsidP="000122C6">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Enable users to discover and access relevant data easily.</w:t>
      </w:r>
    </w:p>
    <w:p w14:paraId="1182C1E3" w14:textId="77777777" w:rsidR="00FF2E11" w:rsidRPr="009A3262" w:rsidRDefault="00FF2E11" w:rsidP="000122C6">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Standardized Formats and Definitions:</w:t>
      </w:r>
    </w:p>
    <w:p w14:paraId="6054EDBD" w14:textId="391B1F2D" w:rsidR="00FF2E11" w:rsidRPr="009A3262" w:rsidRDefault="00FF2E11" w:rsidP="000122C6">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Adopt standardized data formats and definitions to enhance interoperability.</w:t>
      </w:r>
    </w:p>
    <w:p w14:paraId="3531686B" w14:textId="38BD7306" w:rsidR="00FF2E11" w:rsidRPr="009A3262" w:rsidRDefault="00FF2E11" w:rsidP="000122C6">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Ensure consistency in naming conventions and terminology across the organization.</w:t>
      </w:r>
    </w:p>
    <w:p w14:paraId="316E06C6" w14:textId="77777777" w:rsidR="00A231AC" w:rsidRPr="009A3262" w:rsidRDefault="00A231AC" w:rsidP="00A231AC">
      <w:pPr>
        <w:ind w:left="360"/>
        <w:rPr>
          <w:rFonts w:ascii="Calibri" w:hAnsi="Calibri" w:cs="Calibri"/>
          <w:sz w:val="22"/>
          <w:szCs w:val="22"/>
          <w:lang w:val="en-GB"/>
        </w:rPr>
      </w:pPr>
    </w:p>
    <w:p w14:paraId="437F94E8" w14:textId="77777777" w:rsidR="00FF2E11" w:rsidRPr="009A3262" w:rsidRDefault="00FF2E11" w:rsidP="00A231AC">
      <w:pPr>
        <w:ind w:left="360"/>
        <w:rPr>
          <w:rFonts w:ascii="Calibri" w:hAnsi="Calibri" w:cs="Calibri"/>
          <w:b/>
          <w:bCs/>
          <w:sz w:val="22"/>
          <w:szCs w:val="22"/>
          <w:lang w:val="en-GB"/>
        </w:rPr>
      </w:pPr>
      <w:r w:rsidRPr="009A3262">
        <w:rPr>
          <w:rFonts w:ascii="Calibri" w:hAnsi="Calibri" w:cs="Calibri"/>
          <w:b/>
          <w:bCs/>
          <w:sz w:val="22"/>
          <w:szCs w:val="22"/>
          <w:lang w:val="en-GB"/>
        </w:rPr>
        <w:t>Data Sharing Agreements:</w:t>
      </w:r>
    </w:p>
    <w:p w14:paraId="10805F6D" w14:textId="32C055DC" w:rsidR="00FF2E11" w:rsidRPr="009A3262" w:rsidRDefault="00FF2E11" w:rsidP="000122C6">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Establish formal agreements for data sharing, outlining terms, responsibilities, and expectations.</w:t>
      </w:r>
    </w:p>
    <w:p w14:paraId="18DA1780" w14:textId="30F8C6CE" w:rsidR="00DD0063" w:rsidRPr="009A3262" w:rsidRDefault="00FF2E11" w:rsidP="00793964">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Include considerations for data quality, security, and compliance in these agreements.</w:t>
      </w:r>
    </w:p>
    <w:p w14:paraId="11AB4CF5" w14:textId="2F8B65F7" w:rsidR="00DA758E" w:rsidRPr="009A3262" w:rsidRDefault="00DA758E">
      <w:pPr>
        <w:rPr>
          <w:rFonts w:ascii="Calibri" w:hAnsi="Calibri" w:cs="Calibri"/>
          <w:sz w:val="22"/>
          <w:szCs w:val="22"/>
          <w:lang w:val="en-GB"/>
        </w:rPr>
      </w:pPr>
      <w:r w:rsidRPr="009A3262">
        <w:rPr>
          <w:rFonts w:ascii="Calibri" w:hAnsi="Calibri" w:cs="Calibri"/>
          <w:sz w:val="22"/>
          <w:szCs w:val="22"/>
          <w:lang w:val="en-GB"/>
        </w:rPr>
        <w:br w:type="page"/>
      </w:r>
    </w:p>
    <w:p w14:paraId="2D4B7A82" w14:textId="1816CD78" w:rsidR="005C0A48" w:rsidRPr="009A3262" w:rsidRDefault="005C0A48" w:rsidP="009F502E">
      <w:pPr>
        <w:pStyle w:val="Heading10"/>
        <w:rPr>
          <w:rFonts w:ascii="Calibri" w:hAnsi="Calibri" w:cs="Calibri"/>
          <w:b w:val="0"/>
          <w:bCs w:val="0"/>
          <w:color w:val="9D360E" w:themeColor="text2"/>
          <w:sz w:val="22"/>
          <w:szCs w:val="22"/>
        </w:rPr>
      </w:pPr>
      <w:r w:rsidRPr="009A3262">
        <w:rPr>
          <w:rFonts w:ascii="Calibri" w:hAnsi="Calibri" w:cs="Calibri"/>
          <w:b w:val="0"/>
          <w:bCs w:val="0"/>
          <w:color w:val="9D360E" w:themeColor="text2"/>
        </w:rPr>
        <w:lastRenderedPageBreak/>
        <w:t xml:space="preserve">Guiding Principle #2, </w:t>
      </w:r>
      <w:r w:rsidR="00260C18" w:rsidRPr="009A3262">
        <w:rPr>
          <w:rFonts w:ascii="Calibri" w:hAnsi="Calibri" w:cs="Calibri"/>
          <w:b w:val="0"/>
          <w:bCs w:val="0"/>
          <w:color w:val="9D360E" w:themeColor="text2"/>
        </w:rPr>
        <w:t>Usability and Accessibility</w:t>
      </w:r>
      <w:r w:rsidRPr="009A3262">
        <w:rPr>
          <w:rFonts w:ascii="Calibri" w:hAnsi="Calibri" w:cs="Calibri"/>
          <w:b w:val="0"/>
          <w:bCs w:val="0"/>
          <w:color w:val="9D360E" w:themeColor="text2"/>
        </w:rPr>
        <w:t>.</w:t>
      </w:r>
    </w:p>
    <w:p w14:paraId="32044B36" w14:textId="77777777" w:rsidR="009D4A92" w:rsidRPr="009A3262" w:rsidRDefault="009D4A92" w:rsidP="009D4A92">
      <w:pPr>
        <w:rPr>
          <w:rFonts w:ascii="Calibri" w:hAnsi="Calibri" w:cs="Calibri"/>
          <w:sz w:val="22"/>
          <w:szCs w:val="22"/>
          <w:lang w:val="en-GB"/>
        </w:rPr>
      </w:pPr>
    </w:p>
    <w:p w14:paraId="395281D4" w14:textId="20F354AE" w:rsidR="005C0A48" w:rsidRPr="009A3262" w:rsidRDefault="00E737F3" w:rsidP="00E737F3">
      <w:pPr>
        <w:pStyle w:val="ListParagraph"/>
        <w:numPr>
          <w:ilvl w:val="0"/>
          <w:numId w:val="20"/>
        </w:numPr>
        <w:rPr>
          <w:rFonts w:ascii="Calibri" w:hAnsi="Calibri" w:cs="Calibri"/>
          <w:sz w:val="22"/>
          <w:szCs w:val="22"/>
          <w:lang w:val="en-GB"/>
        </w:rPr>
      </w:pPr>
      <w:r w:rsidRPr="009A3262">
        <w:rPr>
          <w:rFonts w:ascii="Calibri" w:hAnsi="Calibri" w:cs="Calibri"/>
          <w:sz w:val="22"/>
          <w:szCs w:val="22"/>
          <w:lang w:val="en-GB"/>
        </w:rPr>
        <w:t>Prioritize making data accessible to a wide range of users, including business analysts, decision-makers, data scientists, and other stakeholders.</w:t>
      </w:r>
    </w:p>
    <w:p w14:paraId="00E162A3" w14:textId="302ED0AB" w:rsidR="0040288B" w:rsidRPr="009A3262" w:rsidRDefault="00D41C91" w:rsidP="00E737F3">
      <w:pPr>
        <w:pStyle w:val="ListParagraph"/>
        <w:numPr>
          <w:ilvl w:val="0"/>
          <w:numId w:val="20"/>
        </w:numPr>
        <w:rPr>
          <w:rFonts w:ascii="Calibri" w:hAnsi="Calibri" w:cs="Calibri"/>
          <w:sz w:val="22"/>
          <w:szCs w:val="22"/>
          <w:lang w:val="en-GB"/>
        </w:rPr>
      </w:pPr>
      <w:r w:rsidRPr="009A3262">
        <w:rPr>
          <w:rFonts w:ascii="Calibri" w:hAnsi="Calibri" w:cs="Calibri"/>
          <w:sz w:val="22"/>
          <w:szCs w:val="22"/>
          <w:lang w:val="en-GB"/>
        </w:rPr>
        <w:t>Enable</w:t>
      </w:r>
      <w:r w:rsidR="008221F9" w:rsidRPr="009A3262">
        <w:rPr>
          <w:rFonts w:ascii="Calibri" w:hAnsi="Calibri" w:cs="Calibri"/>
          <w:sz w:val="22"/>
          <w:szCs w:val="22"/>
          <w:lang w:val="en-GB"/>
        </w:rPr>
        <w:t xml:space="preserve"> fast paced development and rapid deployment for changing user </w:t>
      </w:r>
      <w:r w:rsidR="00F07541" w:rsidRPr="009A3262">
        <w:rPr>
          <w:rFonts w:ascii="Calibri" w:hAnsi="Calibri" w:cs="Calibri"/>
          <w:sz w:val="22"/>
          <w:szCs w:val="22"/>
          <w:lang w:val="en-GB"/>
        </w:rPr>
        <w:t>needs.</w:t>
      </w:r>
    </w:p>
    <w:p w14:paraId="396BEFF8" w14:textId="28009AD4" w:rsidR="008221F9" w:rsidRPr="009A3262" w:rsidRDefault="00F07541" w:rsidP="00E737F3">
      <w:pPr>
        <w:pStyle w:val="ListParagraph"/>
        <w:numPr>
          <w:ilvl w:val="0"/>
          <w:numId w:val="20"/>
        </w:numPr>
        <w:rPr>
          <w:rFonts w:ascii="Calibri" w:hAnsi="Calibri" w:cs="Calibri"/>
          <w:sz w:val="22"/>
          <w:szCs w:val="22"/>
          <w:lang w:val="en-GB"/>
        </w:rPr>
      </w:pPr>
      <w:r w:rsidRPr="009A3262">
        <w:rPr>
          <w:rFonts w:ascii="Calibri" w:hAnsi="Calibri" w:cs="Calibri"/>
          <w:sz w:val="22"/>
          <w:szCs w:val="22"/>
          <w:lang w:val="en-GB"/>
        </w:rPr>
        <w:t>D</w:t>
      </w:r>
      <w:r w:rsidR="008221F9" w:rsidRPr="009A3262">
        <w:rPr>
          <w:rFonts w:ascii="Calibri" w:hAnsi="Calibri" w:cs="Calibri"/>
          <w:sz w:val="22"/>
          <w:szCs w:val="22"/>
          <w:lang w:val="en-GB"/>
        </w:rPr>
        <w:t>emocratiz</w:t>
      </w:r>
      <w:r w:rsidRPr="009A3262">
        <w:rPr>
          <w:rFonts w:ascii="Calibri" w:hAnsi="Calibri" w:cs="Calibri"/>
          <w:sz w:val="22"/>
          <w:szCs w:val="22"/>
          <w:lang w:val="en-GB"/>
        </w:rPr>
        <w:t>e</w:t>
      </w:r>
      <w:r w:rsidR="008221F9" w:rsidRPr="009A3262">
        <w:rPr>
          <w:rFonts w:ascii="Calibri" w:hAnsi="Calibri" w:cs="Calibri"/>
          <w:sz w:val="22"/>
          <w:szCs w:val="22"/>
          <w:lang w:val="en-GB"/>
        </w:rPr>
        <w:t xml:space="preserve"> access to data and analytics capabilities, encourage experimentation, exploration, and innovation with data.</w:t>
      </w:r>
    </w:p>
    <w:p w14:paraId="582A8870" w14:textId="3D3D7DA9" w:rsidR="00F07541" w:rsidRPr="009A3262" w:rsidRDefault="00F07541" w:rsidP="00E737F3">
      <w:pPr>
        <w:pStyle w:val="ListParagraph"/>
        <w:numPr>
          <w:ilvl w:val="0"/>
          <w:numId w:val="20"/>
        </w:numPr>
        <w:rPr>
          <w:rFonts w:ascii="Calibri" w:hAnsi="Calibri" w:cs="Calibri"/>
          <w:sz w:val="22"/>
          <w:szCs w:val="22"/>
          <w:lang w:val="en-GB"/>
        </w:rPr>
      </w:pPr>
      <w:r w:rsidRPr="009A3262">
        <w:rPr>
          <w:rFonts w:ascii="Calibri" w:hAnsi="Calibri" w:cs="Calibri"/>
          <w:sz w:val="22"/>
          <w:szCs w:val="22"/>
          <w:lang w:val="en-GB"/>
        </w:rPr>
        <w:t>Support self-service analytics capabilities that enable users to access and analyse data independently, without relying on IT or data specialists.</w:t>
      </w:r>
    </w:p>
    <w:p w14:paraId="4C197903" w14:textId="7E9F747E" w:rsidR="00F07541" w:rsidRPr="009A3262" w:rsidRDefault="00D61F30" w:rsidP="00E737F3">
      <w:pPr>
        <w:pStyle w:val="ListParagraph"/>
        <w:numPr>
          <w:ilvl w:val="0"/>
          <w:numId w:val="20"/>
        </w:numPr>
        <w:rPr>
          <w:rFonts w:ascii="Calibri" w:hAnsi="Calibri" w:cs="Calibri"/>
          <w:sz w:val="22"/>
          <w:szCs w:val="22"/>
          <w:lang w:val="en-GB"/>
        </w:rPr>
      </w:pPr>
      <w:r w:rsidRPr="009A3262">
        <w:rPr>
          <w:rFonts w:ascii="Calibri" w:hAnsi="Calibri" w:cs="Calibri"/>
          <w:sz w:val="22"/>
          <w:szCs w:val="22"/>
          <w:lang w:val="en-GB"/>
        </w:rPr>
        <w:t>Ensuring that data is understandable and interpretable to users. This involves providing clear metadata, data dictionaries, and documentation that describe the meaning, context, and lineage of data attributes.</w:t>
      </w:r>
    </w:p>
    <w:p w14:paraId="5F8A8A6F" w14:textId="1DAEBA27" w:rsidR="00D61F30" w:rsidRPr="009A3262" w:rsidRDefault="007C4960" w:rsidP="00E737F3">
      <w:pPr>
        <w:pStyle w:val="ListParagraph"/>
        <w:numPr>
          <w:ilvl w:val="0"/>
          <w:numId w:val="20"/>
        </w:numPr>
        <w:rPr>
          <w:rFonts w:ascii="Calibri" w:hAnsi="Calibri" w:cs="Calibri"/>
          <w:sz w:val="22"/>
          <w:szCs w:val="22"/>
          <w:lang w:val="en-GB"/>
        </w:rPr>
      </w:pPr>
      <w:r w:rsidRPr="009A3262">
        <w:rPr>
          <w:rFonts w:ascii="Calibri" w:hAnsi="Calibri" w:cs="Calibri"/>
          <w:sz w:val="22"/>
          <w:szCs w:val="22"/>
          <w:lang w:val="en-GB"/>
        </w:rPr>
        <w:t>Data Literacy: By providing user-friendly interfaces and educational resources, organizations can empower users to develop the skills and confidence needed to work effectively with data.</w:t>
      </w:r>
    </w:p>
    <w:p w14:paraId="44AA18C0" w14:textId="0CF8C704" w:rsidR="007C4960" w:rsidRPr="009A3262" w:rsidRDefault="009D4A92" w:rsidP="00E737F3">
      <w:pPr>
        <w:pStyle w:val="ListParagraph"/>
        <w:numPr>
          <w:ilvl w:val="0"/>
          <w:numId w:val="20"/>
        </w:numPr>
        <w:rPr>
          <w:rFonts w:ascii="Calibri" w:hAnsi="Calibri" w:cs="Calibri"/>
          <w:sz w:val="22"/>
          <w:szCs w:val="22"/>
          <w:lang w:val="en-GB"/>
        </w:rPr>
      </w:pPr>
      <w:r w:rsidRPr="009A3262">
        <w:rPr>
          <w:rFonts w:ascii="Calibri" w:hAnsi="Calibri" w:cs="Calibri"/>
          <w:sz w:val="22"/>
          <w:szCs w:val="22"/>
          <w:lang w:val="en-GB"/>
        </w:rPr>
        <w:t>Ensure that data access controls, privacy protections, and security measures are implemented in a way that does not hinder usability or accessibility for authorized users.</w:t>
      </w:r>
    </w:p>
    <w:p w14:paraId="240CF21E" w14:textId="77777777" w:rsidR="009D4A92" w:rsidRPr="009A3262" w:rsidRDefault="009D4A92" w:rsidP="009D4A92">
      <w:pPr>
        <w:rPr>
          <w:rFonts w:ascii="Calibri" w:hAnsi="Calibri" w:cs="Calibri"/>
          <w:sz w:val="22"/>
          <w:szCs w:val="22"/>
          <w:lang w:val="en-GB"/>
        </w:rPr>
      </w:pPr>
    </w:p>
    <w:p w14:paraId="4C00C04D" w14:textId="53DE3319" w:rsidR="009D4A92" w:rsidRPr="009A3262" w:rsidRDefault="009D4A92">
      <w:pPr>
        <w:rPr>
          <w:rFonts w:ascii="Calibri" w:hAnsi="Calibri" w:cs="Calibri"/>
          <w:sz w:val="22"/>
          <w:szCs w:val="22"/>
          <w:lang w:val="en-GB"/>
        </w:rPr>
      </w:pPr>
      <w:r w:rsidRPr="009A3262">
        <w:rPr>
          <w:rFonts w:ascii="Calibri" w:hAnsi="Calibri" w:cs="Calibri"/>
          <w:sz w:val="22"/>
          <w:szCs w:val="22"/>
          <w:lang w:val="en-GB"/>
        </w:rPr>
        <w:br w:type="page"/>
      </w:r>
    </w:p>
    <w:p w14:paraId="351D9AFE" w14:textId="668B4472" w:rsidR="00FC4581" w:rsidRPr="009A3262" w:rsidRDefault="00FC4581" w:rsidP="009F502E">
      <w:pPr>
        <w:pStyle w:val="Heading10"/>
        <w:rPr>
          <w:rFonts w:ascii="Calibri" w:hAnsi="Calibri" w:cs="Calibri"/>
          <w:b w:val="0"/>
          <w:bCs w:val="0"/>
          <w:color w:val="9D360E" w:themeColor="text2"/>
          <w:sz w:val="22"/>
          <w:szCs w:val="22"/>
        </w:rPr>
      </w:pPr>
      <w:r w:rsidRPr="009A3262">
        <w:rPr>
          <w:rFonts w:ascii="Calibri" w:hAnsi="Calibri" w:cs="Calibri"/>
          <w:b w:val="0"/>
          <w:bCs w:val="0"/>
          <w:color w:val="9D360E" w:themeColor="text2"/>
        </w:rPr>
        <w:lastRenderedPageBreak/>
        <w:t xml:space="preserve">Guiding Principle #3, </w:t>
      </w:r>
      <w:r w:rsidR="00476865" w:rsidRPr="009A3262">
        <w:rPr>
          <w:rFonts w:ascii="Calibri" w:hAnsi="Calibri" w:cs="Calibri"/>
          <w:b w:val="0"/>
          <w:bCs w:val="0"/>
          <w:color w:val="9D360E" w:themeColor="text2"/>
          <w:lang w:val="en-PH"/>
        </w:rPr>
        <w:t>Data Security and Privacy</w:t>
      </w:r>
    </w:p>
    <w:p w14:paraId="4BCFDD89" w14:textId="77777777" w:rsidR="00FC4581" w:rsidRPr="009A3262" w:rsidRDefault="00FC4581" w:rsidP="00FC4581">
      <w:pPr>
        <w:rPr>
          <w:rFonts w:ascii="Calibri" w:hAnsi="Calibri" w:cs="Calibri"/>
          <w:b/>
          <w:bCs/>
          <w:sz w:val="22"/>
          <w:szCs w:val="22"/>
          <w:lang w:val="en-GB"/>
        </w:rPr>
      </w:pPr>
    </w:p>
    <w:p w14:paraId="0072B3C1" w14:textId="77777777" w:rsidR="00FC4581" w:rsidRPr="009A3262" w:rsidRDefault="00FC4581" w:rsidP="00FC4581">
      <w:pPr>
        <w:ind w:firstLine="360"/>
        <w:rPr>
          <w:rFonts w:ascii="Calibri" w:hAnsi="Calibri" w:cs="Calibri"/>
          <w:b/>
          <w:bCs/>
          <w:sz w:val="22"/>
          <w:szCs w:val="22"/>
          <w:lang w:val="en-GB"/>
        </w:rPr>
      </w:pPr>
      <w:r w:rsidRPr="009A3262">
        <w:rPr>
          <w:rFonts w:ascii="Calibri" w:hAnsi="Calibri" w:cs="Calibri"/>
          <w:b/>
          <w:bCs/>
          <w:sz w:val="22"/>
          <w:szCs w:val="22"/>
          <w:lang w:val="en-GB"/>
        </w:rPr>
        <w:t>Role-Based Access Control (RBAC):</w:t>
      </w:r>
    </w:p>
    <w:p w14:paraId="4B66A491" w14:textId="77777777" w:rsidR="00FC4581" w:rsidRPr="009A3262" w:rsidRDefault="00FC4581" w:rsidP="00FC4581">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Implement RBAC to assign permissions based on users' roles and responsibilities.</w:t>
      </w:r>
    </w:p>
    <w:p w14:paraId="3BC42405" w14:textId="77777777" w:rsidR="00FC4581" w:rsidRPr="009A3262" w:rsidRDefault="00FC4581" w:rsidP="00FC4581">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Define roles such as admin, developer, QA user, with specific access levels. (include PII)</w:t>
      </w:r>
    </w:p>
    <w:p w14:paraId="6EA6B4D9" w14:textId="77777777" w:rsidR="00FC4581" w:rsidRPr="009A3262" w:rsidRDefault="00FC4581" w:rsidP="00FC4581">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Regularly review and update role assignments as personnel changes occur.</w:t>
      </w:r>
    </w:p>
    <w:p w14:paraId="0C74CB4B" w14:textId="77777777" w:rsidR="00FC4581" w:rsidRPr="009A3262" w:rsidRDefault="00FC4581" w:rsidP="00FC4581">
      <w:pPr>
        <w:ind w:left="360"/>
        <w:rPr>
          <w:rFonts w:ascii="Calibri" w:hAnsi="Calibri" w:cs="Calibri"/>
          <w:sz w:val="22"/>
          <w:szCs w:val="22"/>
          <w:lang w:val="en-GB"/>
        </w:rPr>
      </w:pPr>
    </w:p>
    <w:p w14:paraId="77A7A36E" w14:textId="77777777" w:rsidR="00FC4581" w:rsidRPr="009A3262" w:rsidRDefault="00FC4581" w:rsidP="00FC4581">
      <w:pPr>
        <w:ind w:left="360"/>
        <w:rPr>
          <w:rFonts w:ascii="Calibri" w:hAnsi="Calibri" w:cs="Calibri"/>
          <w:b/>
          <w:bCs/>
          <w:sz w:val="22"/>
          <w:szCs w:val="22"/>
          <w:lang w:val="en-GB"/>
        </w:rPr>
      </w:pPr>
      <w:r w:rsidRPr="009A3262">
        <w:rPr>
          <w:rFonts w:ascii="Calibri" w:hAnsi="Calibri" w:cs="Calibri"/>
          <w:b/>
          <w:bCs/>
          <w:sz w:val="22"/>
          <w:szCs w:val="22"/>
          <w:lang w:val="en-GB"/>
        </w:rPr>
        <w:t>Least Privilege Principle:</w:t>
      </w:r>
    </w:p>
    <w:p w14:paraId="7535B316" w14:textId="77777777" w:rsidR="00FC4581" w:rsidRPr="009A3262" w:rsidRDefault="00FC4581" w:rsidP="00FC4581">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Apply the principle of least privilege to grant users the minimum access needed to perform their tasks.</w:t>
      </w:r>
    </w:p>
    <w:p w14:paraId="28244436" w14:textId="77777777" w:rsidR="00FC4581" w:rsidRPr="009A3262" w:rsidRDefault="00FC4581" w:rsidP="00FC4581">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Avoid giving broad, unnecessary permissions to reduce the risk of unauthorized access.</w:t>
      </w:r>
    </w:p>
    <w:p w14:paraId="125990C7" w14:textId="77777777" w:rsidR="00FC4581" w:rsidRPr="009A3262" w:rsidRDefault="00FC4581" w:rsidP="00FC4581">
      <w:pPr>
        <w:rPr>
          <w:rFonts w:ascii="Calibri" w:hAnsi="Calibri" w:cs="Calibri"/>
          <w:sz w:val="22"/>
          <w:szCs w:val="22"/>
          <w:lang w:val="en-GB"/>
        </w:rPr>
      </w:pPr>
    </w:p>
    <w:p w14:paraId="1113EEDF" w14:textId="77777777" w:rsidR="00FC4581" w:rsidRPr="009A3262" w:rsidRDefault="00FC4581" w:rsidP="00FC4581">
      <w:pPr>
        <w:ind w:left="360"/>
        <w:rPr>
          <w:rFonts w:ascii="Calibri" w:hAnsi="Calibri" w:cs="Calibri"/>
          <w:b/>
          <w:bCs/>
          <w:sz w:val="22"/>
          <w:szCs w:val="22"/>
          <w:lang w:val="en-GB"/>
        </w:rPr>
      </w:pPr>
      <w:r w:rsidRPr="009A3262">
        <w:rPr>
          <w:rFonts w:ascii="Calibri" w:hAnsi="Calibri" w:cs="Calibri"/>
          <w:b/>
          <w:bCs/>
          <w:sz w:val="22"/>
          <w:szCs w:val="22"/>
          <w:lang w:val="en-GB"/>
        </w:rPr>
        <w:t>Access Policies and Procedures:</w:t>
      </w:r>
    </w:p>
    <w:p w14:paraId="44BFACEA" w14:textId="77777777" w:rsidR="00FC4581" w:rsidRPr="009A3262" w:rsidRDefault="00FC4581" w:rsidP="00FC4581">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Establish clear access policies and procedures.</w:t>
      </w:r>
    </w:p>
    <w:p w14:paraId="085966ED" w14:textId="77777777" w:rsidR="00FC4581" w:rsidRPr="009A3262" w:rsidRDefault="00FC4581" w:rsidP="00FC4581">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Document the process for requesting, granting, modifying, and revoking access.</w:t>
      </w:r>
    </w:p>
    <w:p w14:paraId="68CE445F" w14:textId="77777777" w:rsidR="00FC4581" w:rsidRPr="009A3262" w:rsidRDefault="00FC4581" w:rsidP="00FC4581">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Include approval workflows and proper documentation for auditing purposes.</w:t>
      </w:r>
    </w:p>
    <w:p w14:paraId="4C21EC25" w14:textId="77777777" w:rsidR="00FC4581" w:rsidRPr="009A3262" w:rsidRDefault="00FC4581" w:rsidP="00FC4581">
      <w:pPr>
        <w:rPr>
          <w:rFonts w:ascii="Calibri" w:hAnsi="Calibri" w:cs="Calibri"/>
          <w:sz w:val="22"/>
          <w:szCs w:val="22"/>
          <w:lang w:val="en-GB"/>
        </w:rPr>
      </w:pPr>
    </w:p>
    <w:p w14:paraId="4C6D160A" w14:textId="77777777" w:rsidR="00FC4581" w:rsidRPr="009A3262" w:rsidRDefault="00FC4581" w:rsidP="00FC4581">
      <w:pPr>
        <w:ind w:left="360"/>
        <w:rPr>
          <w:rFonts w:ascii="Calibri" w:hAnsi="Calibri" w:cs="Calibri"/>
          <w:b/>
          <w:bCs/>
          <w:sz w:val="22"/>
          <w:szCs w:val="22"/>
          <w:lang w:val="en-GB"/>
        </w:rPr>
      </w:pPr>
      <w:r w:rsidRPr="009A3262">
        <w:rPr>
          <w:rFonts w:ascii="Calibri" w:hAnsi="Calibri" w:cs="Calibri"/>
          <w:b/>
          <w:bCs/>
          <w:sz w:val="22"/>
          <w:szCs w:val="22"/>
          <w:lang w:val="en-GB"/>
        </w:rPr>
        <w:t>Authentication and Authorization:</w:t>
      </w:r>
    </w:p>
    <w:p w14:paraId="0FF36C3B" w14:textId="77777777" w:rsidR="00FC4581" w:rsidRPr="009A3262" w:rsidRDefault="00FC4581" w:rsidP="00FC4581">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Implement strong authentication mechanisms, such as AD based logging, Key Pair Authentication, multi-factor authentication (MFA).</w:t>
      </w:r>
    </w:p>
    <w:p w14:paraId="088BCACF" w14:textId="77777777" w:rsidR="00FC4581" w:rsidRPr="009A3262" w:rsidRDefault="00FC4581" w:rsidP="00FC4581">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Ensure that users are authenticated before granting access and use authorization mechanisms to control what actions they can perform.</w:t>
      </w:r>
    </w:p>
    <w:p w14:paraId="75F02397" w14:textId="77777777" w:rsidR="00FC4581" w:rsidRPr="009A3262" w:rsidRDefault="00FC4581" w:rsidP="00FC4581">
      <w:pPr>
        <w:rPr>
          <w:rFonts w:ascii="Calibri" w:hAnsi="Calibri" w:cs="Calibri"/>
          <w:sz w:val="22"/>
          <w:szCs w:val="22"/>
          <w:lang w:val="en-GB"/>
        </w:rPr>
      </w:pPr>
    </w:p>
    <w:p w14:paraId="18924122" w14:textId="77777777" w:rsidR="00FC4581" w:rsidRPr="009A3262" w:rsidRDefault="00FC4581" w:rsidP="00FC4581">
      <w:pPr>
        <w:ind w:left="360"/>
        <w:rPr>
          <w:rFonts w:ascii="Calibri" w:hAnsi="Calibri" w:cs="Calibri"/>
          <w:b/>
          <w:bCs/>
          <w:sz w:val="22"/>
          <w:szCs w:val="22"/>
          <w:lang w:val="en-GB"/>
        </w:rPr>
      </w:pPr>
      <w:r w:rsidRPr="009A3262">
        <w:rPr>
          <w:rFonts w:ascii="Calibri" w:hAnsi="Calibri" w:cs="Calibri"/>
          <w:b/>
          <w:bCs/>
          <w:sz w:val="22"/>
          <w:szCs w:val="22"/>
          <w:lang w:val="en-GB"/>
        </w:rPr>
        <w:t>Data Encryption:</w:t>
      </w:r>
    </w:p>
    <w:p w14:paraId="3DD970C5" w14:textId="77777777" w:rsidR="00FC4581" w:rsidRPr="009A3262" w:rsidRDefault="00FC4581" w:rsidP="00FC4581">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Encrypt sensitive data at rest and in transit to protect it from unauthorized access.</w:t>
      </w:r>
    </w:p>
    <w:p w14:paraId="59C810FA" w14:textId="77777777" w:rsidR="00FC4581" w:rsidRPr="009A3262" w:rsidRDefault="00FC4581" w:rsidP="00FC4581">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Use industry-standard encryption algorithms and regularly update cryptographic protocols.</w:t>
      </w:r>
    </w:p>
    <w:p w14:paraId="6B4037BC" w14:textId="77777777" w:rsidR="00FC4581" w:rsidRPr="009A3262" w:rsidRDefault="00FC4581" w:rsidP="00FC4581">
      <w:pPr>
        <w:rPr>
          <w:rFonts w:ascii="Calibri" w:hAnsi="Calibri" w:cs="Calibri"/>
          <w:sz w:val="22"/>
          <w:szCs w:val="22"/>
          <w:lang w:val="en-GB"/>
        </w:rPr>
      </w:pPr>
    </w:p>
    <w:p w14:paraId="19A71D3D" w14:textId="77777777" w:rsidR="00FC4581" w:rsidRPr="009A3262" w:rsidRDefault="00FC4581" w:rsidP="00FC4581">
      <w:pPr>
        <w:ind w:firstLine="360"/>
        <w:rPr>
          <w:rFonts w:ascii="Calibri" w:hAnsi="Calibri" w:cs="Calibri"/>
          <w:b/>
          <w:bCs/>
          <w:sz w:val="22"/>
          <w:szCs w:val="22"/>
          <w:lang w:val="en-GB"/>
        </w:rPr>
      </w:pPr>
      <w:r w:rsidRPr="009A3262">
        <w:rPr>
          <w:rFonts w:ascii="Calibri" w:hAnsi="Calibri" w:cs="Calibri"/>
          <w:b/>
          <w:bCs/>
          <w:sz w:val="22"/>
          <w:szCs w:val="22"/>
          <w:lang w:val="en-GB"/>
        </w:rPr>
        <w:t>Audit Trails and Monitoring:</w:t>
      </w:r>
    </w:p>
    <w:p w14:paraId="3B195D0A" w14:textId="77777777" w:rsidR="00FC4581" w:rsidRPr="009A3262" w:rsidRDefault="00FC4581" w:rsidP="00FC4581">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Implement comprehensive audit trails to log user activities.</w:t>
      </w:r>
    </w:p>
    <w:p w14:paraId="57132518" w14:textId="77777777" w:rsidR="00FC4581" w:rsidRPr="009A3262" w:rsidRDefault="00FC4581" w:rsidP="00FC4581">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 xml:space="preserve">Regularly monitor and </w:t>
      </w:r>
      <w:proofErr w:type="spellStart"/>
      <w:r w:rsidRPr="009A3262">
        <w:rPr>
          <w:rFonts w:ascii="Calibri" w:hAnsi="Calibri" w:cs="Calibri"/>
          <w:sz w:val="22"/>
          <w:szCs w:val="22"/>
          <w:lang w:val="en-GB"/>
        </w:rPr>
        <w:t>analyze</w:t>
      </w:r>
      <w:proofErr w:type="spellEnd"/>
      <w:r w:rsidRPr="009A3262">
        <w:rPr>
          <w:rFonts w:ascii="Calibri" w:hAnsi="Calibri" w:cs="Calibri"/>
          <w:sz w:val="22"/>
          <w:szCs w:val="22"/>
          <w:lang w:val="en-GB"/>
        </w:rPr>
        <w:t xml:space="preserve"> logs for suspicious or anomalous </w:t>
      </w:r>
      <w:proofErr w:type="spellStart"/>
      <w:r w:rsidRPr="009A3262">
        <w:rPr>
          <w:rFonts w:ascii="Calibri" w:hAnsi="Calibri" w:cs="Calibri"/>
          <w:sz w:val="22"/>
          <w:szCs w:val="22"/>
          <w:lang w:val="en-GB"/>
        </w:rPr>
        <w:t>behavior</w:t>
      </w:r>
      <w:proofErr w:type="spellEnd"/>
      <w:r w:rsidRPr="009A3262">
        <w:rPr>
          <w:rFonts w:ascii="Calibri" w:hAnsi="Calibri" w:cs="Calibri"/>
          <w:sz w:val="22"/>
          <w:szCs w:val="22"/>
          <w:lang w:val="en-GB"/>
        </w:rPr>
        <w:t>.</w:t>
      </w:r>
    </w:p>
    <w:p w14:paraId="1482E91B" w14:textId="77777777" w:rsidR="00FC4581" w:rsidRPr="009A3262" w:rsidRDefault="00FC4581" w:rsidP="00FC4581">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Set up alerts for potential security incidents.</w:t>
      </w:r>
    </w:p>
    <w:p w14:paraId="7D356D0C" w14:textId="77777777" w:rsidR="00FC4581" w:rsidRPr="009A3262" w:rsidRDefault="00FC4581" w:rsidP="00FC4581">
      <w:pPr>
        <w:rPr>
          <w:rFonts w:ascii="Calibri" w:hAnsi="Calibri" w:cs="Calibri"/>
          <w:sz w:val="22"/>
          <w:szCs w:val="22"/>
          <w:lang w:val="en-GB"/>
        </w:rPr>
      </w:pPr>
    </w:p>
    <w:p w14:paraId="05A56710" w14:textId="77777777" w:rsidR="00FC4581" w:rsidRPr="009A3262" w:rsidRDefault="00FC4581" w:rsidP="00FC4581">
      <w:pPr>
        <w:ind w:left="360"/>
        <w:rPr>
          <w:rFonts w:ascii="Calibri" w:hAnsi="Calibri" w:cs="Calibri"/>
          <w:b/>
          <w:bCs/>
          <w:sz w:val="22"/>
          <w:szCs w:val="22"/>
          <w:lang w:val="en-GB"/>
        </w:rPr>
      </w:pPr>
      <w:r w:rsidRPr="009A3262">
        <w:rPr>
          <w:rFonts w:ascii="Calibri" w:hAnsi="Calibri" w:cs="Calibri"/>
          <w:b/>
          <w:bCs/>
          <w:sz w:val="22"/>
          <w:szCs w:val="22"/>
          <w:lang w:val="en-GB"/>
        </w:rPr>
        <w:t>Data Masking and Amendment:</w:t>
      </w:r>
    </w:p>
    <w:p w14:paraId="356F9479" w14:textId="77777777" w:rsidR="00FC4581" w:rsidRPr="009A3262" w:rsidRDefault="00FC4581" w:rsidP="00FC4581">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Apply data masking and amendment techniques to hide sensitive information from unauthorized users.</w:t>
      </w:r>
    </w:p>
    <w:p w14:paraId="149FC0A0" w14:textId="77777777" w:rsidR="00FC4581" w:rsidRPr="009A3262" w:rsidRDefault="00FC4581" w:rsidP="00FC4581">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Protect confidential data by displaying only the necessary portions based on user permissions.</w:t>
      </w:r>
    </w:p>
    <w:p w14:paraId="4FAD655C" w14:textId="77777777" w:rsidR="00FC4581" w:rsidRPr="009A3262" w:rsidRDefault="00FC4581" w:rsidP="00FC4581">
      <w:pPr>
        <w:rPr>
          <w:rFonts w:ascii="Calibri" w:hAnsi="Calibri" w:cs="Calibri"/>
          <w:sz w:val="22"/>
          <w:szCs w:val="22"/>
          <w:lang w:val="en-GB"/>
        </w:rPr>
      </w:pPr>
    </w:p>
    <w:p w14:paraId="4A164CD8" w14:textId="77777777" w:rsidR="00FC4581" w:rsidRPr="009A3262" w:rsidRDefault="00FC4581" w:rsidP="00FC4581">
      <w:pPr>
        <w:ind w:left="360"/>
        <w:rPr>
          <w:rFonts w:ascii="Calibri" w:hAnsi="Calibri" w:cs="Calibri"/>
          <w:b/>
          <w:bCs/>
          <w:sz w:val="22"/>
          <w:szCs w:val="22"/>
          <w:lang w:val="en-GB"/>
        </w:rPr>
      </w:pPr>
      <w:r w:rsidRPr="009A3262">
        <w:rPr>
          <w:rFonts w:ascii="Calibri" w:hAnsi="Calibri" w:cs="Calibri"/>
          <w:b/>
          <w:bCs/>
          <w:sz w:val="22"/>
          <w:szCs w:val="22"/>
          <w:lang w:val="en-GB"/>
        </w:rPr>
        <w:t>Secure APIs and Data Transmission:</w:t>
      </w:r>
    </w:p>
    <w:p w14:paraId="548ECCD0" w14:textId="77777777" w:rsidR="00FC4581" w:rsidRPr="009A3262" w:rsidRDefault="00FC4581" w:rsidP="00FC4581">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Ensure that APIs and data transmissions are secure by using HTTPS and other secure protocols.</w:t>
      </w:r>
    </w:p>
    <w:p w14:paraId="0554394F" w14:textId="77777777" w:rsidR="00FC4581" w:rsidRPr="009A3262" w:rsidRDefault="00FC4581" w:rsidP="00FC4581">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Implement API access controls and authentication mechanisms.</w:t>
      </w:r>
    </w:p>
    <w:p w14:paraId="0B2734D7" w14:textId="77777777" w:rsidR="00FC4581" w:rsidRPr="009A3262" w:rsidRDefault="00FC4581" w:rsidP="00FC4581">
      <w:pPr>
        <w:rPr>
          <w:rFonts w:ascii="Calibri" w:hAnsi="Calibri" w:cs="Calibri"/>
          <w:sz w:val="22"/>
          <w:szCs w:val="22"/>
          <w:lang w:val="en-GB"/>
        </w:rPr>
      </w:pPr>
    </w:p>
    <w:p w14:paraId="7A22C4DD" w14:textId="77777777" w:rsidR="00FC4581" w:rsidRPr="009A3262" w:rsidRDefault="00FC4581" w:rsidP="00FC4581">
      <w:pPr>
        <w:ind w:left="360"/>
        <w:rPr>
          <w:rFonts w:ascii="Calibri" w:hAnsi="Calibri" w:cs="Calibri"/>
          <w:b/>
          <w:bCs/>
          <w:sz w:val="22"/>
          <w:szCs w:val="22"/>
          <w:lang w:val="en-GB"/>
        </w:rPr>
      </w:pPr>
      <w:r w:rsidRPr="009A3262">
        <w:rPr>
          <w:rFonts w:ascii="Calibri" w:hAnsi="Calibri" w:cs="Calibri"/>
          <w:b/>
          <w:bCs/>
          <w:sz w:val="22"/>
          <w:szCs w:val="22"/>
          <w:lang w:val="en-GB"/>
        </w:rPr>
        <w:t>Regular Security Audits and Assessments:</w:t>
      </w:r>
    </w:p>
    <w:p w14:paraId="22E74B4C" w14:textId="77777777" w:rsidR="00FC4581" w:rsidRPr="009A3262" w:rsidRDefault="00FC4581" w:rsidP="00FC4581">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Conduct regular security audits and assessments to identify vulnerabilities.</w:t>
      </w:r>
    </w:p>
    <w:p w14:paraId="1E406393" w14:textId="77777777" w:rsidR="00FC4581" w:rsidRPr="009A3262" w:rsidRDefault="00FC4581" w:rsidP="00FC4581">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Perform penetration testing to simulate real-world attacks and strengthen defences.</w:t>
      </w:r>
    </w:p>
    <w:p w14:paraId="2738C463" w14:textId="77777777" w:rsidR="00FC4581" w:rsidRPr="009A3262" w:rsidRDefault="00FC4581" w:rsidP="00FC4581">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Address identified weaknesses promptly.</w:t>
      </w:r>
    </w:p>
    <w:p w14:paraId="47D2D677" w14:textId="77777777" w:rsidR="00FC4581" w:rsidRPr="009A3262" w:rsidRDefault="00FC4581" w:rsidP="00FC4581">
      <w:pPr>
        <w:rPr>
          <w:rFonts w:ascii="Calibri" w:hAnsi="Calibri" w:cs="Calibri"/>
          <w:sz w:val="22"/>
          <w:szCs w:val="22"/>
          <w:lang w:val="en-GB"/>
        </w:rPr>
      </w:pPr>
    </w:p>
    <w:p w14:paraId="7E7A7E86" w14:textId="77777777" w:rsidR="00FC4581" w:rsidRPr="009A3262" w:rsidRDefault="00FC4581" w:rsidP="00FC4581">
      <w:pPr>
        <w:ind w:left="360"/>
        <w:rPr>
          <w:rFonts w:ascii="Calibri" w:hAnsi="Calibri" w:cs="Calibri"/>
          <w:b/>
          <w:bCs/>
          <w:sz w:val="22"/>
          <w:szCs w:val="22"/>
          <w:lang w:val="en-GB"/>
        </w:rPr>
      </w:pPr>
      <w:r w:rsidRPr="009A3262">
        <w:rPr>
          <w:rFonts w:ascii="Calibri" w:hAnsi="Calibri" w:cs="Calibri"/>
          <w:b/>
          <w:bCs/>
          <w:sz w:val="22"/>
          <w:szCs w:val="22"/>
          <w:lang w:val="en-GB"/>
        </w:rPr>
        <w:t>Training and Awareness:</w:t>
      </w:r>
    </w:p>
    <w:p w14:paraId="3C54DF14" w14:textId="77777777" w:rsidR="00FC4581" w:rsidRPr="009A3262" w:rsidRDefault="00FC4581" w:rsidP="00FC4581">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lastRenderedPageBreak/>
        <w:t>Provide ongoing security training for employees to raise awareness about best practices and potential threats.</w:t>
      </w:r>
    </w:p>
    <w:p w14:paraId="1EFEDA9C" w14:textId="77777777" w:rsidR="00FC4581" w:rsidRPr="009A3262" w:rsidRDefault="00FC4581" w:rsidP="00FC4581">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Emphasize the importance of safeguarding access credentials and sensitive information.</w:t>
      </w:r>
    </w:p>
    <w:p w14:paraId="32154C11" w14:textId="77777777" w:rsidR="00FC4581" w:rsidRPr="009A3262" w:rsidRDefault="00FC4581" w:rsidP="00FC4581">
      <w:pPr>
        <w:rPr>
          <w:rFonts w:ascii="Calibri" w:hAnsi="Calibri" w:cs="Calibri"/>
          <w:sz w:val="22"/>
          <w:szCs w:val="22"/>
          <w:lang w:val="en-GB"/>
        </w:rPr>
      </w:pPr>
    </w:p>
    <w:p w14:paraId="76140742" w14:textId="77777777" w:rsidR="00FC4581" w:rsidRPr="009A3262" w:rsidRDefault="00FC4581" w:rsidP="00FC4581">
      <w:pPr>
        <w:ind w:left="360"/>
        <w:rPr>
          <w:rFonts w:ascii="Calibri" w:hAnsi="Calibri" w:cs="Calibri"/>
          <w:b/>
          <w:bCs/>
          <w:sz w:val="22"/>
          <w:szCs w:val="22"/>
          <w:lang w:val="en-GB"/>
        </w:rPr>
      </w:pPr>
      <w:r w:rsidRPr="009A3262">
        <w:rPr>
          <w:rFonts w:ascii="Calibri" w:hAnsi="Calibri" w:cs="Calibri"/>
          <w:b/>
          <w:bCs/>
          <w:sz w:val="22"/>
          <w:szCs w:val="22"/>
          <w:lang w:val="en-GB"/>
        </w:rPr>
        <w:t>Data Classification:</w:t>
      </w:r>
    </w:p>
    <w:p w14:paraId="79675C12" w14:textId="77777777" w:rsidR="00FC4581" w:rsidRPr="009A3262" w:rsidRDefault="00FC4581" w:rsidP="00FC4581">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Classify data based on sensitivity and define appropriate access controls.</w:t>
      </w:r>
    </w:p>
    <w:p w14:paraId="0D440A5D" w14:textId="77777777" w:rsidR="00FC4581" w:rsidRPr="009A3262" w:rsidRDefault="00FC4581" w:rsidP="00FC4581">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Clearly communicate data classification policies to users.</w:t>
      </w:r>
    </w:p>
    <w:p w14:paraId="064E53F3" w14:textId="77777777" w:rsidR="00FC4581" w:rsidRPr="009A3262" w:rsidRDefault="00FC4581" w:rsidP="00FC4581">
      <w:pPr>
        <w:rPr>
          <w:rFonts w:ascii="Calibri" w:hAnsi="Calibri" w:cs="Calibri"/>
          <w:sz w:val="22"/>
          <w:szCs w:val="22"/>
          <w:lang w:val="en-GB"/>
        </w:rPr>
      </w:pPr>
    </w:p>
    <w:p w14:paraId="05F753AB" w14:textId="77777777" w:rsidR="00FC4581" w:rsidRPr="009A3262" w:rsidRDefault="00FC4581" w:rsidP="00FC4581">
      <w:pPr>
        <w:ind w:left="360"/>
        <w:rPr>
          <w:rFonts w:ascii="Calibri" w:hAnsi="Calibri" w:cs="Calibri"/>
          <w:b/>
          <w:bCs/>
          <w:sz w:val="22"/>
          <w:szCs w:val="22"/>
          <w:lang w:val="en-GB"/>
        </w:rPr>
      </w:pPr>
      <w:r w:rsidRPr="009A3262">
        <w:rPr>
          <w:rFonts w:ascii="Calibri" w:hAnsi="Calibri" w:cs="Calibri"/>
          <w:b/>
          <w:bCs/>
          <w:sz w:val="22"/>
          <w:szCs w:val="22"/>
          <w:lang w:val="en-GB"/>
        </w:rPr>
        <w:t>Incident Management:</w:t>
      </w:r>
    </w:p>
    <w:p w14:paraId="7C51780C" w14:textId="77777777" w:rsidR="00FC4581" w:rsidRPr="009A3262" w:rsidRDefault="00FC4581" w:rsidP="00FC4581">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Develop and maintain an incident response plan to address security breaches.</w:t>
      </w:r>
    </w:p>
    <w:p w14:paraId="5C7755A6" w14:textId="77777777" w:rsidR="00FC4581" w:rsidRPr="009A3262" w:rsidRDefault="00FC4581" w:rsidP="00FC4581">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Define roles and responsibilities for handling security incidents promptly and effectively.</w:t>
      </w:r>
    </w:p>
    <w:p w14:paraId="691DB3B8" w14:textId="77777777" w:rsidR="00FC4581" w:rsidRPr="009A3262" w:rsidRDefault="00FC4581" w:rsidP="00FC4581">
      <w:pPr>
        <w:rPr>
          <w:rFonts w:ascii="Calibri" w:hAnsi="Calibri" w:cs="Calibri"/>
          <w:sz w:val="22"/>
          <w:szCs w:val="22"/>
          <w:lang w:val="en-GB"/>
        </w:rPr>
      </w:pPr>
    </w:p>
    <w:p w14:paraId="338481B2" w14:textId="77777777" w:rsidR="00FC4581" w:rsidRPr="009A3262" w:rsidRDefault="00FC4581" w:rsidP="00FC4581">
      <w:pPr>
        <w:ind w:left="360"/>
        <w:rPr>
          <w:rFonts w:ascii="Calibri" w:hAnsi="Calibri" w:cs="Calibri"/>
          <w:b/>
          <w:bCs/>
          <w:sz w:val="22"/>
          <w:szCs w:val="22"/>
          <w:lang w:val="en-GB"/>
        </w:rPr>
      </w:pPr>
      <w:r w:rsidRPr="009A3262">
        <w:rPr>
          <w:rFonts w:ascii="Calibri" w:hAnsi="Calibri" w:cs="Calibri"/>
          <w:b/>
          <w:bCs/>
          <w:sz w:val="22"/>
          <w:szCs w:val="22"/>
          <w:lang w:val="en-GB"/>
        </w:rPr>
        <w:t>Regular Access Reviews:</w:t>
      </w:r>
    </w:p>
    <w:p w14:paraId="7D705A0F" w14:textId="77777777" w:rsidR="00FC4581" w:rsidRPr="009A3262" w:rsidRDefault="00FC4581" w:rsidP="00FC4581">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Conduct regular access reviews to ensure that user permissions align with their roles and responsibilities.</w:t>
      </w:r>
    </w:p>
    <w:p w14:paraId="5A3BEDD4" w14:textId="77777777" w:rsidR="00FC4581" w:rsidRPr="009A3262" w:rsidRDefault="00FC4581" w:rsidP="00FC4581">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Remove or modify access for users who no longer require it.</w:t>
      </w:r>
    </w:p>
    <w:p w14:paraId="481FCBEF" w14:textId="77777777" w:rsidR="00FC4581" w:rsidRPr="009A3262" w:rsidRDefault="00FC4581" w:rsidP="00FC4581">
      <w:pPr>
        <w:rPr>
          <w:rFonts w:ascii="Calibri" w:hAnsi="Calibri" w:cs="Calibri"/>
          <w:sz w:val="22"/>
          <w:szCs w:val="22"/>
          <w:lang w:val="en-GB"/>
        </w:rPr>
      </w:pPr>
      <w:r w:rsidRPr="009A3262">
        <w:rPr>
          <w:rFonts w:ascii="Calibri" w:hAnsi="Calibri" w:cs="Calibri"/>
          <w:sz w:val="22"/>
          <w:szCs w:val="22"/>
          <w:lang w:val="en-GB"/>
        </w:rPr>
        <w:br w:type="page"/>
      </w:r>
    </w:p>
    <w:p w14:paraId="7F0CE894" w14:textId="699276A6" w:rsidR="00FC4581" w:rsidRPr="009A3262" w:rsidRDefault="00FC4581" w:rsidP="00476865">
      <w:pPr>
        <w:pStyle w:val="Heading10"/>
        <w:rPr>
          <w:rFonts w:ascii="Calibri" w:hAnsi="Calibri" w:cs="Calibri"/>
          <w:b w:val="0"/>
          <w:bCs w:val="0"/>
          <w:color w:val="9D360E" w:themeColor="text2"/>
          <w:sz w:val="22"/>
          <w:szCs w:val="22"/>
        </w:rPr>
      </w:pPr>
      <w:r w:rsidRPr="009A3262">
        <w:rPr>
          <w:rFonts w:ascii="Calibri" w:hAnsi="Calibri" w:cs="Calibri"/>
          <w:b w:val="0"/>
          <w:bCs w:val="0"/>
          <w:color w:val="9D360E" w:themeColor="text2"/>
        </w:rPr>
        <w:lastRenderedPageBreak/>
        <w:t xml:space="preserve">Guiding Principle #4, </w:t>
      </w:r>
      <w:r w:rsidR="004F62E3" w:rsidRPr="009A3262">
        <w:rPr>
          <w:rFonts w:ascii="Calibri" w:hAnsi="Calibri" w:cs="Calibri"/>
          <w:b w:val="0"/>
          <w:bCs w:val="0"/>
          <w:color w:val="9D360E" w:themeColor="text2"/>
          <w:lang w:val="en-PH"/>
        </w:rPr>
        <w:t>Data Integration</w:t>
      </w:r>
      <w:r w:rsidRPr="009A3262">
        <w:rPr>
          <w:rFonts w:ascii="Calibri" w:hAnsi="Calibri" w:cs="Calibri"/>
          <w:b w:val="0"/>
          <w:bCs w:val="0"/>
          <w:color w:val="9D360E" w:themeColor="text2"/>
        </w:rPr>
        <w:t>.</w:t>
      </w:r>
    </w:p>
    <w:p w14:paraId="4880D6C0" w14:textId="77777777" w:rsidR="00A060C8" w:rsidRPr="009A3262" w:rsidRDefault="00A060C8" w:rsidP="009D4A92">
      <w:pPr>
        <w:rPr>
          <w:rFonts w:ascii="Calibri" w:hAnsi="Calibri" w:cs="Calibri"/>
          <w:sz w:val="22"/>
          <w:szCs w:val="22"/>
          <w:lang w:val="en-GB"/>
        </w:rPr>
      </w:pPr>
    </w:p>
    <w:p w14:paraId="64A970D7" w14:textId="127FB649" w:rsidR="00447FFD" w:rsidRPr="009A3262" w:rsidRDefault="00E85DB4" w:rsidP="009D4A92">
      <w:pPr>
        <w:rPr>
          <w:rFonts w:ascii="Calibri" w:hAnsi="Calibri" w:cs="Calibri"/>
          <w:sz w:val="22"/>
          <w:szCs w:val="22"/>
          <w:lang w:val="en-GB"/>
        </w:rPr>
      </w:pPr>
      <w:r w:rsidRPr="009A3262">
        <w:rPr>
          <w:rFonts w:ascii="Calibri" w:hAnsi="Calibri" w:cs="Calibri"/>
          <w:sz w:val="22"/>
          <w:szCs w:val="22"/>
          <w:lang w:val="en-GB"/>
        </w:rPr>
        <w:t>It involves combining data from disparate sources, formats, and systems to provide a unified view of the organization's data assets.</w:t>
      </w:r>
    </w:p>
    <w:p w14:paraId="50A5505F" w14:textId="77777777" w:rsidR="00E85DB4" w:rsidRPr="009A3262" w:rsidRDefault="00E85DB4" w:rsidP="009D4A92">
      <w:pPr>
        <w:rPr>
          <w:rFonts w:ascii="Calibri" w:hAnsi="Calibri" w:cs="Calibri"/>
          <w:sz w:val="22"/>
          <w:szCs w:val="22"/>
          <w:lang w:val="en-GB"/>
        </w:rPr>
      </w:pPr>
    </w:p>
    <w:p w14:paraId="0ACE514E" w14:textId="6E50541E" w:rsidR="00E85DB4" w:rsidRPr="009A3262" w:rsidRDefault="00A26A18" w:rsidP="001C345E">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Unified Data View: Data Integration allows organizations to create a unified view of data by combining information from multiple sources, such as databases, applications, files, and APIs.</w:t>
      </w:r>
    </w:p>
    <w:p w14:paraId="206A2D79" w14:textId="01156ABB" w:rsidR="00A26A18" w:rsidRPr="009A3262" w:rsidRDefault="00A26A18" w:rsidP="001C345E">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 xml:space="preserve">Frameworks – Data Ingestion framework, Transformation framework, </w:t>
      </w:r>
      <w:r w:rsidR="006E351D" w:rsidRPr="009A3262">
        <w:rPr>
          <w:rFonts w:ascii="Calibri" w:hAnsi="Calibri" w:cs="Calibri"/>
          <w:sz w:val="22"/>
          <w:szCs w:val="22"/>
          <w:lang w:val="en-GB"/>
        </w:rPr>
        <w:t xml:space="preserve">well-articulated and definite business rules, Reporting and Data consumption Framework </w:t>
      </w:r>
      <w:r w:rsidR="00D25491" w:rsidRPr="009A3262">
        <w:rPr>
          <w:rFonts w:ascii="Calibri" w:hAnsi="Calibri" w:cs="Calibri"/>
          <w:sz w:val="22"/>
          <w:szCs w:val="22"/>
          <w:lang w:val="en-GB"/>
        </w:rPr>
        <w:t xml:space="preserve">embracing Security and Privacy principles. </w:t>
      </w:r>
    </w:p>
    <w:p w14:paraId="4547679C" w14:textId="1B25FB33" w:rsidR="00D25491" w:rsidRPr="009A3262" w:rsidRDefault="004C2F0B" w:rsidP="001C345E">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 xml:space="preserve">Real time Insights: </w:t>
      </w:r>
      <w:r w:rsidR="00742C45" w:rsidRPr="009A3262">
        <w:rPr>
          <w:rFonts w:ascii="Calibri" w:hAnsi="Calibri" w:cs="Calibri"/>
          <w:sz w:val="22"/>
          <w:szCs w:val="22"/>
          <w:lang w:val="en-GB"/>
        </w:rPr>
        <w:t>Real-time data integration is essential for applications and use cases that require immediate access to the latest information, such as customer support, fraud detection, and monitoring systems.</w:t>
      </w:r>
    </w:p>
    <w:p w14:paraId="1A3CB986" w14:textId="293306C1" w:rsidR="00742C45" w:rsidRPr="009A3262" w:rsidRDefault="00742C45" w:rsidP="001C345E">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Tactical changes and roadmap for strategic migration.</w:t>
      </w:r>
    </w:p>
    <w:p w14:paraId="13C75463" w14:textId="4F5AE7A7" w:rsidR="001C345E" w:rsidRPr="009A3262" w:rsidRDefault="001C345E" w:rsidP="001C345E">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Support for Analytics and Reporting: Integrated data serves as a foundation for analytics and reporting initiatives, providing a comprehensive dataset for analysis and visualization.</w:t>
      </w:r>
    </w:p>
    <w:p w14:paraId="105FAE0B" w14:textId="6333D39E" w:rsidR="001C345E" w:rsidRPr="009A3262" w:rsidRDefault="003008E8" w:rsidP="001C345E">
      <w:pPr>
        <w:pStyle w:val="ListParagraph"/>
        <w:numPr>
          <w:ilvl w:val="0"/>
          <w:numId w:val="4"/>
        </w:numPr>
        <w:ind w:left="720" w:hanging="360"/>
        <w:rPr>
          <w:rFonts w:ascii="Calibri" w:hAnsi="Calibri" w:cs="Calibri"/>
          <w:sz w:val="22"/>
          <w:szCs w:val="22"/>
          <w:lang w:val="en-GB"/>
        </w:rPr>
      </w:pPr>
      <w:r w:rsidRPr="009A3262">
        <w:rPr>
          <w:rFonts w:ascii="Calibri" w:hAnsi="Calibri" w:cs="Calibri"/>
          <w:sz w:val="22"/>
          <w:szCs w:val="22"/>
          <w:lang w:val="en-GB"/>
        </w:rPr>
        <w:t>Cross-Functional Collaboration</w:t>
      </w:r>
      <w:r w:rsidR="00624B26" w:rsidRPr="009A3262">
        <w:rPr>
          <w:rFonts w:ascii="Calibri" w:hAnsi="Calibri" w:cs="Calibri"/>
          <w:sz w:val="22"/>
          <w:szCs w:val="22"/>
          <w:lang w:val="en-GB"/>
        </w:rPr>
        <w:t>: Data Integration promotes cross-functional collaboration by enabling different departments and teams to access and share data seamlessly.</w:t>
      </w:r>
    </w:p>
    <w:p w14:paraId="4B1C0A17" w14:textId="77777777" w:rsidR="00D25491" w:rsidRPr="009A3262" w:rsidRDefault="00D25491" w:rsidP="009D4A92">
      <w:pPr>
        <w:rPr>
          <w:rFonts w:ascii="Calibri" w:hAnsi="Calibri" w:cs="Calibri"/>
          <w:sz w:val="22"/>
          <w:szCs w:val="22"/>
          <w:lang w:val="en-GB"/>
        </w:rPr>
      </w:pPr>
    </w:p>
    <w:p w14:paraId="751D2C1E" w14:textId="5C97B4CD" w:rsidR="00A060C8" w:rsidRPr="009A3262" w:rsidRDefault="00A060C8">
      <w:pPr>
        <w:rPr>
          <w:rFonts w:ascii="Calibri" w:hAnsi="Calibri" w:cs="Calibri"/>
          <w:sz w:val="22"/>
          <w:szCs w:val="22"/>
          <w:lang w:val="en-GB"/>
        </w:rPr>
      </w:pPr>
      <w:r w:rsidRPr="009A3262">
        <w:rPr>
          <w:rFonts w:ascii="Calibri" w:hAnsi="Calibri" w:cs="Calibri"/>
          <w:sz w:val="22"/>
          <w:szCs w:val="22"/>
          <w:lang w:val="en-GB"/>
        </w:rPr>
        <w:br w:type="page"/>
      </w:r>
    </w:p>
    <w:p w14:paraId="72E95217" w14:textId="54AC1B1A" w:rsidR="00A060C8" w:rsidRPr="009A3262" w:rsidRDefault="00A060C8" w:rsidP="00476865">
      <w:pPr>
        <w:pStyle w:val="Heading10"/>
        <w:rPr>
          <w:rFonts w:ascii="Calibri" w:hAnsi="Calibri" w:cs="Calibri"/>
          <w:b w:val="0"/>
          <w:bCs w:val="0"/>
          <w:color w:val="9D360E" w:themeColor="text2"/>
          <w:sz w:val="22"/>
          <w:szCs w:val="22"/>
        </w:rPr>
      </w:pPr>
      <w:r w:rsidRPr="009A3262">
        <w:rPr>
          <w:rFonts w:ascii="Calibri" w:hAnsi="Calibri" w:cs="Calibri"/>
          <w:b w:val="0"/>
          <w:bCs w:val="0"/>
          <w:color w:val="9D360E" w:themeColor="text2"/>
        </w:rPr>
        <w:lastRenderedPageBreak/>
        <w:t xml:space="preserve">Guiding Principle #5, </w:t>
      </w:r>
      <w:r w:rsidR="00F33E1C" w:rsidRPr="009A3262">
        <w:rPr>
          <w:rFonts w:ascii="Calibri" w:hAnsi="Calibri" w:cs="Calibri"/>
          <w:b w:val="0"/>
          <w:bCs w:val="0"/>
          <w:color w:val="9D360E" w:themeColor="text2"/>
        </w:rPr>
        <w:t>Interoperability, Scalability and Flexibility</w:t>
      </w:r>
      <w:r w:rsidRPr="009A3262">
        <w:rPr>
          <w:rFonts w:ascii="Calibri" w:hAnsi="Calibri" w:cs="Calibri"/>
          <w:b w:val="0"/>
          <w:bCs w:val="0"/>
          <w:color w:val="9D360E" w:themeColor="text2"/>
        </w:rPr>
        <w:t>.</w:t>
      </w:r>
    </w:p>
    <w:p w14:paraId="430005BF" w14:textId="77777777" w:rsidR="00A26A18" w:rsidRPr="009A3262" w:rsidRDefault="00A26A18" w:rsidP="009D4A92">
      <w:pPr>
        <w:rPr>
          <w:rFonts w:ascii="Calibri" w:hAnsi="Calibri" w:cs="Calibri"/>
          <w:sz w:val="22"/>
          <w:szCs w:val="22"/>
          <w:lang w:val="en-GB"/>
        </w:rPr>
      </w:pPr>
    </w:p>
    <w:p w14:paraId="5A7A7BAC" w14:textId="4682B9F8" w:rsidR="00F33E1C" w:rsidRPr="009A3262" w:rsidRDefault="00F33E1C" w:rsidP="009D4A92">
      <w:pPr>
        <w:rPr>
          <w:rFonts w:ascii="Calibri" w:hAnsi="Calibri" w:cs="Calibri"/>
          <w:sz w:val="22"/>
          <w:szCs w:val="22"/>
          <w:lang w:val="en-GB"/>
        </w:rPr>
      </w:pPr>
      <w:r w:rsidRPr="009A3262">
        <w:rPr>
          <w:rFonts w:ascii="Calibri" w:hAnsi="Calibri" w:cs="Calibri"/>
          <w:b/>
          <w:bCs/>
          <w:sz w:val="22"/>
          <w:szCs w:val="22"/>
          <w:lang w:val="en-GB"/>
        </w:rPr>
        <w:t>Interoperability:</w:t>
      </w:r>
      <w:r w:rsidRPr="009A3262">
        <w:rPr>
          <w:rFonts w:ascii="Calibri" w:hAnsi="Calibri" w:cs="Calibri"/>
          <w:sz w:val="22"/>
          <w:szCs w:val="22"/>
          <w:lang w:val="en-GB"/>
        </w:rPr>
        <w:t xml:space="preserve"> This principle emphasizes the importance of ensuring that different systems, applications, and data sources can seamlessly exchange and use data.</w:t>
      </w:r>
    </w:p>
    <w:p w14:paraId="024C476E" w14:textId="77777777" w:rsidR="00C530B8" w:rsidRPr="009A3262" w:rsidRDefault="00C530B8" w:rsidP="009D4A92">
      <w:pPr>
        <w:rPr>
          <w:rFonts w:ascii="Calibri" w:hAnsi="Calibri" w:cs="Calibri"/>
          <w:sz w:val="22"/>
          <w:szCs w:val="22"/>
          <w:lang w:val="en-GB"/>
        </w:rPr>
      </w:pPr>
    </w:p>
    <w:p w14:paraId="4E3FA36B" w14:textId="409C3DA0" w:rsidR="00F33E1C" w:rsidRPr="009A3262" w:rsidRDefault="00C530B8" w:rsidP="009D4A92">
      <w:pPr>
        <w:rPr>
          <w:rFonts w:ascii="Calibri" w:hAnsi="Calibri" w:cs="Calibri"/>
          <w:sz w:val="22"/>
          <w:szCs w:val="22"/>
          <w:lang w:val="en-GB"/>
        </w:rPr>
      </w:pPr>
      <w:r w:rsidRPr="009A3262">
        <w:rPr>
          <w:rFonts w:ascii="Calibri" w:hAnsi="Calibri" w:cs="Calibri"/>
          <w:b/>
          <w:bCs/>
          <w:sz w:val="22"/>
          <w:szCs w:val="22"/>
          <w:lang w:val="en-GB"/>
        </w:rPr>
        <w:t>Scalability:</w:t>
      </w:r>
      <w:r w:rsidRPr="009A3262">
        <w:rPr>
          <w:rFonts w:ascii="Calibri" w:hAnsi="Calibri" w:cs="Calibri"/>
          <w:sz w:val="22"/>
          <w:szCs w:val="22"/>
          <w:lang w:val="en-GB"/>
        </w:rPr>
        <w:t xml:space="preserve"> Scalability refers to the ability of the data architecture to accommodate growing data volumes, user demands, and processing requirements without significant performance degradation or system redesign.</w:t>
      </w:r>
    </w:p>
    <w:p w14:paraId="5E8808D0" w14:textId="77777777" w:rsidR="00C530B8" w:rsidRPr="009A3262" w:rsidRDefault="00C530B8" w:rsidP="009D4A92">
      <w:pPr>
        <w:rPr>
          <w:rFonts w:ascii="Calibri" w:hAnsi="Calibri" w:cs="Calibri"/>
          <w:sz w:val="22"/>
          <w:szCs w:val="22"/>
          <w:lang w:val="en-GB"/>
        </w:rPr>
      </w:pPr>
    </w:p>
    <w:p w14:paraId="22D32B7A" w14:textId="70490B96" w:rsidR="00C530B8" w:rsidRPr="009A3262" w:rsidRDefault="00830FC7" w:rsidP="009D4A92">
      <w:pPr>
        <w:rPr>
          <w:rFonts w:ascii="Calibri" w:hAnsi="Calibri" w:cs="Calibri"/>
          <w:sz w:val="22"/>
          <w:szCs w:val="22"/>
          <w:lang w:val="en-GB"/>
        </w:rPr>
      </w:pPr>
      <w:r w:rsidRPr="009A3262">
        <w:rPr>
          <w:rFonts w:ascii="Calibri" w:hAnsi="Calibri" w:cs="Calibri"/>
          <w:b/>
          <w:bCs/>
          <w:sz w:val="22"/>
          <w:szCs w:val="22"/>
          <w:lang w:val="en-GB"/>
        </w:rPr>
        <w:t>Flexibility:</w:t>
      </w:r>
      <w:r w:rsidRPr="009A3262">
        <w:rPr>
          <w:rFonts w:ascii="Calibri" w:hAnsi="Calibri" w:cs="Calibri"/>
          <w:sz w:val="22"/>
          <w:szCs w:val="22"/>
          <w:lang w:val="en-GB"/>
        </w:rPr>
        <w:t xml:space="preserve"> Flexibility involves designing data architecture in a way that allows for easy adaptation to changing business needs, technological advancements, and data requirements.</w:t>
      </w:r>
    </w:p>
    <w:p w14:paraId="077CC962" w14:textId="77777777" w:rsidR="00830FC7" w:rsidRPr="009A3262" w:rsidRDefault="00830FC7" w:rsidP="009D4A92">
      <w:pPr>
        <w:rPr>
          <w:rFonts w:ascii="Calibri" w:hAnsi="Calibri" w:cs="Calibri"/>
          <w:sz w:val="22"/>
          <w:szCs w:val="22"/>
          <w:lang w:val="en-GB"/>
        </w:rPr>
      </w:pPr>
    </w:p>
    <w:p w14:paraId="7B72CBB0" w14:textId="3656AD35" w:rsidR="00830FC7" w:rsidRPr="009A3262" w:rsidRDefault="00830FC7" w:rsidP="009D4A92">
      <w:pPr>
        <w:rPr>
          <w:rFonts w:ascii="Calibri" w:hAnsi="Calibri" w:cs="Calibri"/>
          <w:sz w:val="22"/>
          <w:szCs w:val="22"/>
          <w:lang w:val="en-GB"/>
        </w:rPr>
      </w:pPr>
      <w:r w:rsidRPr="009A3262">
        <w:rPr>
          <w:rFonts w:ascii="Calibri" w:hAnsi="Calibri" w:cs="Calibri"/>
          <w:sz w:val="22"/>
          <w:szCs w:val="22"/>
          <w:lang w:val="en-GB"/>
        </w:rPr>
        <w:t>++ Business Continuity</w:t>
      </w:r>
    </w:p>
    <w:p w14:paraId="3EA18B44" w14:textId="070390B9" w:rsidR="00830FC7" w:rsidRPr="009A3262" w:rsidRDefault="00830FC7" w:rsidP="009D4A92">
      <w:pPr>
        <w:rPr>
          <w:rFonts w:ascii="Calibri" w:hAnsi="Calibri" w:cs="Calibri"/>
          <w:sz w:val="22"/>
          <w:szCs w:val="22"/>
          <w:lang w:val="en-GB"/>
        </w:rPr>
      </w:pPr>
      <w:r w:rsidRPr="009A3262">
        <w:rPr>
          <w:rFonts w:ascii="Calibri" w:hAnsi="Calibri" w:cs="Calibri"/>
          <w:sz w:val="22"/>
          <w:szCs w:val="22"/>
          <w:lang w:val="en-GB"/>
        </w:rPr>
        <w:t>++ Disaster Management</w:t>
      </w:r>
    </w:p>
    <w:p w14:paraId="405F4477" w14:textId="77777777" w:rsidR="00926AA4" w:rsidRPr="009A3262" w:rsidRDefault="00926AA4" w:rsidP="009D4A92">
      <w:pPr>
        <w:rPr>
          <w:rFonts w:ascii="Calibri" w:hAnsi="Calibri" w:cs="Calibri"/>
          <w:sz w:val="22"/>
          <w:szCs w:val="22"/>
          <w:lang w:val="en-GB"/>
        </w:rPr>
      </w:pPr>
    </w:p>
    <w:p w14:paraId="21969F8A" w14:textId="767774F1" w:rsidR="007C38DF" w:rsidRPr="009A3262" w:rsidRDefault="007C38DF">
      <w:pPr>
        <w:rPr>
          <w:rFonts w:ascii="Calibri" w:hAnsi="Calibri" w:cs="Calibri"/>
          <w:sz w:val="22"/>
          <w:szCs w:val="22"/>
          <w:lang w:val="en-GB"/>
        </w:rPr>
      </w:pPr>
      <w:r w:rsidRPr="009A3262">
        <w:rPr>
          <w:rFonts w:ascii="Calibri" w:hAnsi="Calibri" w:cs="Calibri"/>
          <w:sz w:val="22"/>
          <w:szCs w:val="22"/>
          <w:lang w:val="en-GB"/>
        </w:rPr>
        <w:br w:type="page"/>
      </w:r>
    </w:p>
    <w:p w14:paraId="07B76FB0" w14:textId="23AB5513" w:rsidR="007C38DF" w:rsidRPr="009A3262" w:rsidRDefault="007C38DF" w:rsidP="00476865">
      <w:pPr>
        <w:pStyle w:val="Heading10"/>
        <w:rPr>
          <w:rFonts w:ascii="Calibri" w:hAnsi="Calibri" w:cs="Calibri"/>
          <w:b w:val="0"/>
          <w:bCs w:val="0"/>
          <w:color w:val="9D360E" w:themeColor="text2"/>
          <w:sz w:val="22"/>
          <w:szCs w:val="22"/>
        </w:rPr>
      </w:pPr>
      <w:r w:rsidRPr="009A3262">
        <w:rPr>
          <w:rFonts w:ascii="Calibri" w:hAnsi="Calibri" w:cs="Calibri"/>
          <w:b w:val="0"/>
          <w:bCs w:val="0"/>
          <w:color w:val="9D360E" w:themeColor="text2"/>
        </w:rPr>
        <w:lastRenderedPageBreak/>
        <w:t>Guiding Principle #</w:t>
      </w:r>
      <w:r w:rsidR="00143BC8" w:rsidRPr="009A3262">
        <w:rPr>
          <w:rFonts w:ascii="Calibri" w:hAnsi="Calibri" w:cs="Calibri"/>
          <w:b w:val="0"/>
          <w:bCs w:val="0"/>
          <w:color w:val="9D360E" w:themeColor="text2"/>
        </w:rPr>
        <w:t>6</w:t>
      </w:r>
      <w:r w:rsidRPr="009A3262">
        <w:rPr>
          <w:rFonts w:ascii="Calibri" w:hAnsi="Calibri" w:cs="Calibri"/>
          <w:b w:val="0"/>
          <w:bCs w:val="0"/>
          <w:color w:val="9D360E" w:themeColor="text2"/>
        </w:rPr>
        <w:t xml:space="preserve">, </w:t>
      </w:r>
      <w:r w:rsidR="00291DFB" w:rsidRPr="009A3262">
        <w:rPr>
          <w:rFonts w:ascii="Calibri" w:hAnsi="Calibri" w:cs="Calibri"/>
          <w:b w:val="0"/>
          <w:bCs w:val="0"/>
          <w:color w:val="9D360E" w:themeColor="text2"/>
          <w:lang w:val="en-PH"/>
        </w:rPr>
        <w:t>Data Quality</w:t>
      </w:r>
      <w:r w:rsidRPr="009A3262">
        <w:rPr>
          <w:rFonts w:ascii="Calibri" w:hAnsi="Calibri" w:cs="Calibri"/>
          <w:b w:val="0"/>
          <w:bCs w:val="0"/>
          <w:color w:val="9D360E" w:themeColor="text2"/>
        </w:rPr>
        <w:t>.</w:t>
      </w:r>
    </w:p>
    <w:p w14:paraId="5FCE4845" w14:textId="77777777" w:rsidR="00926AA4" w:rsidRPr="009A3262" w:rsidRDefault="00926AA4" w:rsidP="009D4A92">
      <w:pPr>
        <w:rPr>
          <w:rFonts w:ascii="Calibri" w:hAnsi="Calibri" w:cs="Calibri"/>
          <w:sz w:val="22"/>
          <w:szCs w:val="22"/>
          <w:lang w:val="en-GB"/>
        </w:rPr>
      </w:pPr>
    </w:p>
    <w:p w14:paraId="14ACF10D" w14:textId="77777777" w:rsidR="00B36583" w:rsidRPr="009A3262" w:rsidRDefault="00B36583" w:rsidP="00B36583">
      <w:pPr>
        <w:pStyle w:val="ListParagraph"/>
        <w:numPr>
          <w:ilvl w:val="0"/>
          <w:numId w:val="4"/>
        </w:numPr>
        <w:ind w:left="720" w:hanging="360"/>
        <w:rPr>
          <w:rFonts w:ascii="Calibri" w:hAnsi="Calibri" w:cs="Calibri"/>
          <w:sz w:val="22"/>
          <w:szCs w:val="22"/>
          <w:lang w:val="en-GB"/>
        </w:rPr>
      </w:pPr>
      <w:r w:rsidRPr="009A3262">
        <w:rPr>
          <w:rFonts w:ascii="Calibri" w:hAnsi="Calibri" w:cs="Calibri"/>
          <w:b/>
          <w:bCs/>
          <w:sz w:val="22"/>
          <w:szCs w:val="22"/>
          <w:lang w:val="en-GB"/>
        </w:rPr>
        <w:t>Accuracy:</w:t>
      </w:r>
      <w:r w:rsidRPr="009A3262">
        <w:rPr>
          <w:rFonts w:ascii="Calibri" w:hAnsi="Calibri" w:cs="Calibri"/>
          <w:sz w:val="22"/>
          <w:szCs w:val="22"/>
          <w:lang w:val="en-GB"/>
        </w:rPr>
        <w:t xml:space="preserve"> Data should accurately reflect the real-world entities or phenomena it represents. Accuracy ensures that data is free from errors, discrepancies, or inconsistencies that could lead to incorrect conclusions or decisions. Data accuracy is essential for maintaining trust and confidence in data-driven insights and analyses.</w:t>
      </w:r>
    </w:p>
    <w:p w14:paraId="49A837B2" w14:textId="77777777" w:rsidR="00B36583" w:rsidRPr="009A3262" w:rsidRDefault="00B36583" w:rsidP="00B36583">
      <w:pPr>
        <w:pStyle w:val="ListParagraph"/>
        <w:rPr>
          <w:rFonts w:ascii="Calibri" w:hAnsi="Calibri" w:cs="Calibri"/>
          <w:sz w:val="22"/>
          <w:szCs w:val="22"/>
          <w:lang w:val="en-GB"/>
        </w:rPr>
      </w:pPr>
    </w:p>
    <w:p w14:paraId="556D7570" w14:textId="77777777" w:rsidR="00B36583" w:rsidRPr="009A3262" w:rsidRDefault="00B36583" w:rsidP="00B36583">
      <w:pPr>
        <w:pStyle w:val="ListParagraph"/>
        <w:numPr>
          <w:ilvl w:val="0"/>
          <w:numId w:val="4"/>
        </w:numPr>
        <w:ind w:left="720" w:hanging="360"/>
        <w:rPr>
          <w:rFonts w:ascii="Calibri" w:hAnsi="Calibri" w:cs="Calibri"/>
          <w:sz w:val="22"/>
          <w:szCs w:val="22"/>
          <w:lang w:val="en-GB"/>
        </w:rPr>
      </w:pPr>
      <w:r w:rsidRPr="009A3262">
        <w:rPr>
          <w:rFonts w:ascii="Calibri" w:hAnsi="Calibri" w:cs="Calibri"/>
          <w:b/>
          <w:bCs/>
          <w:sz w:val="22"/>
          <w:szCs w:val="22"/>
          <w:lang w:val="en-GB"/>
        </w:rPr>
        <w:t>Completeness:</w:t>
      </w:r>
      <w:r w:rsidRPr="009A3262">
        <w:rPr>
          <w:rFonts w:ascii="Calibri" w:hAnsi="Calibri" w:cs="Calibri"/>
          <w:sz w:val="22"/>
          <w:szCs w:val="22"/>
          <w:lang w:val="en-GB"/>
        </w:rPr>
        <w:t xml:space="preserve"> Data completeness refers to the degree to which all relevant data is captured and available for analysis or decision-making purposes. Complete data sets contain all necessary information and attributes required to support specific business processes, analytics, or reporting requirements. Incomplete data can lead to gaps in understanding and hinder the ability to derive meaningful insights.</w:t>
      </w:r>
    </w:p>
    <w:p w14:paraId="633F385B" w14:textId="77777777" w:rsidR="00B36583" w:rsidRPr="009A3262" w:rsidRDefault="00B36583" w:rsidP="00B36583">
      <w:pPr>
        <w:pStyle w:val="ListParagraph"/>
        <w:rPr>
          <w:rFonts w:ascii="Calibri" w:hAnsi="Calibri" w:cs="Calibri"/>
          <w:sz w:val="22"/>
          <w:szCs w:val="22"/>
          <w:lang w:val="en-GB"/>
        </w:rPr>
      </w:pPr>
    </w:p>
    <w:p w14:paraId="0B61DFC4" w14:textId="77777777" w:rsidR="00B36583" w:rsidRPr="009A3262" w:rsidRDefault="00B36583" w:rsidP="00B36583">
      <w:pPr>
        <w:pStyle w:val="ListParagraph"/>
        <w:numPr>
          <w:ilvl w:val="0"/>
          <w:numId w:val="4"/>
        </w:numPr>
        <w:ind w:left="720" w:hanging="360"/>
        <w:rPr>
          <w:rFonts w:ascii="Calibri" w:hAnsi="Calibri" w:cs="Calibri"/>
          <w:sz w:val="22"/>
          <w:szCs w:val="22"/>
          <w:lang w:val="en-GB"/>
        </w:rPr>
      </w:pPr>
      <w:r w:rsidRPr="009A3262">
        <w:rPr>
          <w:rFonts w:ascii="Calibri" w:hAnsi="Calibri" w:cs="Calibri"/>
          <w:b/>
          <w:bCs/>
          <w:sz w:val="22"/>
          <w:szCs w:val="22"/>
          <w:lang w:val="en-GB"/>
        </w:rPr>
        <w:t>Consistency:</w:t>
      </w:r>
      <w:r w:rsidRPr="009A3262">
        <w:rPr>
          <w:rFonts w:ascii="Calibri" w:hAnsi="Calibri" w:cs="Calibri"/>
          <w:sz w:val="22"/>
          <w:szCs w:val="22"/>
          <w:lang w:val="en-GB"/>
        </w:rPr>
        <w:t xml:space="preserve"> Consistency ensures that data is uniform and standardized across different sources, systems, or time periods. Consistent data adheres to predefined standards, formats, and definitions, facilitating seamless integration, analysis, and comparison of data across the organization. Inconsistent data can result in confusion, errors, and inaccuracies in reporting and analysis.</w:t>
      </w:r>
    </w:p>
    <w:p w14:paraId="44D21A79" w14:textId="77777777" w:rsidR="00B36583" w:rsidRPr="009A3262" w:rsidRDefault="00B36583" w:rsidP="00B36583">
      <w:pPr>
        <w:pStyle w:val="ListParagraph"/>
        <w:rPr>
          <w:rFonts w:ascii="Calibri" w:hAnsi="Calibri" w:cs="Calibri"/>
          <w:sz w:val="22"/>
          <w:szCs w:val="22"/>
          <w:lang w:val="en-GB"/>
        </w:rPr>
      </w:pPr>
    </w:p>
    <w:p w14:paraId="4B4E7D9B" w14:textId="77777777" w:rsidR="00B36583" w:rsidRPr="009A3262" w:rsidRDefault="00B36583" w:rsidP="00B36583">
      <w:pPr>
        <w:pStyle w:val="ListParagraph"/>
        <w:numPr>
          <w:ilvl w:val="0"/>
          <w:numId w:val="4"/>
        </w:numPr>
        <w:ind w:left="720" w:hanging="360"/>
        <w:rPr>
          <w:rFonts w:ascii="Calibri" w:hAnsi="Calibri" w:cs="Calibri"/>
          <w:sz w:val="22"/>
          <w:szCs w:val="22"/>
          <w:lang w:val="en-GB"/>
        </w:rPr>
      </w:pPr>
      <w:r w:rsidRPr="009A3262">
        <w:rPr>
          <w:rFonts w:ascii="Calibri" w:hAnsi="Calibri" w:cs="Calibri"/>
          <w:b/>
          <w:bCs/>
          <w:sz w:val="22"/>
          <w:szCs w:val="22"/>
          <w:lang w:val="en-GB"/>
        </w:rPr>
        <w:t>Relevance:</w:t>
      </w:r>
      <w:r w:rsidRPr="009A3262">
        <w:rPr>
          <w:rFonts w:ascii="Calibri" w:hAnsi="Calibri" w:cs="Calibri"/>
          <w:sz w:val="22"/>
          <w:szCs w:val="22"/>
          <w:lang w:val="en-GB"/>
        </w:rPr>
        <w:t xml:space="preserve"> Data relevance pertains to the alignment of data with the specific needs, objectives, and requirements of the business or user. Relevant data is timely, appropriate, and applicable to the context in which it is used, enabling stakeholders to make informed decisions and derive actionable insights. Irrelevant or outdated data adds noise and complexity to data analysis, diminishing its value and effectiveness.</w:t>
      </w:r>
    </w:p>
    <w:p w14:paraId="1D35817F" w14:textId="77777777" w:rsidR="00B36583" w:rsidRPr="009A3262" w:rsidRDefault="00B36583" w:rsidP="00B36583">
      <w:pPr>
        <w:pStyle w:val="ListParagraph"/>
        <w:rPr>
          <w:rFonts w:ascii="Calibri" w:hAnsi="Calibri" w:cs="Calibri"/>
          <w:sz w:val="22"/>
          <w:szCs w:val="22"/>
          <w:lang w:val="en-GB"/>
        </w:rPr>
      </w:pPr>
    </w:p>
    <w:p w14:paraId="28B5A4FA" w14:textId="77777777" w:rsidR="00B36583" w:rsidRPr="009A3262" w:rsidRDefault="00B36583" w:rsidP="00B36583">
      <w:pPr>
        <w:pStyle w:val="ListParagraph"/>
        <w:numPr>
          <w:ilvl w:val="0"/>
          <w:numId w:val="4"/>
        </w:numPr>
        <w:ind w:left="720" w:hanging="360"/>
        <w:rPr>
          <w:rFonts w:ascii="Calibri" w:hAnsi="Calibri" w:cs="Calibri"/>
          <w:sz w:val="22"/>
          <w:szCs w:val="22"/>
          <w:lang w:val="en-GB"/>
        </w:rPr>
      </w:pPr>
      <w:r w:rsidRPr="009A3262">
        <w:rPr>
          <w:rFonts w:ascii="Calibri" w:hAnsi="Calibri" w:cs="Calibri"/>
          <w:b/>
          <w:bCs/>
          <w:sz w:val="22"/>
          <w:szCs w:val="22"/>
          <w:lang w:val="en-GB"/>
        </w:rPr>
        <w:t>Timeliness:</w:t>
      </w:r>
      <w:r w:rsidRPr="009A3262">
        <w:rPr>
          <w:rFonts w:ascii="Calibri" w:hAnsi="Calibri" w:cs="Calibri"/>
          <w:sz w:val="22"/>
          <w:szCs w:val="22"/>
          <w:lang w:val="en-GB"/>
        </w:rPr>
        <w:t xml:space="preserve"> Timeliness refers to the currency and freshness of data, ensuring that it is up-to-date and reflects the most recent information available. Timely data enables organizations to respond quickly to changing conditions, identify emerging trends, and seize opportunities in a rapidly evolving environment. Outdated or stale data can lead to missed opportunities and inaccurate decision-making.</w:t>
      </w:r>
    </w:p>
    <w:p w14:paraId="5B86DB5E" w14:textId="77777777" w:rsidR="00B36583" w:rsidRPr="009A3262" w:rsidRDefault="00B36583" w:rsidP="00B36583">
      <w:pPr>
        <w:pStyle w:val="ListParagraph"/>
        <w:rPr>
          <w:rFonts w:ascii="Calibri" w:hAnsi="Calibri" w:cs="Calibri"/>
          <w:sz w:val="22"/>
          <w:szCs w:val="22"/>
          <w:lang w:val="en-GB"/>
        </w:rPr>
      </w:pPr>
    </w:p>
    <w:p w14:paraId="17FEFDDF" w14:textId="5F9A891A" w:rsidR="00291DFB" w:rsidRPr="009A3262" w:rsidRDefault="00B36583" w:rsidP="00B36583">
      <w:pPr>
        <w:pStyle w:val="ListParagraph"/>
        <w:numPr>
          <w:ilvl w:val="0"/>
          <w:numId w:val="4"/>
        </w:numPr>
        <w:ind w:left="720" w:hanging="360"/>
        <w:rPr>
          <w:rFonts w:ascii="Calibri" w:hAnsi="Calibri" w:cs="Calibri"/>
          <w:sz w:val="22"/>
          <w:szCs w:val="22"/>
          <w:lang w:val="en-GB"/>
        </w:rPr>
      </w:pPr>
      <w:r w:rsidRPr="009A3262">
        <w:rPr>
          <w:rFonts w:ascii="Calibri" w:hAnsi="Calibri" w:cs="Calibri"/>
          <w:b/>
          <w:bCs/>
          <w:sz w:val="22"/>
          <w:szCs w:val="22"/>
          <w:lang w:val="en-GB"/>
        </w:rPr>
        <w:t>Trustworthiness:</w:t>
      </w:r>
      <w:r w:rsidRPr="009A3262">
        <w:rPr>
          <w:rFonts w:ascii="Calibri" w:hAnsi="Calibri" w:cs="Calibri"/>
          <w:sz w:val="22"/>
          <w:szCs w:val="22"/>
          <w:lang w:val="en-GB"/>
        </w:rPr>
        <w:t xml:space="preserve"> Trustworthiness encompasses the reliability, integrity, and credibility of data. Trustworthy data is trustworthy, transparent, and verifiable, instilling confidence in its accuracy, completeness, and validity. Establishing trust in data is essential for building confidence among stakeholders and ensuring that data-driven decisions are reliable and credible.</w:t>
      </w:r>
    </w:p>
    <w:p w14:paraId="786BB2CE" w14:textId="77777777" w:rsidR="00B36583" w:rsidRPr="009A3262" w:rsidRDefault="00B36583" w:rsidP="00B36583">
      <w:pPr>
        <w:pStyle w:val="ListParagraph"/>
        <w:rPr>
          <w:rFonts w:ascii="Calibri" w:hAnsi="Calibri" w:cs="Calibri"/>
          <w:sz w:val="22"/>
          <w:szCs w:val="22"/>
          <w:lang w:val="en-GB"/>
        </w:rPr>
      </w:pPr>
    </w:p>
    <w:p w14:paraId="260DBF2C" w14:textId="23359B6C" w:rsidR="00B36583" w:rsidRPr="009A3262" w:rsidRDefault="00B36583">
      <w:pPr>
        <w:rPr>
          <w:rFonts w:ascii="Calibri" w:hAnsi="Calibri" w:cs="Calibri"/>
          <w:sz w:val="22"/>
          <w:szCs w:val="22"/>
          <w:lang w:val="en-GB"/>
        </w:rPr>
      </w:pPr>
      <w:r w:rsidRPr="009A3262">
        <w:rPr>
          <w:rFonts w:ascii="Calibri" w:hAnsi="Calibri" w:cs="Calibri"/>
          <w:sz w:val="22"/>
          <w:szCs w:val="22"/>
          <w:lang w:val="en-GB"/>
        </w:rPr>
        <w:br w:type="page"/>
      </w:r>
    </w:p>
    <w:p w14:paraId="1C19A065" w14:textId="6AFCA8BC" w:rsidR="00B36583" w:rsidRPr="009A3262" w:rsidRDefault="00B36583" w:rsidP="00476865">
      <w:pPr>
        <w:pStyle w:val="Heading10"/>
        <w:rPr>
          <w:rFonts w:ascii="Calibri" w:hAnsi="Calibri" w:cs="Calibri"/>
          <w:b w:val="0"/>
          <w:bCs w:val="0"/>
          <w:color w:val="9D360E" w:themeColor="text2"/>
          <w:sz w:val="22"/>
          <w:szCs w:val="22"/>
        </w:rPr>
      </w:pPr>
      <w:r w:rsidRPr="009A3262">
        <w:rPr>
          <w:rFonts w:ascii="Calibri" w:hAnsi="Calibri" w:cs="Calibri"/>
          <w:b w:val="0"/>
          <w:bCs w:val="0"/>
          <w:color w:val="9D360E" w:themeColor="text2"/>
        </w:rPr>
        <w:lastRenderedPageBreak/>
        <w:t>Guiding Principle #</w:t>
      </w:r>
      <w:r w:rsidR="00143BC8" w:rsidRPr="009A3262">
        <w:rPr>
          <w:rFonts w:ascii="Calibri" w:hAnsi="Calibri" w:cs="Calibri"/>
          <w:b w:val="0"/>
          <w:bCs w:val="0"/>
          <w:color w:val="9D360E" w:themeColor="text2"/>
        </w:rPr>
        <w:t>7</w:t>
      </w:r>
      <w:r w:rsidRPr="009A3262">
        <w:rPr>
          <w:rFonts w:ascii="Calibri" w:hAnsi="Calibri" w:cs="Calibri"/>
          <w:b w:val="0"/>
          <w:bCs w:val="0"/>
          <w:color w:val="9D360E" w:themeColor="text2"/>
        </w:rPr>
        <w:t xml:space="preserve">, </w:t>
      </w:r>
      <w:r w:rsidR="001838CA" w:rsidRPr="009A3262">
        <w:rPr>
          <w:rFonts w:ascii="Calibri" w:hAnsi="Calibri" w:cs="Calibri"/>
          <w:b w:val="0"/>
          <w:bCs w:val="0"/>
          <w:color w:val="9D360E" w:themeColor="text2"/>
        </w:rPr>
        <w:t>Data Lifecycle Management</w:t>
      </w:r>
      <w:r w:rsidRPr="009A3262">
        <w:rPr>
          <w:rFonts w:ascii="Calibri" w:hAnsi="Calibri" w:cs="Calibri"/>
          <w:b w:val="0"/>
          <w:bCs w:val="0"/>
          <w:color w:val="9D360E" w:themeColor="text2"/>
        </w:rPr>
        <w:t>.</w:t>
      </w:r>
    </w:p>
    <w:p w14:paraId="5A983442" w14:textId="77777777" w:rsidR="00B36583" w:rsidRPr="009A3262" w:rsidRDefault="00B36583" w:rsidP="00B36583">
      <w:pPr>
        <w:rPr>
          <w:rFonts w:ascii="Calibri" w:hAnsi="Calibri" w:cs="Calibri"/>
          <w:sz w:val="22"/>
          <w:szCs w:val="22"/>
          <w:lang w:val="en-GB"/>
        </w:rPr>
      </w:pPr>
    </w:p>
    <w:p w14:paraId="10F72183" w14:textId="50B25793" w:rsidR="00BE5B9C" w:rsidRPr="009A3262" w:rsidRDefault="00425B55" w:rsidP="00B36583">
      <w:pPr>
        <w:rPr>
          <w:rFonts w:ascii="Calibri" w:hAnsi="Calibri" w:cs="Calibri"/>
          <w:sz w:val="22"/>
          <w:szCs w:val="22"/>
          <w:lang w:val="en-GB"/>
        </w:rPr>
      </w:pPr>
      <w:r w:rsidRPr="009A3262">
        <w:rPr>
          <w:rFonts w:ascii="Calibri" w:hAnsi="Calibri" w:cs="Calibri"/>
          <w:noProof/>
          <w:sz w:val="22"/>
          <w:szCs w:val="22"/>
          <w:lang w:val="en-GB"/>
        </w:rPr>
        <w:drawing>
          <wp:inline distT="0" distB="0" distL="0" distR="0" wp14:anchorId="64D68DFF" wp14:editId="63C61807">
            <wp:extent cx="5783580" cy="4861560"/>
            <wp:effectExtent l="0" t="0" r="0" b="34290"/>
            <wp:docPr id="15760131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462D55C" w14:textId="77777777" w:rsidR="000E56A9" w:rsidRPr="009A3262" w:rsidRDefault="000E56A9" w:rsidP="00B36583">
      <w:pPr>
        <w:rPr>
          <w:rFonts w:ascii="Calibri" w:hAnsi="Calibri" w:cs="Calibri"/>
          <w:sz w:val="22"/>
          <w:szCs w:val="22"/>
          <w:lang w:val="en-GB"/>
        </w:rPr>
      </w:pPr>
    </w:p>
    <w:p w14:paraId="5B493617" w14:textId="72B95251" w:rsidR="000E56A9" w:rsidRPr="009A3262" w:rsidRDefault="000E56A9" w:rsidP="00B36583">
      <w:pPr>
        <w:rPr>
          <w:rFonts w:ascii="Calibri" w:hAnsi="Calibri" w:cs="Calibri"/>
          <w:sz w:val="22"/>
          <w:szCs w:val="22"/>
          <w:lang w:val="en-GB"/>
        </w:rPr>
      </w:pPr>
      <w:r w:rsidRPr="009A3262">
        <w:rPr>
          <w:rFonts w:ascii="Calibri" w:hAnsi="Calibri" w:cs="Calibri"/>
          <w:sz w:val="22"/>
          <w:szCs w:val="22"/>
          <w:lang w:val="en-GB"/>
        </w:rPr>
        <w:t xml:space="preserve">Implement efficient Data Lifecycle Management – </w:t>
      </w:r>
    </w:p>
    <w:p w14:paraId="0E01EC75" w14:textId="2A8D2A79" w:rsidR="000E56A9" w:rsidRPr="009A3262" w:rsidRDefault="000E56A9" w:rsidP="000E56A9">
      <w:pPr>
        <w:pStyle w:val="ListParagraph"/>
        <w:numPr>
          <w:ilvl w:val="0"/>
          <w:numId w:val="36"/>
        </w:numPr>
        <w:rPr>
          <w:rFonts w:ascii="Calibri" w:hAnsi="Calibri" w:cs="Calibri"/>
          <w:sz w:val="22"/>
          <w:szCs w:val="22"/>
          <w:lang w:val="en-GB"/>
        </w:rPr>
      </w:pPr>
      <w:r w:rsidRPr="009A3262">
        <w:rPr>
          <w:rFonts w:ascii="Calibri" w:hAnsi="Calibri" w:cs="Calibri"/>
          <w:sz w:val="22"/>
          <w:szCs w:val="22"/>
          <w:lang w:val="en-GB"/>
        </w:rPr>
        <w:t>Metadata Management</w:t>
      </w:r>
    </w:p>
    <w:p w14:paraId="05ABEB1B" w14:textId="643A0A3B" w:rsidR="000E56A9" w:rsidRPr="009A3262" w:rsidRDefault="000E56A9" w:rsidP="000E56A9">
      <w:pPr>
        <w:pStyle w:val="ListParagraph"/>
        <w:numPr>
          <w:ilvl w:val="0"/>
          <w:numId w:val="36"/>
        </w:numPr>
        <w:rPr>
          <w:rFonts w:ascii="Calibri" w:hAnsi="Calibri" w:cs="Calibri"/>
          <w:sz w:val="22"/>
          <w:szCs w:val="22"/>
          <w:lang w:val="en-GB"/>
        </w:rPr>
      </w:pPr>
      <w:r w:rsidRPr="009A3262">
        <w:rPr>
          <w:rFonts w:ascii="Calibri" w:hAnsi="Calibri" w:cs="Calibri"/>
          <w:sz w:val="22"/>
          <w:szCs w:val="22"/>
          <w:lang w:val="en-GB"/>
        </w:rPr>
        <w:t>Data Dictionary</w:t>
      </w:r>
    </w:p>
    <w:p w14:paraId="2FB6021D" w14:textId="0389BB31" w:rsidR="000E56A9" w:rsidRPr="009A3262" w:rsidRDefault="000E56A9" w:rsidP="000E56A9">
      <w:pPr>
        <w:pStyle w:val="ListParagraph"/>
        <w:numPr>
          <w:ilvl w:val="0"/>
          <w:numId w:val="36"/>
        </w:numPr>
        <w:rPr>
          <w:rFonts w:ascii="Calibri" w:hAnsi="Calibri" w:cs="Calibri"/>
          <w:sz w:val="22"/>
          <w:szCs w:val="22"/>
          <w:lang w:val="en-GB"/>
        </w:rPr>
      </w:pPr>
      <w:r w:rsidRPr="009A3262">
        <w:rPr>
          <w:rFonts w:ascii="Calibri" w:hAnsi="Calibri" w:cs="Calibri"/>
          <w:sz w:val="22"/>
          <w:szCs w:val="22"/>
          <w:lang w:val="en-GB"/>
        </w:rPr>
        <w:t>Data Lineage</w:t>
      </w:r>
    </w:p>
    <w:p w14:paraId="6767D9A0" w14:textId="18858B5E" w:rsidR="000E56A9" w:rsidRPr="009A3262" w:rsidRDefault="000E56A9" w:rsidP="000E56A9">
      <w:pPr>
        <w:pStyle w:val="ListParagraph"/>
        <w:numPr>
          <w:ilvl w:val="0"/>
          <w:numId w:val="36"/>
        </w:numPr>
        <w:rPr>
          <w:rFonts w:ascii="Calibri" w:hAnsi="Calibri" w:cs="Calibri"/>
          <w:sz w:val="22"/>
          <w:szCs w:val="22"/>
          <w:lang w:val="en-GB"/>
        </w:rPr>
      </w:pPr>
      <w:r w:rsidRPr="009A3262">
        <w:rPr>
          <w:rFonts w:ascii="Calibri" w:hAnsi="Calibri" w:cs="Calibri"/>
          <w:sz w:val="22"/>
          <w:szCs w:val="22"/>
          <w:lang w:val="en-GB"/>
        </w:rPr>
        <w:t>Change Capture</w:t>
      </w:r>
    </w:p>
    <w:p w14:paraId="7BAA8E3C" w14:textId="5C65A7AD" w:rsidR="000E56A9" w:rsidRPr="009A3262" w:rsidRDefault="000E4E86" w:rsidP="000E56A9">
      <w:pPr>
        <w:pStyle w:val="ListParagraph"/>
        <w:numPr>
          <w:ilvl w:val="0"/>
          <w:numId w:val="36"/>
        </w:numPr>
        <w:rPr>
          <w:rFonts w:ascii="Calibri" w:hAnsi="Calibri" w:cs="Calibri"/>
          <w:sz w:val="22"/>
          <w:szCs w:val="22"/>
          <w:lang w:val="en-GB"/>
        </w:rPr>
      </w:pPr>
      <w:r w:rsidRPr="009A3262">
        <w:rPr>
          <w:rFonts w:ascii="Calibri" w:hAnsi="Calibri" w:cs="Calibri"/>
          <w:sz w:val="22"/>
          <w:szCs w:val="22"/>
          <w:lang w:val="en-GB"/>
        </w:rPr>
        <w:t>Data Lineage</w:t>
      </w:r>
    </w:p>
    <w:p w14:paraId="6B463866" w14:textId="65BD21E2" w:rsidR="000E4E86" w:rsidRPr="009A3262" w:rsidRDefault="000E4E86" w:rsidP="000E56A9">
      <w:pPr>
        <w:pStyle w:val="ListParagraph"/>
        <w:numPr>
          <w:ilvl w:val="0"/>
          <w:numId w:val="36"/>
        </w:numPr>
        <w:rPr>
          <w:rFonts w:ascii="Calibri" w:hAnsi="Calibri" w:cs="Calibri"/>
          <w:sz w:val="22"/>
          <w:szCs w:val="22"/>
          <w:lang w:val="en-GB"/>
        </w:rPr>
      </w:pPr>
      <w:r w:rsidRPr="009A3262">
        <w:rPr>
          <w:rFonts w:ascii="Calibri" w:hAnsi="Calibri" w:cs="Calibri"/>
          <w:sz w:val="22"/>
          <w:szCs w:val="22"/>
          <w:lang w:val="en-GB"/>
        </w:rPr>
        <w:t xml:space="preserve">Data </w:t>
      </w:r>
      <w:proofErr w:type="spellStart"/>
      <w:r w:rsidRPr="009A3262">
        <w:rPr>
          <w:rFonts w:ascii="Calibri" w:hAnsi="Calibri" w:cs="Calibri"/>
          <w:sz w:val="22"/>
          <w:szCs w:val="22"/>
          <w:lang w:val="en-GB"/>
        </w:rPr>
        <w:t>Catalog</w:t>
      </w:r>
      <w:proofErr w:type="spellEnd"/>
    </w:p>
    <w:p w14:paraId="0DFE1E68" w14:textId="5ABEBBAB" w:rsidR="000E4E86" w:rsidRPr="009A3262" w:rsidRDefault="00CE7348" w:rsidP="000E56A9">
      <w:pPr>
        <w:pStyle w:val="ListParagraph"/>
        <w:numPr>
          <w:ilvl w:val="0"/>
          <w:numId w:val="36"/>
        </w:numPr>
        <w:rPr>
          <w:rFonts w:ascii="Calibri" w:hAnsi="Calibri" w:cs="Calibri"/>
          <w:sz w:val="22"/>
          <w:szCs w:val="22"/>
          <w:lang w:val="en-GB"/>
        </w:rPr>
      </w:pPr>
      <w:r w:rsidRPr="009A3262">
        <w:rPr>
          <w:rFonts w:ascii="Calibri" w:hAnsi="Calibri" w:cs="Calibri"/>
          <w:sz w:val="22"/>
          <w:szCs w:val="22"/>
          <w:lang w:val="en-GB"/>
        </w:rPr>
        <w:t>Audit Trails</w:t>
      </w:r>
    </w:p>
    <w:p w14:paraId="46F9689C" w14:textId="605760E2" w:rsidR="00CE7348" w:rsidRPr="009A3262" w:rsidRDefault="00CE7348" w:rsidP="000E56A9">
      <w:pPr>
        <w:pStyle w:val="ListParagraph"/>
        <w:numPr>
          <w:ilvl w:val="0"/>
          <w:numId w:val="36"/>
        </w:numPr>
        <w:rPr>
          <w:rFonts w:ascii="Calibri" w:hAnsi="Calibri" w:cs="Calibri"/>
          <w:sz w:val="22"/>
          <w:szCs w:val="22"/>
          <w:lang w:val="en-GB"/>
        </w:rPr>
      </w:pPr>
      <w:r w:rsidRPr="009A3262">
        <w:rPr>
          <w:rFonts w:ascii="Calibri" w:hAnsi="Calibri" w:cs="Calibri"/>
          <w:sz w:val="22"/>
          <w:szCs w:val="22"/>
          <w:lang w:val="en-GB"/>
        </w:rPr>
        <w:t>Reconciliation</w:t>
      </w:r>
    </w:p>
    <w:p w14:paraId="32FB7122" w14:textId="3752532F" w:rsidR="00CE7348" w:rsidRPr="009A3262" w:rsidRDefault="00CE7348" w:rsidP="000E56A9">
      <w:pPr>
        <w:pStyle w:val="ListParagraph"/>
        <w:numPr>
          <w:ilvl w:val="0"/>
          <w:numId w:val="36"/>
        </w:numPr>
        <w:rPr>
          <w:rFonts w:ascii="Calibri" w:hAnsi="Calibri" w:cs="Calibri"/>
          <w:sz w:val="22"/>
          <w:szCs w:val="22"/>
          <w:lang w:val="en-GB"/>
        </w:rPr>
      </w:pPr>
      <w:r w:rsidRPr="009A3262">
        <w:rPr>
          <w:rFonts w:ascii="Calibri" w:hAnsi="Calibri" w:cs="Calibri"/>
          <w:sz w:val="22"/>
          <w:szCs w:val="22"/>
          <w:lang w:val="en-GB"/>
        </w:rPr>
        <w:t>DQ checks</w:t>
      </w:r>
    </w:p>
    <w:p w14:paraId="0A9EB100" w14:textId="03FEE4EE" w:rsidR="00CE7348" w:rsidRPr="009A3262" w:rsidRDefault="00432D07" w:rsidP="000E56A9">
      <w:pPr>
        <w:pStyle w:val="ListParagraph"/>
        <w:numPr>
          <w:ilvl w:val="0"/>
          <w:numId w:val="36"/>
        </w:numPr>
        <w:rPr>
          <w:rFonts w:ascii="Calibri" w:hAnsi="Calibri" w:cs="Calibri"/>
          <w:sz w:val="22"/>
          <w:szCs w:val="22"/>
          <w:lang w:val="en-GB"/>
        </w:rPr>
      </w:pPr>
      <w:r w:rsidRPr="009A3262">
        <w:rPr>
          <w:rFonts w:ascii="Calibri" w:hAnsi="Calibri" w:cs="Calibri"/>
          <w:sz w:val="22"/>
          <w:szCs w:val="22"/>
          <w:lang w:val="en-GB"/>
        </w:rPr>
        <w:t>Observability</w:t>
      </w:r>
    </w:p>
    <w:p w14:paraId="777C2D58" w14:textId="2195F2FC" w:rsidR="00432D07" w:rsidRPr="009A3262" w:rsidRDefault="00432D07">
      <w:pPr>
        <w:rPr>
          <w:rFonts w:ascii="Calibri" w:hAnsi="Calibri" w:cs="Calibri"/>
          <w:sz w:val="22"/>
          <w:szCs w:val="22"/>
          <w:lang w:val="en-GB"/>
        </w:rPr>
      </w:pPr>
      <w:r w:rsidRPr="009A3262">
        <w:rPr>
          <w:rFonts w:ascii="Calibri" w:hAnsi="Calibri" w:cs="Calibri"/>
          <w:sz w:val="22"/>
          <w:szCs w:val="22"/>
          <w:lang w:val="en-GB"/>
        </w:rPr>
        <w:br w:type="page"/>
      </w:r>
    </w:p>
    <w:p w14:paraId="47ECFFD3" w14:textId="0F8C71D7" w:rsidR="00432D07" w:rsidRPr="009A3262" w:rsidRDefault="00432D07" w:rsidP="00476865">
      <w:pPr>
        <w:pStyle w:val="Heading10"/>
        <w:rPr>
          <w:rFonts w:ascii="Calibri" w:hAnsi="Calibri" w:cs="Calibri"/>
          <w:b w:val="0"/>
          <w:bCs w:val="0"/>
          <w:color w:val="9D360E" w:themeColor="text2"/>
          <w:sz w:val="22"/>
          <w:szCs w:val="22"/>
        </w:rPr>
      </w:pPr>
      <w:r w:rsidRPr="009A3262">
        <w:rPr>
          <w:rFonts w:ascii="Calibri" w:hAnsi="Calibri" w:cs="Calibri"/>
          <w:b w:val="0"/>
          <w:bCs w:val="0"/>
          <w:color w:val="9D360E" w:themeColor="text2"/>
        </w:rPr>
        <w:lastRenderedPageBreak/>
        <w:t>Guiding Principle #</w:t>
      </w:r>
      <w:r w:rsidR="00BB3A57" w:rsidRPr="009A3262">
        <w:rPr>
          <w:rFonts w:ascii="Calibri" w:hAnsi="Calibri" w:cs="Calibri"/>
          <w:b w:val="0"/>
          <w:bCs w:val="0"/>
          <w:color w:val="9D360E" w:themeColor="text2"/>
        </w:rPr>
        <w:t>8</w:t>
      </w:r>
      <w:r w:rsidRPr="009A3262">
        <w:rPr>
          <w:rFonts w:ascii="Calibri" w:hAnsi="Calibri" w:cs="Calibri"/>
          <w:b w:val="0"/>
          <w:bCs w:val="0"/>
          <w:color w:val="9D360E" w:themeColor="text2"/>
        </w:rPr>
        <w:t xml:space="preserve">, </w:t>
      </w:r>
      <w:r w:rsidR="0033586E" w:rsidRPr="009A3262">
        <w:rPr>
          <w:rFonts w:ascii="Calibri" w:hAnsi="Calibri" w:cs="Calibri"/>
          <w:b w:val="0"/>
          <w:bCs w:val="0"/>
          <w:color w:val="9D360E" w:themeColor="text2"/>
          <w:lang w:val="en-PH"/>
        </w:rPr>
        <w:t>Operational Excellence</w:t>
      </w:r>
      <w:r w:rsidRPr="009A3262">
        <w:rPr>
          <w:rFonts w:ascii="Calibri" w:hAnsi="Calibri" w:cs="Calibri"/>
          <w:b w:val="0"/>
          <w:bCs w:val="0"/>
          <w:color w:val="9D360E" w:themeColor="text2"/>
        </w:rPr>
        <w:t>.</w:t>
      </w:r>
    </w:p>
    <w:p w14:paraId="10976B24" w14:textId="77777777" w:rsidR="00432D07" w:rsidRPr="009A3262" w:rsidRDefault="00432D07" w:rsidP="00432D07">
      <w:pPr>
        <w:rPr>
          <w:rFonts w:ascii="Calibri" w:hAnsi="Calibri" w:cs="Calibri"/>
          <w:sz w:val="22"/>
          <w:szCs w:val="22"/>
          <w:lang w:val="en-GB"/>
        </w:rPr>
      </w:pPr>
    </w:p>
    <w:p w14:paraId="1AF9A3B2" w14:textId="603B1A71" w:rsidR="009D50BF" w:rsidRPr="009A3262" w:rsidRDefault="009D50BF" w:rsidP="009A02CF">
      <w:pPr>
        <w:pStyle w:val="ListParagraph"/>
        <w:numPr>
          <w:ilvl w:val="0"/>
          <w:numId w:val="4"/>
        </w:numPr>
        <w:ind w:left="720" w:hanging="360"/>
        <w:rPr>
          <w:rFonts w:ascii="Calibri" w:hAnsi="Calibri" w:cs="Calibri"/>
          <w:b/>
          <w:bCs/>
          <w:sz w:val="22"/>
          <w:szCs w:val="22"/>
          <w:lang w:val="en-GB"/>
        </w:rPr>
      </w:pPr>
      <w:r w:rsidRPr="009A3262">
        <w:rPr>
          <w:rFonts w:ascii="Calibri" w:hAnsi="Calibri" w:cs="Calibri"/>
          <w:b/>
          <w:bCs/>
          <w:sz w:val="22"/>
          <w:szCs w:val="22"/>
          <w:lang w:val="en-GB"/>
        </w:rPr>
        <w:t xml:space="preserve">Architecture </w:t>
      </w:r>
      <w:r w:rsidR="006E1DB0" w:rsidRPr="009A3262">
        <w:rPr>
          <w:rFonts w:ascii="Calibri" w:hAnsi="Calibri" w:cs="Calibri"/>
          <w:b/>
          <w:bCs/>
          <w:sz w:val="22"/>
          <w:szCs w:val="22"/>
          <w:lang w:val="en-GB"/>
        </w:rPr>
        <w:t>C</w:t>
      </w:r>
      <w:r w:rsidRPr="009A3262">
        <w:rPr>
          <w:rFonts w:ascii="Calibri" w:hAnsi="Calibri" w:cs="Calibri"/>
          <w:b/>
          <w:bCs/>
          <w:sz w:val="22"/>
          <w:szCs w:val="22"/>
          <w:lang w:val="en-GB"/>
        </w:rPr>
        <w:t>hange Management.</w:t>
      </w:r>
    </w:p>
    <w:p w14:paraId="4256AEC7" w14:textId="525CB2C0" w:rsidR="009A02CF" w:rsidRPr="009A3262" w:rsidRDefault="00BB3A57" w:rsidP="009A02CF">
      <w:pPr>
        <w:pStyle w:val="ListParagraph"/>
        <w:rPr>
          <w:rFonts w:ascii="Calibri" w:hAnsi="Calibri" w:cs="Calibri"/>
          <w:sz w:val="22"/>
          <w:szCs w:val="22"/>
          <w:lang w:val="en-GB"/>
        </w:rPr>
      </w:pPr>
      <w:r w:rsidRPr="009A3262">
        <w:rPr>
          <w:rFonts w:ascii="Calibri" w:hAnsi="Calibri" w:cs="Calibri"/>
          <w:sz w:val="22"/>
          <w:szCs w:val="22"/>
          <w:lang w:val="en-GB"/>
        </w:rPr>
        <w:t>Process that governs the evolution of an organization's architecture over time. It involves managing proposed changes to the architecture, assessing their potential impact, and ensuring that they align with the organization's strategic objectives and architectural principles.</w:t>
      </w:r>
    </w:p>
    <w:p w14:paraId="6EAFEE74" w14:textId="77777777" w:rsidR="00BB3A57" w:rsidRPr="009A3262" w:rsidRDefault="00BB3A57" w:rsidP="009A02CF">
      <w:pPr>
        <w:pStyle w:val="ListParagraph"/>
        <w:rPr>
          <w:rFonts w:ascii="Calibri" w:hAnsi="Calibri" w:cs="Calibri"/>
          <w:sz w:val="22"/>
          <w:szCs w:val="22"/>
          <w:lang w:val="en-GB"/>
        </w:rPr>
      </w:pPr>
    </w:p>
    <w:p w14:paraId="32EA4331" w14:textId="77777777" w:rsidR="009A02CF" w:rsidRPr="009A3262" w:rsidRDefault="006E1DB0" w:rsidP="009A02CF">
      <w:pPr>
        <w:pStyle w:val="ListParagraph"/>
        <w:numPr>
          <w:ilvl w:val="0"/>
          <w:numId w:val="4"/>
        </w:numPr>
        <w:ind w:left="720" w:hanging="360"/>
        <w:rPr>
          <w:rFonts w:ascii="Calibri" w:hAnsi="Calibri" w:cs="Calibri"/>
          <w:b/>
          <w:bCs/>
          <w:sz w:val="22"/>
          <w:szCs w:val="22"/>
          <w:lang w:val="en-GB"/>
        </w:rPr>
      </w:pPr>
      <w:r w:rsidRPr="009A3262">
        <w:rPr>
          <w:rFonts w:ascii="Calibri" w:hAnsi="Calibri" w:cs="Calibri"/>
          <w:b/>
          <w:bCs/>
          <w:sz w:val="22"/>
          <w:szCs w:val="22"/>
          <w:lang w:val="en-GB"/>
        </w:rPr>
        <w:t xml:space="preserve">Strategic Alignment: </w:t>
      </w:r>
    </w:p>
    <w:p w14:paraId="7DBAA400" w14:textId="127BD014" w:rsidR="006E1DB0" w:rsidRPr="009A3262" w:rsidRDefault="006E1DB0" w:rsidP="009A02CF">
      <w:pPr>
        <w:pStyle w:val="ListParagraph"/>
        <w:rPr>
          <w:rFonts w:ascii="Calibri" w:hAnsi="Calibri" w:cs="Calibri"/>
          <w:sz w:val="22"/>
          <w:szCs w:val="22"/>
          <w:lang w:val="en-GB"/>
        </w:rPr>
      </w:pPr>
      <w:r w:rsidRPr="009A3262">
        <w:rPr>
          <w:rFonts w:ascii="Calibri" w:hAnsi="Calibri" w:cs="Calibri"/>
          <w:sz w:val="22"/>
          <w:szCs w:val="22"/>
          <w:lang w:val="en-GB"/>
        </w:rPr>
        <w:t>Operational Excellence initiatives are aligned with the organization's strategic objectives and goals.</w:t>
      </w:r>
    </w:p>
    <w:p w14:paraId="3944612F" w14:textId="77777777" w:rsidR="009A02CF" w:rsidRPr="009A3262" w:rsidRDefault="009A02CF" w:rsidP="009A02CF">
      <w:pPr>
        <w:pStyle w:val="ListParagraph"/>
        <w:rPr>
          <w:rFonts w:ascii="Calibri" w:hAnsi="Calibri" w:cs="Calibri"/>
          <w:sz w:val="22"/>
          <w:szCs w:val="22"/>
          <w:lang w:val="en-GB"/>
        </w:rPr>
      </w:pPr>
    </w:p>
    <w:p w14:paraId="33C31FE2" w14:textId="77777777" w:rsidR="009A02CF" w:rsidRPr="009A3262" w:rsidRDefault="007E336D" w:rsidP="009A02CF">
      <w:pPr>
        <w:pStyle w:val="ListParagraph"/>
        <w:numPr>
          <w:ilvl w:val="0"/>
          <w:numId w:val="4"/>
        </w:numPr>
        <w:ind w:left="720" w:hanging="360"/>
        <w:rPr>
          <w:rFonts w:ascii="Calibri" w:hAnsi="Calibri" w:cs="Calibri"/>
          <w:b/>
          <w:bCs/>
          <w:sz w:val="22"/>
          <w:szCs w:val="22"/>
          <w:lang w:val="en-GB"/>
        </w:rPr>
      </w:pPr>
      <w:r w:rsidRPr="009A3262">
        <w:rPr>
          <w:rFonts w:ascii="Calibri" w:hAnsi="Calibri" w:cs="Calibri"/>
          <w:b/>
          <w:bCs/>
          <w:sz w:val="22"/>
          <w:szCs w:val="22"/>
          <w:lang w:val="en-GB"/>
        </w:rPr>
        <w:t xml:space="preserve">Standardization and Best Practices: </w:t>
      </w:r>
    </w:p>
    <w:p w14:paraId="5D2F7B48" w14:textId="5FAAF0D3" w:rsidR="007E336D" w:rsidRPr="009A3262" w:rsidRDefault="007E336D" w:rsidP="009A02CF">
      <w:pPr>
        <w:pStyle w:val="ListParagraph"/>
        <w:rPr>
          <w:rFonts w:ascii="Calibri" w:hAnsi="Calibri" w:cs="Calibri"/>
          <w:sz w:val="22"/>
          <w:szCs w:val="22"/>
          <w:lang w:val="en-GB"/>
        </w:rPr>
      </w:pPr>
      <w:r w:rsidRPr="009A3262">
        <w:rPr>
          <w:rFonts w:ascii="Calibri" w:hAnsi="Calibri" w:cs="Calibri"/>
          <w:sz w:val="22"/>
          <w:szCs w:val="22"/>
          <w:lang w:val="en-GB"/>
        </w:rPr>
        <w:t>standardization and the adoption of best practices across the organization.</w:t>
      </w:r>
    </w:p>
    <w:p w14:paraId="7604A9DB" w14:textId="77777777" w:rsidR="009A02CF" w:rsidRPr="009A3262" w:rsidRDefault="009A02CF" w:rsidP="009A02CF">
      <w:pPr>
        <w:pStyle w:val="ListParagraph"/>
        <w:rPr>
          <w:rFonts w:ascii="Calibri" w:hAnsi="Calibri" w:cs="Calibri"/>
          <w:b/>
          <w:bCs/>
          <w:sz w:val="22"/>
          <w:szCs w:val="22"/>
          <w:lang w:val="en-GB"/>
        </w:rPr>
      </w:pPr>
    </w:p>
    <w:p w14:paraId="7B12AAF4" w14:textId="77777777" w:rsidR="009A02CF" w:rsidRPr="009A3262" w:rsidRDefault="00821843" w:rsidP="009A02CF">
      <w:pPr>
        <w:pStyle w:val="ListParagraph"/>
        <w:numPr>
          <w:ilvl w:val="0"/>
          <w:numId w:val="4"/>
        </w:numPr>
        <w:ind w:left="720" w:hanging="360"/>
        <w:rPr>
          <w:rFonts w:ascii="Calibri" w:hAnsi="Calibri" w:cs="Calibri"/>
          <w:b/>
          <w:bCs/>
          <w:sz w:val="22"/>
          <w:szCs w:val="22"/>
          <w:lang w:val="en-GB"/>
        </w:rPr>
      </w:pPr>
      <w:r w:rsidRPr="009A3262">
        <w:rPr>
          <w:rFonts w:ascii="Calibri" w:hAnsi="Calibri" w:cs="Calibri"/>
          <w:b/>
          <w:bCs/>
          <w:sz w:val="22"/>
          <w:szCs w:val="22"/>
          <w:lang w:val="en-GB"/>
        </w:rPr>
        <w:t xml:space="preserve">Data-Driven Decision Making: </w:t>
      </w:r>
    </w:p>
    <w:p w14:paraId="058536F8" w14:textId="1635401D" w:rsidR="007E336D" w:rsidRPr="009A3262" w:rsidRDefault="00821843" w:rsidP="009A02CF">
      <w:pPr>
        <w:pStyle w:val="ListParagraph"/>
        <w:rPr>
          <w:rFonts w:ascii="Calibri" w:hAnsi="Calibri" w:cs="Calibri"/>
          <w:sz w:val="22"/>
          <w:szCs w:val="22"/>
          <w:lang w:val="en-GB"/>
        </w:rPr>
      </w:pPr>
      <w:r w:rsidRPr="009A3262">
        <w:rPr>
          <w:rFonts w:ascii="Calibri" w:hAnsi="Calibri" w:cs="Calibri"/>
          <w:sz w:val="22"/>
          <w:szCs w:val="22"/>
          <w:lang w:val="en-GB"/>
        </w:rPr>
        <w:t>data and metrics to drive decision-making and measure performance.</w:t>
      </w:r>
    </w:p>
    <w:p w14:paraId="75B091B6" w14:textId="77777777" w:rsidR="009A02CF" w:rsidRPr="009A3262" w:rsidRDefault="009A02CF" w:rsidP="009A02CF">
      <w:pPr>
        <w:pStyle w:val="ListParagraph"/>
        <w:rPr>
          <w:rFonts w:ascii="Calibri" w:hAnsi="Calibri" w:cs="Calibri"/>
          <w:b/>
          <w:bCs/>
          <w:sz w:val="22"/>
          <w:szCs w:val="22"/>
          <w:lang w:val="en-GB"/>
        </w:rPr>
      </w:pPr>
    </w:p>
    <w:p w14:paraId="7A4387AB" w14:textId="77777777" w:rsidR="009A02CF" w:rsidRPr="009A3262" w:rsidRDefault="00756E62" w:rsidP="009A02CF">
      <w:pPr>
        <w:pStyle w:val="ListParagraph"/>
        <w:numPr>
          <w:ilvl w:val="0"/>
          <w:numId w:val="4"/>
        </w:numPr>
        <w:ind w:left="720" w:hanging="360"/>
        <w:rPr>
          <w:rFonts w:ascii="Calibri" w:hAnsi="Calibri" w:cs="Calibri"/>
          <w:b/>
          <w:bCs/>
          <w:sz w:val="22"/>
          <w:szCs w:val="22"/>
          <w:lang w:val="en-GB"/>
        </w:rPr>
      </w:pPr>
      <w:r w:rsidRPr="009A3262">
        <w:rPr>
          <w:rFonts w:ascii="Calibri" w:hAnsi="Calibri" w:cs="Calibri"/>
          <w:b/>
          <w:bCs/>
          <w:sz w:val="22"/>
          <w:szCs w:val="22"/>
          <w:lang w:val="en-GB"/>
        </w:rPr>
        <w:t xml:space="preserve">Lean Principles: </w:t>
      </w:r>
    </w:p>
    <w:p w14:paraId="35A101EF" w14:textId="13E95A8D" w:rsidR="009D50BF" w:rsidRPr="009A3262" w:rsidRDefault="00756E62" w:rsidP="009A02CF">
      <w:pPr>
        <w:pStyle w:val="ListParagraph"/>
        <w:rPr>
          <w:rFonts w:ascii="Calibri" w:hAnsi="Calibri" w:cs="Calibri"/>
          <w:sz w:val="22"/>
          <w:szCs w:val="22"/>
          <w:lang w:val="en-GB"/>
        </w:rPr>
      </w:pPr>
      <w:r w:rsidRPr="009A3262">
        <w:rPr>
          <w:rFonts w:ascii="Calibri" w:hAnsi="Calibri" w:cs="Calibri"/>
          <w:sz w:val="22"/>
          <w:szCs w:val="22"/>
          <w:lang w:val="en-GB"/>
        </w:rPr>
        <w:t>focus on eliminating rework, optimizing workflows, and maximizing value, resulting in streamlined processes and reduced costs.</w:t>
      </w:r>
    </w:p>
    <w:p w14:paraId="60F36ED1" w14:textId="77777777" w:rsidR="009A02CF" w:rsidRPr="009A3262" w:rsidRDefault="009A02CF" w:rsidP="009A02CF">
      <w:pPr>
        <w:pStyle w:val="ListParagraph"/>
        <w:rPr>
          <w:rFonts w:ascii="Calibri" w:hAnsi="Calibri" w:cs="Calibri"/>
          <w:b/>
          <w:bCs/>
          <w:sz w:val="22"/>
          <w:szCs w:val="22"/>
          <w:lang w:val="en-GB"/>
        </w:rPr>
      </w:pPr>
    </w:p>
    <w:p w14:paraId="0F26A79B" w14:textId="55F2D2B4" w:rsidR="009A02CF" w:rsidRPr="009A3262" w:rsidRDefault="006E1DB0" w:rsidP="009A02CF">
      <w:pPr>
        <w:pStyle w:val="ListParagraph"/>
        <w:numPr>
          <w:ilvl w:val="0"/>
          <w:numId w:val="4"/>
        </w:numPr>
        <w:ind w:left="720" w:hanging="360"/>
        <w:rPr>
          <w:rFonts w:ascii="Calibri" w:hAnsi="Calibri" w:cs="Calibri"/>
          <w:b/>
          <w:bCs/>
          <w:sz w:val="22"/>
          <w:szCs w:val="22"/>
          <w:lang w:val="en-GB"/>
        </w:rPr>
      </w:pPr>
      <w:r w:rsidRPr="009A3262">
        <w:rPr>
          <w:rFonts w:ascii="Calibri" w:hAnsi="Calibri" w:cs="Calibri"/>
          <w:b/>
          <w:bCs/>
          <w:sz w:val="22"/>
          <w:szCs w:val="22"/>
          <w:lang w:val="en-GB"/>
        </w:rPr>
        <w:t>Risk Management and Resilience</w:t>
      </w:r>
    </w:p>
    <w:p w14:paraId="13606C60" w14:textId="54BD81FF" w:rsidR="00756E62" w:rsidRPr="009A3262" w:rsidRDefault="009A02CF" w:rsidP="009A02CF">
      <w:pPr>
        <w:pStyle w:val="ListParagraph"/>
        <w:rPr>
          <w:rFonts w:ascii="Calibri" w:hAnsi="Calibri" w:cs="Calibri"/>
          <w:sz w:val="22"/>
          <w:szCs w:val="22"/>
          <w:lang w:val="en-GB"/>
        </w:rPr>
      </w:pPr>
      <w:r w:rsidRPr="009A3262">
        <w:rPr>
          <w:rFonts w:ascii="Calibri" w:hAnsi="Calibri" w:cs="Calibri"/>
          <w:sz w:val="22"/>
          <w:szCs w:val="22"/>
          <w:lang w:val="en-GB"/>
        </w:rPr>
        <w:t>P</w:t>
      </w:r>
      <w:r w:rsidR="006E1DB0" w:rsidRPr="009A3262">
        <w:rPr>
          <w:rFonts w:ascii="Calibri" w:hAnsi="Calibri" w:cs="Calibri"/>
          <w:sz w:val="22"/>
          <w:szCs w:val="22"/>
          <w:lang w:val="en-GB"/>
        </w:rPr>
        <w:t>roactive risk management practices to identify, assess, and mitigate operational risks.</w:t>
      </w:r>
    </w:p>
    <w:p w14:paraId="76BA96A6" w14:textId="77777777" w:rsidR="009A02CF" w:rsidRPr="009A3262" w:rsidRDefault="009A02CF" w:rsidP="009A02CF">
      <w:pPr>
        <w:pStyle w:val="ListParagraph"/>
        <w:rPr>
          <w:rFonts w:ascii="Calibri" w:hAnsi="Calibri" w:cs="Calibri"/>
          <w:b/>
          <w:bCs/>
          <w:sz w:val="22"/>
          <w:szCs w:val="22"/>
          <w:lang w:val="en-GB"/>
        </w:rPr>
      </w:pPr>
    </w:p>
    <w:p w14:paraId="413B712F" w14:textId="77777777" w:rsidR="009A02CF" w:rsidRPr="009A3262" w:rsidRDefault="006E1DB0" w:rsidP="009A02CF">
      <w:pPr>
        <w:pStyle w:val="ListParagraph"/>
        <w:numPr>
          <w:ilvl w:val="0"/>
          <w:numId w:val="4"/>
        </w:numPr>
        <w:ind w:left="720" w:hanging="360"/>
        <w:rPr>
          <w:rFonts w:ascii="Calibri" w:hAnsi="Calibri" w:cs="Calibri"/>
          <w:b/>
          <w:bCs/>
          <w:sz w:val="22"/>
          <w:szCs w:val="22"/>
          <w:lang w:val="en-GB"/>
        </w:rPr>
      </w:pPr>
      <w:r w:rsidRPr="009A3262">
        <w:rPr>
          <w:rFonts w:ascii="Calibri" w:hAnsi="Calibri" w:cs="Calibri"/>
          <w:b/>
          <w:bCs/>
          <w:sz w:val="22"/>
          <w:szCs w:val="22"/>
          <w:lang w:val="en-GB"/>
        </w:rPr>
        <w:t xml:space="preserve">Innovation and Agility: </w:t>
      </w:r>
    </w:p>
    <w:p w14:paraId="543B47BA" w14:textId="66E71D7A" w:rsidR="006E1DB0" w:rsidRPr="009A3262" w:rsidRDefault="009A02CF" w:rsidP="009A02CF">
      <w:pPr>
        <w:pStyle w:val="ListParagraph"/>
        <w:rPr>
          <w:rFonts w:ascii="Calibri" w:hAnsi="Calibri" w:cs="Calibri"/>
          <w:sz w:val="22"/>
          <w:szCs w:val="22"/>
          <w:lang w:val="en-GB"/>
        </w:rPr>
      </w:pPr>
      <w:r w:rsidRPr="009A3262">
        <w:rPr>
          <w:rFonts w:ascii="Calibri" w:hAnsi="Calibri" w:cs="Calibri"/>
          <w:sz w:val="22"/>
          <w:szCs w:val="22"/>
          <w:lang w:val="en-GB"/>
        </w:rPr>
        <w:t>I</w:t>
      </w:r>
      <w:r w:rsidR="006E1DB0" w:rsidRPr="009A3262">
        <w:rPr>
          <w:rFonts w:ascii="Calibri" w:hAnsi="Calibri" w:cs="Calibri"/>
          <w:sz w:val="22"/>
          <w:szCs w:val="22"/>
          <w:lang w:val="en-GB"/>
        </w:rPr>
        <w:t>nnovation and agility to adapt to changing market dynamics, customer needs, and technological advancements.</w:t>
      </w:r>
    </w:p>
    <w:p w14:paraId="2E3507D8" w14:textId="77777777" w:rsidR="00FD184F" w:rsidRPr="009A3262" w:rsidRDefault="00FD184F" w:rsidP="00432D07">
      <w:pPr>
        <w:rPr>
          <w:rFonts w:ascii="Calibri" w:hAnsi="Calibri" w:cs="Calibri"/>
          <w:sz w:val="22"/>
          <w:szCs w:val="22"/>
          <w:lang w:val="en-GB"/>
        </w:rPr>
      </w:pPr>
    </w:p>
    <w:sectPr w:rsidR="00FD184F" w:rsidRPr="009A3262" w:rsidSect="00205AEB">
      <w:headerReference w:type="default" r:id="rId16"/>
      <w:footerReference w:type="default" r:id="rId17"/>
      <w:headerReference w:type="first" r:id="rId18"/>
      <w:footerReference w:type="first" r:id="rId19"/>
      <w:pgSz w:w="11900" w:h="16840"/>
      <w:pgMar w:top="1440" w:right="1440" w:bottom="1440" w:left="1440" w:header="708"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976046" w14:textId="77777777" w:rsidR="00205AEB" w:rsidRDefault="00205AEB" w:rsidP="00FD1E03">
      <w:r>
        <w:separator/>
      </w:r>
    </w:p>
  </w:endnote>
  <w:endnote w:type="continuationSeparator" w:id="0">
    <w:p w14:paraId="4704C37B" w14:textId="77777777" w:rsidR="00205AEB" w:rsidRDefault="00205AEB" w:rsidP="00FD1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ulish">
    <w:panose1 w:val="00000000000000000000"/>
    <w:charset w:val="00"/>
    <w:family w:val="auto"/>
    <w:pitch w:val="variable"/>
    <w:sig w:usb0="A00000FF" w:usb1="5000204B" w:usb2="00000000" w:usb3="00000000" w:csb0="00000193"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libri" w:hAnsi="Calibri" w:cs="Calibri"/>
        <w:sz w:val="20"/>
        <w:szCs w:val="20"/>
      </w:rPr>
      <w:id w:val="-60101075"/>
      <w:docPartObj>
        <w:docPartGallery w:val="Page Numbers (Bottom of Page)"/>
        <w:docPartUnique/>
      </w:docPartObj>
    </w:sdtPr>
    <w:sdtEndPr>
      <w:rPr>
        <w:noProof/>
      </w:rPr>
    </w:sdtEndPr>
    <w:sdtContent>
      <w:p w14:paraId="52FEE1A5" w14:textId="77777777" w:rsidR="00315D07" w:rsidRPr="00B57F19" w:rsidRDefault="00315D07" w:rsidP="00F936A5">
        <w:pPr>
          <w:pStyle w:val="Footer"/>
          <w:jc w:val="center"/>
          <w:rPr>
            <w:rFonts w:ascii="Calibri" w:hAnsi="Calibri" w:cs="Calibri"/>
            <w:sz w:val="20"/>
            <w:szCs w:val="20"/>
          </w:rPr>
        </w:pPr>
        <w:r w:rsidRPr="00B57F19">
          <w:rPr>
            <w:rFonts w:ascii="Calibri" w:hAnsi="Calibri" w:cs="Calibri"/>
            <w:sz w:val="20"/>
            <w:szCs w:val="20"/>
          </w:rPr>
          <w:fldChar w:fldCharType="begin"/>
        </w:r>
        <w:r w:rsidRPr="00B57F19">
          <w:rPr>
            <w:rFonts w:ascii="Calibri" w:hAnsi="Calibri" w:cs="Calibri"/>
            <w:sz w:val="20"/>
            <w:szCs w:val="20"/>
          </w:rPr>
          <w:instrText xml:space="preserve"> PAGE   \* MERGEFORMAT </w:instrText>
        </w:r>
        <w:r w:rsidRPr="00B57F19">
          <w:rPr>
            <w:rFonts w:ascii="Calibri" w:hAnsi="Calibri" w:cs="Calibri"/>
            <w:sz w:val="20"/>
            <w:szCs w:val="20"/>
          </w:rPr>
          <w:fldChar w:fldCharType="separate"/>
        </w:r>
        <w:r w:rsidRPr="00B57F19">
          <w:rPr>
            <w:rFonts w:ascii="Calibri" w:hAnsi="Calibri" w:cs="Calibri"/>
            <w:noProof/>
            <w:sz w:val="20"/>
            <w:szCs w:val="20"/>
          </w:rPr>
          <w:t>2</w:t>
        </w:r>
        <w:r w:rsidRPr="00B57F19">
          <w:rPr>
            <w:rFonts w:ascii="Calibri" w:hAnsi="Calibri" w:cs="Calibri"/>
            <w:noProof/>
            <w:sz w:val="20"/>
            <w:szCs w:val="20"/>
          </w:rPr>
          <w:fldChar w:fldCharType="end"/>
        </w:r>
      </w:p>
    </w:sdtContent>
  </w:sdt>
  <w:p w14:paraId="172364CA" w14:textId="45D7C752" w:rsidR="00FD1E03" w:rsidRPr="00303579" w:rsidRDefault="00FD1E03" w:rsidP="00B207A0">
    <w:pPr>
      <w:pStyle w:val="Footer"/>
      <w:rPr>
        <w:rFonts w:ascii="Mulish" w:hAnsi="Mulish" w:cs="Arial"/>
        <w:sz w:val="32"/>
        <w:szCs w:val="32"/>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1DC10" w14:textId="102FC361" w:rsidR="00BF597F" w:rsidRPr="00D54303" w:rsidRDefault="00D54303" w:rsidP="00D54303">
    <w:pPr>
      <w:jc w:val="center"/>
      <w:rPr>
        <w:rFonts w:ascii="Mulish" w:hAnsi="Mulish"/>
        <w:b/>
        <w:bCs/>
        <w:color w:val="808080" w:themeColor="background1" w:themeShade="80"/>
        <w:sz w:val="18"/>
        <w:szCs w:val="18"/>
      </w:rPr>
    </w:pPr>
    <w:r>
      <w:rPr>
        <w:rFonts w:ascii="Mulish" w:hAnsi="Mulish"/>
        <w:b/>
        <w:bCs/>
        <w:color w:val="808080" w:themeColor="background1" w:themeShade="80"/>
        <w:sz w:val="18"/>
        <w:szCs w:val="18"/>
      </w:rPr>
      <w:t>Classification:</w:t>
    </w:r>
  </w:p>
  <w:p w14:paraId="7DD4FE39" w14:textId="22663F94" w:rsidR="00355C6B" w:rsidRDefault="00355C6B" w:rsidP="004940BD">
    <w:pPr>
      <w:rPr>
        <w:rFonts w:ascii="Mulish" w:hAnsi="Mulish"/>
        <w:iCs/>
        <w:sz w:val="32"/>
        <w:szCs w:val="32"/>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17A429" w14:textId="77777777" w:rsidR="00205AEB" w:rsidRDefault="00205AEB" w:rsidP="00FD1E03">
      <w:r>
        <w:separator/>
      </w:r>
    </w:p>
  </w:footnote>
  <w:footnote w:type="continuationSeparator" w:id="0">
    <w:p w14:paraId="0AD2BF44" w14:textId="77777777" w:rsidR="00205AEB" w:rsidRDefault="00205AEB" w:rsidP="00FD1E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AF9DD" w14:textId="77777777" w:rsidR="00FD1E03" w:rsidRDefault="00FD1E03">
    <w:pPr>
      <w:pStyle w:val="Header"/>
    </w:pPr>
  </w:p>
  <w:p w14:paraId="32906781" w14:textId="77777777" w:rsidR="00E05D13" w:rsidRDefault="00E05D13">
    <w:pPr>
      <w:pStyle w:val="Header"/>
    </w:pPr>
  </w:p>
  <w:p w14:paraId="68DF9FFE" w14:textId="77777777" w:rsidR="00FD1E03" w:rsidRDefault="00FD1E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B12B6" w14:textId="3CDEBD6B" w:rsidR="00C26771" w:rsidRDefault="00C26771">
    <w:pPr>
      <w:pStyle w:val="Header"/>
    </w:pPr>
  </w:p>
  <w:p w14:paraId="4669B5A5" w14:textId="77777777" w:rsidR="005202EE" w:rsidRDefault="005202EE">
    <w:pPr>
      <w:pStyle w:val="Header"/>
    </w:pPr>
  </w:p>
  <w:p w14:paraId="606A5980" w14:textId="77777777" w:rsidR="005202EE" w:rsidRDefault="00520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F440A"/>
    <w:multiLevelType w:val="hybridMultilevel"/>
    <w:tmpl w:val="DC88115C"/>
    <w:lvl w:ilvl="0" w:tplc="49C22DB2">
      <w:numFmt w:val="bullet"/>
      <w:lvlText w:val="•"/>
      <w:lvlJc w:val="left"/>
      <w:pPr>
        <w:ind w:left="1080" w:hanging="720"/>
      </w:pPr>
      <w:rPr>
        <w:rFonts w:ascii="Mulish" w:eastAsiaTheme="minorHAnsi" w:hAnsi="Mulis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677D3"/>
    <w:multiLevelType w:val="hybridMultilevel"/>
    <w:tmpl w:val="59464E4E"/>
    <w:lvl w:ilvl="0" w:tplc="49C22DB2">
      <w:numFmt w:val="bullet"/>
      <w:lvlText w:val="•"/>
      <w:lvlJc w:val="left"/>
      <w:pPr>
        <w:ind w:left="1080" w:hanging="720"/>
      </w:pPr>
      <w:rPr>
        <w:rFonts w:ascii="Mulish" w:eastAsiaTheme="minorHAnsi" w:hAnsi="Mulis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F0FF2"/>
    <w:multiLevelType w:val="hybridMultilevel"/>
    <w:tmpl w:val="CB1CAB58"/>
    <w:lvl w:ilvl="0" w:tplc="49C22DB2">
      <w:numFmt w:val="bullet"/>
      <w:lvlText w:val="•"/>
      <w:lvlJc w:val="left"/>
      <w:pPr>
        <w:ind w:left="1080" w:hanging="720"/>
      </w:pPr>
      <w:rPr>
        <w:rFonts w:ascii="Mulish" w:eastAsiaTheme="minorHAnsi" w:hAnsi="Mulis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3454D0"/>
    <w:multiLevelType w:val="hybridMultilevel"/>
    <w:tmpl w:val="EAD20C0E"/>
    <w:lvl w:ilvl="0" w:tplc="49C22DB2">
      <w:numFmt w:val="bullet"/>
      <w:lvlText w:val="•"/>
      <w:lvlJc w:val="left"/>
      <w:pPr>
        <w:ind w:left="1080" w:hanging="720"/>
      </w:pPr>
      <w:rPr>
        <w:rFonts w:ascii="Mulish" w:eastAsiaTheme="minorHAnsi" w:hAnsi="Mulis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062AF"/>
    <w:multiLevelType w:val="hybridMultilevel"/>
    <w:tmpl w:val="618A5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023B01"/>
    <w:multiLevelType w:val="hybridMultilevel"/>
    <w:tmpl w:val="8DE04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2B69FE"/>
    <w:multiLevelType w:val="hybridMultilevel"/>
    <w:tmpl w:val="1A8CC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9714ED"/>
    <w:multiLevelType w:val="hybridMultilevel"/>
    <w:tmpl w:val="F0CE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C406A"/>
    <w:multiLevelType w:val="hybridMultilevel"/>
    <w:tmpl w:val="E3DE3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4E3E07"/>
    <w:multiLevelType w:val="hybridMultilevel"/>
    <w:tmpl w:val="D9367CD8"/>
    <w:lvl w:ilvl="0" w:tplc="5D78344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664336"/>
    <w:multiLevelType w:val="hybridMultilevel"/>
    <w:tmpl w:val="757C8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842C48"/>
    <w:multiLevelType w:val="hybridMultilevel"/>
    <w:tmpl w:val="FA040514"/>
    <w:lvl w:ilvl="0" w:tplc="49C22DB2">
      <w:numFmt w:val="bullet"/>
      <w:lvlText w:val="•"/>
      <w:lvlJc w:val="left"/>
      <w:pPr>
        <w:ind w:left="1080" w:hanging="720"/>
      </w:pPr>
      <w:rPr>
        <w:rFonts w:ascii="Mulish" w:eastAsiaTheme="minorHAnsi" w:hAnsi="Mulis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446F25"/>
    <w:multiLevelType w:val="hybridMultilevel"/>
    <w:tmpl w:val="4F9A1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943F45"/>
    <w:multiLevelType w:val="hybridMultilevel"/>
    <w:tmpl w:val="7E785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2B6D69"/>
    <w:multiLevelType w:val="hybridMultilevel"/>
    <w:tmpl w:val="3FDE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76F4C"/>
    <w:multiLevelType w:val="hybridMultilevel"/>
    <w:tmpl w:val="A78C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1C5B8C"/>
    <w:multiLevelType w:val="hybridMultilevel"/>
    <w:tmpl w:val="985C65B8"/>
    <w:lvl w:ilvl="0" w:tplc="49C22DB2">
      <w:numFmt w:val="bullet"/>
      <w:lvlText w:val="•"/>
      <w:lvlJc w:val="left"/>
      <w:pPr>
        <w:ind w:left="1080" w:hanging="720"/>
      </w:pPr>
      <w:rPr>
        <w:rFonts w:ascii="Mulish" w:eastAsiaTheme="minorHAnsi" w:hAnsi="Mulis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A42E7"/>
    <w:multiLevelType w:val="hybridMultilevel"/>
    <w:tmpl w:val="AED8152C"/>
    <w:lvl w:ilvl="0" w:tplc="49C22DB2">
      <w:numFmt w:val="bullet"/>
      <w:lvlText w:val="•"/>
      <w:lvlJc w:val="left"/>
      <w:pPr>
        <w:ind w:left="1080" w:hanging="720"/>
      </w:pPr>
      <w:rPr>
        <w:rFonts w:ascii="Mulish" w:eastAsiaTheme="minorHAnsi" w:hAnsi="Mulis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00327A"/>
    <w:multiLevelType w:val="hybridMultilevel"/>
    <w:tmpl w:val="59D2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581F2F"/>
    <w:multiLevelType w:val="hybridMultilevel"/>
    <w:tmpl w:val="F99207AC"/>
    <w:lvl w:ilvl="0" w:tplc="49C22DB2">
      <w:numFmt w:val="bullet"/>
      <w:lvlText w:val="•"/>
      <w:lvlJc w:val="left"/>
      <w:pPr>
        <w:ind w:left="1080" w:hanging="720"/>
      </w:pPr>
      <w:rPr>
        <w:rFonts w:ascii="Mulish" w:eastAsiaTheme="minorHAnsi" w:hAnsi="Mulis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4554C2"/>
    <w:multiLevelType w:val="hybridMultilevel"/>
    <w:tmpl w:val="A7282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210BDB"/>
    <w:multiLevelType w:val="hybridMultilevel"/>
    <w:tmpl w:val="F84C2DBC"/>
    <w:lvl w:ilvl="0" w:tplc="49C22DB2">
      <w:numFmt w:val="bullet"/>
      <w:lvlText w:val="•"/>
      <w:lvlJc w:val="left"/>
      <w:pPr>
        <w:ind w:left="1440" w:hanging="720"/>
      </w:pPr>
      <w:rPr>
        <w:rFonts w:ascii="Mulish" w:eastAsiaTheme="minorHAnsi" w:hAnsi="Mulish"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16812C5"/>
    <w:multiLevelType w:val="hybridMultilevel"/>
    <w:tmpl w:val="7AD6F08C"/>
    <w:lvl w:ilvl="0" w:tplc="49C22DB2">
      <w:numFmt w:val="bullet"/>
      <w:lvlText w:val="•"/>
      <w:lvlJc w:val="left"/>
      <w:pPr>
        <w:ind w:left="1080" w:hanging="720"/>
      </w:pPr>
      <w:rPr>
        <w:rFonts w:ascii="Mulish" w:eastAsiaTheme="minorHAnsi" w:hAnsi="Mulis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CE366D"/>
    <w:multiLevelType w:val="hybridMultilevel"/>
    <w:tmpl w:val="776AC39C"/>
    <w:lvl w:ilvl="0" w:tplc="49C22DB2">
      <w:numFmt w:val="bullet"/>
      <w:lvlText w:val="•"/>
      <w:lvlJc w:val="left"/>
      <w:pPr>
        <w:ind w:left="1080" w:hanging="720"/>
      </w:pPr>
      <w:rPr>
        <w:rFonts w:ascii="Mulish" w:eastAsiaTheme="minorHAnsi" w:hAnsi="Mulis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157E77"/>
    <w:multiLevelType w:val="hybridMultilevel"/>
    <w:tmpl w:val="5212FE0C"/>
    <w:lvl w:ilvl="0" w:tplc="A1AEFA04">
      <w:start w:val="1"/>
      <w:numFmt w:val="bullet"/>
      <w:pStyle w:val="Bulle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9442DE7"/>
    <w:multiLevelType w:val="hybridMultilevel"/>
    <w:tmpl w:val="699C0D76"/>
    <w:lvl w:ilvl="0" w:tplc="49C22DB2">
      <w:numFmt w:val="bullet"/>
      <w:lvlText w:val="•"/>
      <w:lvlJc w:val="left"/>
      <w:pPr>
        <w:ind w:left="1080" w:hanging="720"/>
      </w:pPr>
      <w:rPr>
        <w:rFonts w:ascii="Mulish" w:eastAsiaTheme="minorHAnsi" w:hAnsi="Mulis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5A77E4"/>
    <w:multiLevelType w:val="hybridMultilevel"/>
    <w:tmpl w:val="5628D5F4"/>
    <w:lvl w:ilvl="0" w:tplc="49C22DB2">
      <w:numFmt w:val="bullet"/>
      <w:lvlText w:val="•"/>
      <w:lvlJc w:val="left"/>
      <w:pPr>
        <w:ind w:left="1080" w:hanging="720"/>
      </w:pPr>
      <w:rPr>
        <w:rFonts w:ascii="Mulish" w:eastAsiaTheme="minorHAnsi" w:hAnsi="Mulis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4609AA"/>
    <w:multiLevelType w:val="hybridMultilevel"/>
    <w:tmpl w:val="DA7ECAC0"/>
    <w:lvl w:ilvl="0" w:tplc="49C22DB2">
      <w:numFmt w:val="bullet"/>
      <w:lvlText w:val="•"/>
      <w:lvlJc w:val="left"/>
      <w:pPr>
        <w:ind w:left="1080" w:hanging="720"/>
      </w:pPr>
      <w:rPr>
        <w:rFonts w:ascii="Mulish" w:eastAsiaTheme="minorHAnsi" w:hAnsi="Mulis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955AA8"/>
    <w:multiLevelType w:val="hybridMultilevel"/>
    <w:tmpl w:val="2C84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9866E0"/>
    <w:multiLevelType w:val="hybridMultilevel"/>
    <w:tmpl w:val="BF408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8323183">
    <w:abstractNumId w:val="24"/>
  </w:num>
  <w:num w:numId="2" w16cid:durableId="230046700">
    <w:abstractNumId w:val="4"/>
  </w:num>
  <w:num w:numId="3" w16cid:durableId="231932898">
    <w:abstractNumId w:val="2"/>
  </w:num>
  <w:num w:numId="4" w16cid:durableId="875968744">
    <w:abstractNumId w:val="21"/>
  </w:num>
  <w:num w:numId="5" w16cid:durableId="645935303">
    <w:abstractNumId w:val="24"/>
  </w:num>
  <w:num w:numId="6" w16cid:durableId="1695232895">
    <w:abstractNumId w:val="24"/>
  </w:num>
  <w:num w:numId="7" w16cid:durableId="638264335">
    <w:abstractNumId w:val="24"/>
  </w:num>
  <w:num w:numId="8" w16cid:durableId="54471648">
    <w:abstractNumId w:val="24"/>
  </w:num>
  <w:num w:numId="9" w16cid:durableId="460731256">
    <w:abstractNumId w:val="24"/>
  </w:num>
  <w:num w:numId="10" w16cid:durableId="721834434">
    <w:abstractNumId w:val="24"/>
  </w:num>
  <w:num w:numId="11" w16cid:durableId="1386176096">
    <w:abstractNumId w:val="24"/>
  </w:num>
  <w:num w:numId="12" w16cid:durableId="2024932746">
    <w:abstractNumId w:val="9"/>
  </w:num>
  <w:num w:numId="13" w16cid:durableId="1980383465">
    <w:abstractNumId w:val="22"/>
  </w:num>
  <w:num w:numId="14" w16cid:durableId="2135437511">
    <w:abstractNumId w:val="27"/>
  </w:num>
  <w:num w:numId="15" w16cid:durableId="725101502">
    <w:abstractNumId w:val="17"/>
  </w:num>
  <w:num w:numId="16" w16cid:durableId="2129280525">
    <w:abstractNumId w:val="16"/>
  </w:num>
  <w:num w:numId="17" w16cid:durableId="395008308">
    <w:abstractNumId w:val="25"/>
  </w:num>
  <w:num w:numId="18" w16cid:durableId="644088464">
    <w:abstractNumId w:val="26"/>
  </w:num>
  <w:num w:numId="19" w16cid:durableId="473497683">
    <w:abstractNumId w:val="3"/>
  </w:num>
  <w:num w:numId="20" w16cid:durableId="556741318">
    <w:abstractNumId w:val="1"/>
  </w:num>
  <w:num w:numId="21" w16cid:durableId="1464421395">
    <w:abstractNumId w:val="15"/>
  </w:num>
  <w:num w:numId="22" w16cid:durableId="584456482">
    <w:abstractNumId w:val="20"/>
  </w:num>
  <w:num w:numId="23" w16cid:durableId="2097440909">
    <w:abstractNumId w:val="14"/>
  </w:num>
  <w:num w:numId="24" w16cid:durableId="270866367">
    <w:abstractNumId w:val="13"/>
  </w:num>
  <w:num w:numId="25" w16cid:durableId="1375889086">
    <w:abstractNumId w:val="18"/>
  </w:num>
  <w:num w:numId="26" w16cid:durableId="938950697">
    <w:abstractNumId w:val="6"/>
  </w:num>
  <w:num w:numId="27" w16cid:durableId="908463048">
    <w:abstractNumId w:val="5"/>
  </w:num>
  <w:num w:numId="28" w16cid:durableId="489030206">
    <w:abstractNumId w:val="10"/>
  </w:num>
  <w:num w:numId="29" w16cid:durableId="1301688073">
    <w:abstractNumId w:val="7"/>
  </w:num>
  <w:num w:numId="30" w16cid:durableId="2056075654">
    <w:abstractNumId w:val="29"/>
  </w:num>
  <w:num w:numId="31" w16cid:durableId="1515000556">
    <w:abstractNumId w:val="8"/>
  </w:num>
  <w:num w:numId="32" w16cid:durableId="507209629">
    <w:abstractNumId w:val="12"/>
  </w:num>
  <w:num w:numId="33" w16cid:durableId="634407216">
    <w:abstractNumId w:val="28"/>
  </w:num>
  <w:num w:numId="34" w16cid:durableId="1139302497">
    <w:abstractNumId w:val="11"/>
  </w:num>
  <w:num w:numId="35" w16cid:durableId="698941895">
    <w:abstractNumId w:val="19"/>
  </w:num>
  <w:num w:numId="36" w16cid:durableId="1609778135">
    <w:abstractNumId w:val="23"/>
  </w:num>
  <w:num w:numId="37" w16cid:durableId="668101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AEB"/>
    <w:rsid w:val="000122C6"/>
    <w:rsid w:val="00015F08"/>
    <w:rsid w:val="0003027F"/>
    <w:rsid w:val="00034637"/>
    <w:rsid w:val="00064328"/>
    <w:rsid w:val="000647F9"/>
    <w:rsid w:val="000A5222"/>
    <w:rsid w:val="000B2256"/>
    <w:rsid w:val="000E4E86"/>
    <w:rsid w:val="000E56A9"/>
    <w:rsid w:val="0012639C"/>
    <w:rsid w:val="00143BC8"/>
    <w:rsid w:val="00174715"/>
    <w:rsid w:val="001815CA"/>
    <w:rsid w:val="001838CA"/>
    <w:rsid w:val="001C345E"/>
    <w:rsid w:val="001C4FED"/>
    <w:rsid w:val="001C68B2"/>
    <w:rsid w:val="001D74C6"/>
    <w:rsid w:val="001E4908"/>
    <w:rsid w:val="001E77E4"/>
    <w:rsid w:val="00200649"/>
    <w:rsid w:val="00205AEB"/>
    <w:rsid w:val="00251EAE"/>
    <w:rsid w:val="00260C18"/>
    <w:rsid w:val="00285C18"/>
    <w:rsid w:val="00291DFB"/>
    <w:rsid w:val="002B4DBA"/>
    <w:rsid w:val="002F139F"/>
    <w:rsid w:val="003008E8"/>
    <w:rsid w:val="00303579"/>
    <w:rsid w:val="00315D07"/>
    <w:rsid w:val="0033501C"/>
    <w:rsid w:val="0033586E"/>
    <w:rsid w:val="00344134"/>
    <w:rsid w:val="00350E73"/>
    <w:rsid w:val="00355C6B"/>
    <w:rsid w:val="00355DA0"/>
    <w:rsid w:val="003B546D"/>
    <w:rsid w:val="003F04C9"/>
    <w:rsid w:val="0040288B"/>
    <w:rsid w:val="00410D04"/>
    <w:rsid w:val="00425B55"/>
    <w:rsid w:val="00432D07"/>
    <w:rsid w:val="00447FFD"/>
    <w:rsid w:val="004667B7"/>
    <w:rsid w:val="0047165D"/>
    <w:rsid w:val="0047260C"/>
    <w:rsid w:val="00476865"/>
    <w:rsid w:val="004940BD"/>
    <w:rsid w:val="004B7533"/>
    <w:rsid w:val="004C0F18"/>
    <w:rsid w:val="004C2F0B"/>
    <w:rsid w:val="004E48D6"/>
    <w:rsid w:val="004F62E3"/>
    <w:rsid w:val="00515184"/>
    <w:rsid w:val="005202EE"/>
    <w:rsid w:val="00526B39"/>
    <w:rsid w:val="00552C6F"/>
    <w:rsid w:val="005621BD"/>
    <w:rsid w:val="0059780B"/>
    <w:rsid w:val="005C0A48"/>
    <w:rsid w:val="00614081"/>
    <w:rsid w:val="0062452D"/>
    <w:rsid w:val="00624B26"/>
    <w:rsid w:val="006804EB"/>
    <w:rsid w:val="006812C2"/>
    <w:rsid w:val="006C5221"/>
    <w:rsid w:val="006E1DB0"/>
    <w:rsid w:val="006E2697"/>
    <w:rsid w:val="006E351D"/>
    <w:rsid w:val="00742C45"/>
    <w:rsid w:val="00745CB9"/>
    <w:rsid w:val="00756E62"/>
    <w:rsid w:val="007623F6"/>
    <w:rsid w:val="00793964"/>
    <w:rsid w:val="007964A7"/>
    <w:rsid w:val="007C38DF"/>
    <w:rsid w:val="007C4960"/>
    <w:rsid w:val="007E2DB2"/>
    <w:rsid w:val="007E336D"/>
    <w:rsid w:val="007E59EA"/>
    <w:rsid w:val="007F2BE9"/>
    <w:rsid w:val="008004A5"/>
    <w:rsid w:val="00801F56"/>
    <w:rsid w:val="0081441E"/>
    <w:rsid w:val="00821843"/>
    <w:rsid w:val="008221F9"/>
    <w:rsid w:val="00830FC7"/>
    <w:rsid w:val="00850C32"/>
    <w:rsid w:val="008576DD"/>
    <w:rsid w:val="008B10DA"/>
    <w:rsid w:val="008B53F2"/>
    <w:rsid w:val="00926AA4"/>
    <w:rsid w:val="00934E97"/>
    <w:rsid w:val="00951F14"/>
    <w:rsid w:val="009618F0"/>
    <w:rsid w:val="009664D1"/>
    <w:rsid w:val="00986333"/>
    <w:rsid w:val="009A02CF"/>
    <w:rsid w:val="009A3262"/>
    <w:rsid w:val="009D03DA"/>
    <w:rsid w:val="009D4A92"/>
    <w:rsid w:val="009D50BF"/>
    <w:rsid w:val="009F502E"/>
    <w:rsid w:val="00A060C8"/>
    <w:rsid w:val="00A17D66"/>
    <w:rsid w:val="00A231AC"/>
    <w:rsid w:val="00A26A18"/>
    <w:rsid w:val="00A62D44"/>
    <w:rsid w:val="00A63CCB"/>
    <w:rsid w:val="00A674F7"/>
    <w:rsid w:val="00AB0934"/>
    <w:rsid w:val="00AC3F13"/>
    <w:rsid w:val="00AC604E"/>
    <w:rsid w:val="00AF4E69"/>
    <w:rsid w:val="00B04CFB"/>
    <w:rsid w:val="00B207A0"/>
    <w:rsid w:val="00B32AA2"/>
    <w:rsid w:val="00B36583"/>
    <w:rsid w:val="00B47865"/>
    <w:rsid w:val="00B57F19"/>
    <w:rsid w:val="00B80065"/>
    <w:rsid w:val="00B824ED"/>
    <w:rsid w:val="00BB1D0A"/>
    <w:rsid w:val="00BB3A57"/>
    <w:rsid w:val="00BB605F"/>
    <w:rsid w:val="00BD4106"/>
    <w:rsid w:val="00BD7F8B"/>
    <w:rsid w:val="00BE5B9C"/>
    <w:rsid w:val="00BE5C38"/>
    <w:rsid w:val="00BF597F"/>
    <w:rsid w:val="00C2597D"/>
    <w:rsid w:val="00C26771"/>
    <w:rsid w:val="00C40B86"/>
    <w:rsid w:val="00C530B8"/>
    <w:rsid w:val="00C56C6B"/>
    <w:rsid w:val="00C64420"/>
    <w:rsid w:val="00C669D4"/>
    <w:rsid w:val="00C70251"/>
    <w:rsid w:val="00C83160"/>
    <w:rsid w:val="00CC0AA2"/>
    <w:rsid w:val="00CE7348"/>
    <w:rsid w:val="00CF66B4"/>
    <w:rsid w:val="00D14FD1"/>
    <w:rsid w:val="00D25491"/>
    <w:rsid w:val="00D279F7"/>
    <w:rsid w:val="00D41C91"/>
    <w:rsid w:val="00D54303"/>
    <w:rsid w:val="00D61F30"/>
    <w:rsid w:val="00D6597B"/>
    <w:rsid w:val="00D7055B"/>
    <w:rsid w:val="00D91EE8"/>
    <w:rsid w:val="00DA758E"/>
    <w:rsid w:val="00DB44C8"/>
    <w:rsid w:val="00DD0063"/>
    <w:rsid w:val="00DF043B"/>
    <w:rsid w:val="00E05D13"/>
    <w:rsid w:val="00E66086"/>
    <w:rsid w:val="00E674E8"/>
    <w:rsid w:val="00E737F3"/>
    <w:rsid w:val="00E84BBD"/>
    <w:rsid w:val="00E85DB4"/>
    <w:rsid w:val="00EB1AF7"/>
    <w:rsid w:val="00EB64FE"/>
    <w:rsid w:val="00EC10BA"/>
    <w:rsid w:val="00F07541"/>
    <w:rsid w:val="00F1230C"/>
    <w:rsid w:val="00F27110"/>
    <w:rsid w:val="00F33E1C"/>
    <w:rsid w:val="00F427FC"/>
    <w:rsid w:val="00F47C6C"/>
    <w:rsid w:val="00F75E43"/>
    <w:rsid w:val="00F80953"/>
    <w:rsid w:val="00F936A5"/>
    <w:rsid w:val="00FA39AE"/>
    <w:rsid w:val="00FC4581"/>
    <w:rsid w:val="00FD184F"/>
    <w:rsid w:val="00FD1E03"/>
    <w:rsid w:val="00FF2E11"/>
  </w:rsids>
  <m:mathPr>
    <m:mathFont m:val="Cambria Math"/>
    <m:brkBin m:val="before"/>
    <m:brkBinSub m:val="--"/>
    <m:smallFrac m:val="0"/>
    <m:dispDef/>
    <m:lMargin m:val="0"/>
    <m:rMargin m:val="0"/>
    <m:defJc m:val="centerGroup"/>
    <m:wrapIndent m:val="1440"/>
    <m:intLim m:val="subSup"/>
    <m:naryLim m:val="undOvr"/>
  </m:mathPr>
  <w:themeFontLang w:val="en-PH"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E28D2"/>
  <w15:chartTrackingRefBased/>
  <w15:docId w15:val="{56B6536E-B6F7-4DA8-9331-D9BFA7EAB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3F04C9"/>
    <w:pPr>
      <w:keepNext/>
      <w:keepLines/>
      <w:spacing w:before="240"/>
      <w:outlineLvl w:val="0"/>
    </w:pPr>
    <w:rPr>
      <w:rFonts w:asciiTheme="majorHAnsi" w:eastAsiaTheme="majorEastAsia" w:hAnsiTheme="majorHAnsi" w:cstheme="majorBidi"/>
      <w:color w:val="43268B"/>
      <w:sz w:val="32"/>
      <w:szCs w:val="32"/>
    </w:rPr>
  </w:style>
  <w:style w:type="paragraph" w:styleId="Heading2">
    <w:name w:val="heading 2"/>
    <w:basedOn w:val="Normal"/>
    <w:next w:val="Normal"/>
    <w:link w:val="Heading2Char"/>
    <w:uiPriority w:val="9"/>
    <w:unhideWhenUsed/>
    <w:qFormat/>
    <w:rsid w:val="00205AEB"/>
    <w:pPr>
      <w:keepNext/>
      <w:keepLines/>
      <w:spacing w:before="40"/>
      <w:outlineLvl w:val="1"/>
    </w:pPr>
    <w:rPr>
      <w:rFonts w:asciiTheme="majorHAnsi" w:eastAsiaTheme="majorEastAsia" w:hAnsiTheme="majorHAnsi" w:cstheme="majorBidi"/>
      <w:color w:val="B76E0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1E03"/>
    <w:pPr>
      <w:tabs>
        <w:tab w:val="center" w:pos="4680"/>
        <w:tab w:val="right" w:pos="9360"/>
      </w:tabs>
    </w:pPr>
  </w:style>
  <w:style w:type="character" w:customStyle="1" w:styleId="HeaderChar">
    <w:name w:val="Header Char"/>
    <w:basedOn w:val="DefaultParagraphFont"/>
    <w:link w:val="Header"/>
    <w:uiPriority w:val="99"/>
    <w:rsid w:val="00FD1E03"/>
  </w:style>
  <w:style w:type="paragraph" w:styleId="Footer">
    <w:name w:val="footer"/>
    <w:basedOn w:val="Normal"/>
    <w:link w:val="FooterChar"/>
    <w:uiPriority w:val="99"/>
    <w:unhideWhenUsed/>
    <w:rsid w:val="00FD1E03"/>
    <w:pPr>
      <w:tabs>
        <w:tab w:val="center" w:pos="4680"/>
        <w:tab w:val="right" w:pos="9360"/>
      </w:tabs>
    </w:pPr>
  </w:style>
  <w:style w:type="character" w:customStyle="1" w:styleId="FooterChar">
    <w:name w:val="Footer Char"/>
    <w:basedOn w:val="DefaultParagraphFont"/>
    <w:link w:val="Footer"/>
    <w:uiPriority w:val="99"/>
    <w:rsid w:val="00FD1E03"/>
  </w:style>
  <w:style w:type="paragraph" w:styleId="BalloonText">
    <w:name w:val="Balloon Text"/>
    <w:basedOn w:val="Normal"/>
    <w:link w:val="BalloonTextChar"/>
    <w:uiPriority w:val="99"/>
    <w:semiHidden/>
    <w:unhideWhenUsed/>
    <w:rsid w:val="003F04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04C9"/>
    <w:rPr>
      <w:rFonts w:ascii="Segoe UI" w:hAnsi="Segoe UI" w:cs="Segoe UI"/>
      <w:sz w:val="18"/>
      <w:szCs w:val="18"/>
    </w:rPr>
  </w:style>
  <w:style w:type="character" w:customStyle="1" w:styleId="Heading1Char">
    <w:name w:val="Heading 1 Char"/>
    <w:basedOn w:val="DefaultParagraphFont"/>
    <w:link w:val="Heading1"/>
    <w:uiPriority w:val="9"/>
    <w:rsid w:val="003F04C9"/>
    <w:rPr>
      <w:rFonts w:asciiTheme="majorHAnsi" w:eastAsiaTheme="majorEastAsia" w:hAnsiTheme="majorHAnsi" w:cstheme="majorBidi"/>
      <w:color w:val="43268B"/>
      <w:sz w:val="32"/>
      <w:szCs w:val="32"/>
    </w:rPr>
  </w:style>
  <w:style w:type="paragraph" w:styleId="NoSpacing">
    <w:name w:val="No Spacing"/>
    <w:link w:val="NoSpacingChar"/>
    <w:uiPriority w:val="1"/>
    <w:qFormat/>
    <w:rsid w:val="002F139F"/>
    <w:rPr>
      <w:rFonts w:eastAsiaTheme="minorEastAsia"/>
      <w:sz w:val="22"/>
      <w:szCs w:val="22"/>
      <w:lang w:val="en-US"/>
    </w:rPr>
  </w:style>
  <w:style w:type="character" w:customStyle="1" w:styleId="NoSpacingChar">
    <w:name w:val="No Spacing Char"/>
    <w:basedOn w:val="DefaultParagraphFont"/>
    <w:link w:val="NoSpacing"/>
    <w:uiPriority w:val="1"/>
    <w:rsid w:val="002F139F"/>
    <w:rPr>
      <w:rFonts w:eastAsiaTheme="minorEastAsia"/>
      <w:sz w:val="22"/>
      <w:szCs w:val="22"/>
      <w:lang w:val="en-US"/>
    </w:rPr>
  </w:style>
  <w:style w:type="paragraph" w:styleId="ListParagraph">
    <w:name w:val="List Paragraph"/>
    <w:basedOn w:val="Normal"/>
    <w:link w:val="ListParagraphChar"/>
    <w:uiPriority w:val="34"/>
    <w:qFormat/>
    <w:rsid w:val="00174715"/>
    <w:pPr>
      <w:ind w:left="720"/>
      <w:contextualSpacing/>
    </w:pPr>
  </w:style>
  <w:style w:type="character" w:customStyle="1" w:styleId="Heading2Char">
    <w:name w:val="Heading 2 Char"/>
    <w:basedOn w:val="DefaultParagraphFont"/>
    <w:link w:val="Heading2"/>
    <w:uiPriority w:val="9"/>
    <w:rsid w:val="00205AEB"/>
    <w:rPr>
      <w:rFonts w:asciiTheme="majorHAnsi" w:eastAsiaTheme="majorEastAsia" w:hAnsiTheme="majorHAnsi" w:cstheme="majorBidi"/>
      <w:color w:val="B76E0B" w:themeColor="accent1" w:themeShade="BF"/>
      <w:sz w:val="26"/>
      <w:szCs w:val="26"/>
    </w:rPr>
  </w:style>
  <w:style w:type="paragraph" w:customStyle="1" w:styleId="Heading10">
    <w:name w:val="Heading1"/>
    <w:basedOn w:val="Normal"/>
    <w:link w:val="Heading1Char0"/>
    <w:qFormat/>
    <w:rsid w:val="00D14FD1"/>
    <w:rPr>
      <w:rFonts w:ascii="Mulish" w:hAnsi="Mulish"/>
      <w:b/>
      <w:bCs/>
      <w:iCs/>
      <w:color w:val="BF00FF"/>
      <w:sz w:val="40"/>
      <w:szCs w:val="40"/>
      <w:lang w:val="en-GB"/>
    </w:rPr>
  </w:style>
  <w:style w:type="character" w:customStyle="1" w:styleId="Heading1Char0">
    <w:name w:val="Heading1 Char"/>
    <w:basedOn w:val="DefaultParagraphFont"/>
    <w:link w:val="Heading10"/>
    <w:rsid w:val="00D14FD1"/>
    <w:rPr>
      <w:rFonts w:ascii="Mulish" w:hAnsi="Mulish"/>
      <w:b/>
      <w:bCs/>
      <w:iCs/>
      <w:color w:val="BF00FF"/>
      <w:sz w:val="40"/>
      <w:szCs w:val="40"/>
      <w:lang w:val="en-GB"/>
    </w:rPr>
  </w:style>
  <w:style w:type="paragraph" w:customStyle="1" w:styleId="Heading20">
    <w:name w:val="Heading2"/>
    <w:basedOn w:val="Normal"/>
    <w:link w:val="Heading2Char0"/>
    <w:qFormat/>
    <w:rsid w:val="00DF043B"/>
    <w:rPr>
      <w:rFonts w:ascii="Mulish" w:hAnsi="Mulish"/>
      <w:b/>
      <w:color w:val="BF00FF"/>
      <w:sz w:val="28"/>
      <w:szCs w:val="28"/>
      <w:lang w:val="en-GB"/>
    </w:rPr>
  </w:style>
  <w:style w:type="character" w:customStyle="1" w:styleId="Heading2Char0">
    <w:name w:val="Heading2 Char"/>
    <w:basedOn w:val="DefaultParagraphFont"/>
    <w:link w:val="Heading20"/>
    <w:rsid w:val="00DF043B"/>
    <w:rPr>
      <w:rFonts w:ascii="Mulish" w:hAnsi="Mulish"/>
      <w:b/>
      <w:color w:val="BF00FF"/>
      <w:sz w:val="28"/>
      <w:szCs w:val="28"/>
      <w:lang w:val="en-GB"/>
    </w:rPr>
  </w:style>
  <w:style w:type="paragraph" w:customStyle="1" w:styleId="subtitle1">
    <w:name w:val="subtitle1"/>
    <w:basedOn w:val="Normal"/>
    <w:link w:val="subtitle1Char"/>
    <w:qFormat/>
    <w:rsid w:val="00DF043B"/>
    <w:rPr>
      <w:rFonts w:ascii="Mulish" w:hAnsi="Mulish"/>
      <w:i/>
      <w:color w:val="43268B"/>
      <w:sz w:val="28"/>
      <w:szCs w:val="28"/>
      <w:lang w:val="en-GB"/>
    </w:rPr>
  </w:style>
  <w:style w:type="character" w:customStyle="1" w:styleId="subtitle1Char">
    <w:name w:val="subtitle1 Char"/>
    <w:basedOn w:val="DefaultParagraphFont"/>
    <w:link w:val="subtitle1"/>
    <w:rsid w:val="00DF043B"/>
    <w:rPr>
      <w:rFonts w:ascii="Mulish" w:hAnsi="Mulish"/>
      <w:i/>
      <w:color w:val="43268B"/>
      <w:sz w:val="28"/>
      <w:szCs w:val="28"/>
      <w:lang w:val="en-GB"/>
    </w:rPr>
  </w:style>
  <w:style w:type="paragraph" w:customStyle="1" w:styleId="Normal1">
    <w:name w:val="Normal1"/>
    <w:basedOn w:val="Normal"/>
    <w:link w:val="Normal1Char"/>
    <w:qFormat/>
    <w:rsid w:val="00DF043B"/>
    <w:rPr>
      <w:rFonts w:ascii="Mulish" w:hAnsi="Mulish"/>
      <w:sz w:val="22"/>
      <w:szCs w:val="22"/>
      <w:lang w:val="en-GB"/>
    </w:rPr>
  </w:style>
  <w:style w:type="character" w:customStyle="1" w:styleId="Normal1Char">
    <w:name w:val="Normal1 Char"/>
    <w:basedOn w:val="DefaultParagraphFont"/>
    <w:link w:val="Normal1"/>
    <w:rsid w:val="00DF043B"/>
    <w:rPr>
      <w:rFonts w:ascii="Mulish" w:hAnsi="Mulish"/>
      <w:sz w:val="22"/>
      <w:szCs w:val="22"/>
      <w:lang w:val="en-GB"/>
    </w:rPr>
  </w:style>
  <w:style w:type="paragraph" w:customStyle="1" w:styleId="Bullet1">
    <w:name w:val="Bullet1"/>
    <w:basedOn w:val="ListParagraph"/>
    <w:link w:val="Bullet1Char"/>
    <w:qFormat/>
    <w:rsid w:val="00DF043B"/>
    <w:pPr>
      <w:numPr>
        <w:numId w:val="1"/>
      </w:numPr>
    </w:pPr>
    <w:rPr>
      <w:rFonts w:ascii="Mulish" w:hAnsi="Mulish"/>
      <w:bCs/>
      <w:color w:val="BF00FF"/>
      <w:sz w:val="28"/>
      <w:szCs w:val="28"/>
      <w:lang w:val="en-GB"/>
    </w:rPr>
  </w:style>
  <w:style w:type="character" w:customStyle="1" w:styleId="ListParagraphChar">
    <w:name w:val="List Paragraph Char"/>
    <w:basedOn w:val="DefaultParagraphFont"/>
    <w:link w:val="ListParagraph"/>
    <w:uiPriority w:val="34"/>
    <w:rsid w:val="00DF043B"/>
  </w:style>
  <w:style w:type="character" w:customStyle="1" w:styleId="Bullet1Char">
    <w:name w:val="Bullet1 Char"/>
    <w:basedOn w:val="ListParagraphChar"/>
    <w:link w:val="Bullet1"/>
    <w:rsid w:val="00DF043B"/>
    <w:rPr>
      <w:rFonts w:ascii="Mulish" w:hAnsi="Mulish"/>
      <w:bCs/>
      <w:color w:val="BF00FF"/>
      <w:sz w:val="28"/>
      <w:szCs w:val="28"/>
      <w:lang w:val="en-GB"/>
    </w:rPr>
  </w:style>
  <w:style w:type="paragraph" w:customStyle="1" w:styleId="Style1">
    <w:name w:val="Style1"/>
    <w:basedOn w:val="Normal"/>
    <w:link w:val="Style1Char"/>
    <w:qFormat/>
    <w:rsid w:val="00344134"/>
    <w:rPr>
      <w:rFonts w:ascii="Mulish" w:eastAsiaTheme="minorEastAsia" w:hAnsi="Mulish"/>
      <w:b/>
      <w:bCs/>
      <w:color w:val="BF00FF"/>
      <w:sz w:val="40"/>
      <w:szCs w:val="40"/>
      <w:lang w:val="en-GB"/>
    </w:rPr>
  </w:style>
  <w:style w:type="character" w:customStyle="1" w:styleId="Style1Char">
    <w:name w:val="Style1 Char"/>
    <w:basedOn w:val="DefaultParagraphFont"/>
    <w:link w:val="Style1"/>
    <w:rsid w:val="00344134"/>
    <w:rPr>
      <w:rFonts w:ascii="Mulish" w:eastAsiaTheme="minorEastAsia" w:hAnsi="Mulish"/>
      <w:b/>
      <w:bCs/>
      <w:color w:val="BF00FF"/>
      <w:sz w:val="40"/>
      <w:szCs w:val="4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_rels/settings.xml.rels><?xml version="1.0" encoding="UTF-8" standalone="yes"?>
<Relationships xmlns="http://schemas.openxmlformats.org/package/2006/relationships"><Relationship Id="rId1" Type="http://schemas.openxmlformats.org/officeDocument/2006/relationships/attachedTemplate" Target="https://coralracing.sharepoint.com/sites/EntainTemplates/Templates/Entain%20Word%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0B6FCC-7919-4D64-87EA-5943E99C2AED}"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US"/>
        </a:p>
      </dgm:t>
    </dgm:pt>
    <dgm:pt modelId="{7B56EFEA-042B-403B-A123-AC7028D1FD7E}">
      <dgm:prSet phldrT="[Text]"/>
      <dgm:spPr/>
      <dgm:t>
        <a:bodyPr/>
        <a:lstStyle/>
        <a:p>
          <a:r>
            <a:rPr lang="en-US"/>
            <a:t>Data Creation</a:t>
          </a:r>
        </a:p>
      </dgm:t>
    </dgm:pt>
    <dgm:pt modelId="{5AC688E6-F763-4DA7-8750-30F0B74A8847}" type="parTrans" cxnId="{11066882-5285-46BF-A779-094EB5DCB70B}">
      <dgm:prSet/>
      <dgm:spPr/>
      <dgm:t>
        <a:bodyPr/>
        <a:lstStyle/>
        <a:p>
          <a:endParaRPr lang="en-US"/>
        </a:p>
      </dgm:t>
    </dgm:pt>
    <dgm:pt modelId="{F22D0873-7390-4C3B-B655-DE4D10B630ED}" type="sibTrans" cxnId="{11066882-5285-46BF-A779-094EB5DCB70B}">
      <dgm:prSet/>
      <dgm:spPr/>
      <dgm:t>
        <a:bodyPr/>
        <a:lstStyle/>
        <a:p>
          <a:endParaRPr lang="en-US"/>
        </a:p>
      </dgm:t>
    </dgm:pt>
    <dgm:pt modelId="{834A3266-885B-4E8A-B4EE-D8F1FA66A9F7}">
      <dgm:prSet phldrT="[Text]"/>
      <dgm:spPr/>
      <dgm:t>
        <a:bodyPr/>
        <a:lstStyle/>
        <a:p>
          <a:r>
            <a:rPr lang="en-US"/>
            <a:t>Ingestion</a:t>
          </a:r>
        </a:p>
      </dgm:t>
    </dgm:pt>
    <dgm:pt modelId="{1D67FFD7-FF05-4BFC-AB38-33A1CA511A22}" type="parTrans" cxnId="{3E901CCA-15F8-4965-BAC7-3BEB398C43FF}">
      <dgm:prSet/>
      <dgm:spPr/>
      <dgm:t>
        <a:bodyPr/>
        <a:lstStyle/>
        <a:p>
          <a:endParaRPr lang="en-US"/>
        </a:p>
      </dgm:t>
    </dgm:pt>
    <dgm:pt modelId="{0A089B71-DE96-4CFC-8C52-4EFB810F5DC9}" type="sibTrans" cxnId="{3E901CCA-15F8-4965-BAC7-3BEB398C43FF}">
      <dgm:prSet/>
      <dgm:spPr/>
      <dgm:t>
        <a:bodyPr/>
        <a:lstStyle/>
        <a:p>
          <a:endParaRPr lang="en-US"/>
        </a:p>
      </dgm:t>
    </dgm:pt>
    <dgm:pt modelId="{667993B8-16BB-4634-A5C1-FCF71FBFE904}">
      <dgm:prSet phldrT="[Text]"/>
      <dgm:spPr/>
      <dgm:t>
        <a:bodyPr/>
        <a:lstStyle/>
        <a:p>
          <a:r>
            <a:rPr lang="en-US"/>
            <a:t>Storage</a:t>
          </a:r>
        </a:p>
      </dgm:t>
    </dgm:pt>
    <dgm:pt modelId="{1CB902C1-1220-435A-B381-E55D075E1185}" type="parTrans" cxnId="{75C8AA43-917E-43CE-9D09-C989741CD47D}">
      <dgm:prSet/>
      <dgm:spPr/>
      <dgm:t>
        <a:bodyPr/>
        <a:lstStyle/>
        <a:p>
          <a:endParaRPr lang="en-US"/>
        </a:p>
      </dgm:t>
    </dgm:pt>
    <dgm:pt modelId="{BBF25A7A-750B-4852-90E5-63DF2910989E}" type="sibTrans" cxnId="{75C8AA43-917E-43CE-9D09-C989741CD47D}">
      <dgm:prSet/>
      <dgm:spPr/>
      <dgm:t>
        <a:bodyPr/>
        <a:lstStyle/>
        <a:p>
          <a:endParaRPr lang="en-US"/>
        </a:p>
      </dgm:t>
    </dgm:pt>
    <dgm:pt modelId="{E9C6C58E-F3DD-4953-A882-3AF94702FA80}">
      <dgm:prSet phldrT="[Text]"/>
      <dgm:spPr/>
      <dgm:t>
        <a:bodyPr/>
        <a:lstStyle/>
        <a:p>
          <a:r>
            <a:rPr lang="en-US"/>
            <a:t>Data Procesisng and Analytics</a:t>
          </a:r>
        </a:p>
      </dgm:t>
    </dgm:pt>
    <dgm:pt modelId="{95A40E59-2810-4A30-9D47-E3407C93BAA2}" type="parTrans" cxnId="{00503A87-C282-4AE3-B212-BA98C735DF05}">
      <dgm:prSet/>
      <dgm:spPr/>
      <dgm:t>
        <a:bodyPr/>
        <a:lstStyle/>
        <a:p>
          <a:endParaRPr lang="en-US"/>
        </a:p>
      </dgm:t>
    </dgm:pt>
    <dgm:pt modelId="{8C0A0C29-43DD-4698-8294-F52077A280B2}" type="sibTrans" cxnId="{00503A87-C282-4AE3-B212-BA98C735DF05}">
      <dgm:prSet/>
      <dgm:spPr/>
      <dgm:t>
        <a:bodyPr/>
        <a:lstStyle/>
        <a:p>
          <a:endParaRPr lang="en-US"/>
        </a:p>
      </dgm:t>
    </dgm:pt>
    <dgm:pt modelId="{BBA38094-0EF7-4EC2-9669-DA8B934EC144}">
      <dgm:prSet phldrT="[Text]"/>
      <dgm:spPr/>
      <dgm:t>
        <a:bodyPr/>
        <a:lstStyle/>
        <a:p>
          <a:r>
            <a:rPr lang="en-US"/>
            <a:t>Data Archiving</a:t>
          </a:r>
        </a:p>
      </dgm:t>
    </dgm:pt>
    <dgm:pt modelId="{58B21728-5ED4-4A9A-9D39-1F1A94D05688}" type="parTrans" cxnId="{3CDAD49F-BD63-40A7-A20F-A1F59E12E990}">
      <dgm:prSet/>
      <dgm:spPr/>
      <dgm:t>
        <a:bodyPr/>
        <a:lstStyle/>
        <a:p>
          <a:endParaRPr lang="en-US"/>
        </a:p>
      </dgm:t>
    </dgm:pt>
    <dgm:pt modelId="{1CCB6D97-EF4D-45CD-B993-A1ACAFA17202}" type="sibTrans" cxnId="{3CDAD49F-BD63-40A7-A20F-A1F59E12E990}">
      <dgm:prSet/>
      <dgm:spPr/>
      <dgm:t>
        <a:bodyPr/>
        <a:lstStyle/>
        <a:p>
          <a:endParaRPr lang="en-US"/>
        </a:p>
      </dgm:t>
    </dgm:pt>
    <dgm:pt modelId="{BD3B3826-CBD3-46AF-A281-BEA988D7FD5D}">
      <dgm:prSet phldrT="[Text]"/>
      <dgm:spPr/>
      <dgm:t>
        <a:bodyPr/>
        <a:lstStyle/>
        <a:p>
          <a:r>
            <a:rPr lang="en-US"/>
            <a:t>Retention and Purging</a:t>
          </a:r>
        </a:p>
      </dgm:t>
    </dgm:pt>
    <dgm:pt modelId="{9A1CB58D-E052-46AC-A96D-E6E412F405EF}" type="parTrans" cxnId="{271A526B-6C6E-4050-A895-DD522ABB2253}">
      <dgm:prSet/>
      <dgm:spPr/>
      <dgm:t>
        <a:bodyPr/>
        <a:lstStyle/>
        <a:p>
          <a:endParaRPr lang="en-US"/>
        </a:p>
      </dgm:t>
    </dgm:pt>
    <dgm:pt modelId="{98BBE9BF-2FD7-4D54-B57C-55DFF7104779}" type="sibTrans" cxnId="{271A526B-6C6E-4050-A895-DD522ABB2253}">
      <dgm:prSet/>
      <dgm:spPr/>
      <dgm:t>
        <a:bodyPr/>
        <a:lstStyle/>
        <a:p>
          <a:endParaRPr lang="en-US"/>
        </a:p>
      </dgm:t>
    </dgm:pt>
    <dgm:pt modelId="{B0E19657-6B95-4FD9-820B-62A1D2CD9C9D}">
      <dgm:prSet phldrT="[Text]"/>
      <dgm:spPr/>
      <dgm:t>
        <a:bodyPr/>
        <a:lstStyle/>
        <a:p>
          <a:r>
            <a:rPr lang="en-US"/>
            <a:t>Governance and Compliance</a:t>
          </a:r>
        </a:p>
      </dgm:t>
    </dgm:pt>
    <dgm:pt modelId="{15D026AC-884B-4896-ACB1-E60BF305B775}" type="parTrans" cxnId="{E3539AA4-0922-46D6-819D-D22D5A91B2EA}">
      <dgm:prSet/>
      <dgm:spPr/>
      <dgm:t>
        <a:bodyPr/>
        <a:lstStyle/>
        <a:p>
          <a:endParaRPr lang="en-US"/>
        </a:p>
      </dgm:t>
    </dgm:pt>
    <dgm:pt modelId="{32AA0357-1D7A-4280-B8A7-B4C7838FA3D0}" type="sibTrans" cxnId="{E3539AA4-0922-46D6-819D-D22D5A91B2EA}">
      <dgm:prSet/>
      <dgm:spPr/>
      <dgm:t>
        <a:bodyPr/>
        <a:lstStyle/>
        <a:p>
          <a:endParaRPr lang="en-US"/>
        </a:p>
      </dgm:t>
    </dgm:pt>
    <dgm:pt modelId="{277BA6CF-3330-4BEA-95EC-42EC5DE60A80}" type="pres">
      <dgm:prSet presAssocID="{800B6FCC-7919-4D64-87EA-5943E99C2AED}" presName="linearFlow" presStyleCnt="0">
        <dgm:presLayoutVars>
          <dgm:resizeHandles val="exact"/>
        </dgm:presLayoutVars>
      </dgm:prSet>
      <dgm:spPr/>
    </dgm:pt>
    <dgm:pt modelId="{AAB4413A-E829-44AB-AB30-4BD0871E7F8A}" type="pres">
      <dgm:prSet presAssocID="{7B56EFEA-042B-403B-A123-AC7028D1FD7E}" presName="node" presStyleLbl="node1" presStyleIdx="0" presStyleCnt="7">
        <dgm:presLayoutVars>
          <dgm:bulletEnabled val="1"/>
        </dgm:presLayoutVars>
      </dgm:prSet>
      <dgm:spPr/>
    </dgm:pt>
    <dgm:pt modelId="{2F461FDD-E704-4FB7-ABE4-1B83104560A0}" type="pres">
      <dgm:prSet presAssocID="{F22D0873-7390-4C3B-B655-DE4D10B630ED}" presName="sibTrans" presStyleLbl="sibTrans2D1" presStyleIdx="0" presStyleCnt="6"/>
      <dgm:spPr/>
    </dgm:pt>
    <dgm:pt modelId="{E9FDE7CD-2C16-4FA2-8627-0A26842A0C62}" type="pres">
      <dgm:prSet presAssocID="{F22D0873-7390-4C3B-B655-DE4D10B630ED}" presName="connectorText" presStyleLbl="sibTrans2D1" presStyleIdx="0" presStyleCnt="6"/>
      <dgm:spPr/>
    </dgm:pt>
    <dgm:pt modelId="{81EA5F22-A9F0-4C45-BA7E-5BE7D5C19A96}" type="pres">
      <dgm:prSet presAssocID="{834A3266-885B-4E8A-B4EE-D8F1FA66A9F7}" presName="node" presStyleLbl="node1" presStyleIdx="1" presStyleCnt="7">
        <dgm:presLayoutVars>
          <dgm:bulletEnabled val="1"/>
        </dgm:presLayoutVars>
      </dgm:prSet>
      <dgm:spPr/>
    </dgm:pt>
    <dgm:pt modelId="{7FDAA33C-F962-4C05-BD7E-9F8A99E8C949}" type="pres">
      <dgm:prSet presAssocID="{0A089B71-DE96-4CFC-8C52-4EFB810F5DC9}" presName="sibTrans" presStyleLbl="sibTrans2D1" presStyleIdx="1" presStyleCnt="6"/>
      <dgm:spPr/>
    </dgm:pt>
    <dgm:pt modelId="{D439C07F-5C08-482A-A9E7-319E86262B18}" type="pres">
      <dgm:prSet presAssocID="{0A089B71-DE96-4CFC-8C52-4EFB810F5DC9}" presName="connectorText" presStyleLbl="sibTrans2D1" presStyleIdx="1" presStyleCnt="6"/>
      <dgm:spPr/>
    </dgm:pt>
    <dgm:pt modelId="{3B516005-CE2C-4849-9280-5E9F26A8D286}" type="pres">
      <dgm:prSet presAssocID="{667993B8-16BB-4634-A5C1-FCF71FBFE904}" presName="node" presStyleLbl="node1" presStyleIdx="2" presStyleCnt="7">
        <dgm:presLayoutVars>
          <dgm:bulletEnabled val="1"/>
        </dgm:presLayoutVars>
      </dgm:prSet>
      <dgm:spPr/>
    </dgm:pt>
    <dgm:pt modelId="{94790F65-82B2-44EA-A5C4-A12793C87B9C}" type="pres">
      <dgm:prSet presAssocID="{BBF25A7A-750B-4852-90E5-63DF2910989E}" presName="sibTrans" presStyleLbl="sibTrans2D1" presStyleIdx="2" presStyleCnt="6"/>
      <dgm:spPr/>
    </dgm:pt>
    <dgm:pt modelId="{BC03A616-2878-4031-8AD0-D22E504B5112}" type="pres">
      <dgm:prSet presAssocID="{BBF25A7A-750B-4852-90E5-63DF2910989E}" presName="connectorText" presStyleLbl="sibTrans2D1" presStyleIdx="2" presStyleCnt="6"/>
      <dgm:spPr/>
    </dgm:pt>
    <dgm:pt modelId="{53E955BA-1DF3-4ED9-8428-9439C640B16E}" type="pres">
      <dgm:prSet presAssocID="{E9C6C58E-F3DD-4953-A882-3AF94702FA80}" presName="node" presStyleLbl="node1" presStyleIdx="3" presStyleCnt="7">
        <dgm:presLayoutVars>
          <dgm:bulletEnabled val="1"/>
        </dgm:presLayoutVars>
      </dgm:prSet>
      <dgm:spPr/>
    </dgm:pt>
    <dgm:pt modelId="{22608845-0E97-45F2-A40C-021037C15AD1}" type="pres">
      <dgm:prSet presAssocID="{8C0A0C29-43DD-4698-8294-F52077A280B2}" presName="sibTrans" presStyleLbl="sibTrans2D1" presStyleIdx="3" presStyleCnt="6"/>
      <dgm:spPr/>
    </dgm:pt>
    <dgm:pt modelId="{745557C5-CFDC-4672-A019-1325141DC8A1}" type="pres">
      <dgm:prSet presAssocID="{8C0A0C29-43DD-4698-8294-F52077A280B2}" presName="connectorText" presStyleLbl="sibTrans2D1" presStyleIdx="3" presStyleCnt="6"/>
      <dgm:spPr/>
    </dgm:pt>
    <dgm:pt modelId="{91A4C402-DD90-4FC0-B174-DBBC61D27965}" type="pres">
      <dgm:prSet presAssocID="{BBA38094-0EF7-4EC2-9669-DA8B934EC144}" presName="node" presStyleLbl="node1" presStyleIdx="4" presStyleCnt="7">
        <dgm:presLayoutVars>
          <dgm:bulletEnabled val="1"/>
        </dgm:presLayoutVars>
      </dgm:prSet>
      <dgm:spPr/>
    </dgm:pt>
    <dgm:pt modelId="{9AFF5089-678A-40DD-BD75-706C9285A4DA}" type="pres">
      <dgm:prSet presAssocID="{1CCB6D97-EF4D-45CD-B993-A1ACAFA17202}" presName="sibTrans" presStyleLbl="sibTrans2D1" presStyleIdx="4" presStyleCnt="6"/>
      <dgm:spPr/>
    </dgm:pt>
    <dgm:pt modelId="{2FA40F1D-66FC-45F1-82A2-758B734F0729}" type="pres">
      <dgm:prSet presAssocID="{1CCB6D97-EF4D-45CD-B993-A1ACAFA17202}" presName="connectorText" presStyleLbl="sibTrans2D1" presStyleIdx="4" presStyleCnt="6"/>
      <dgm:spPr/>
    </dgm:pt>
    <dgm:pt modelId="{36658F95-7B97-4774-A128-A6016CC299F6}" type="pres">
      <dgm:prSet presAssocID="{BD3B3826-CBD3-46AF-A281-BEA988D7FD5D}" presName="node" presStyleLbl="node1" presStyleIdx="5" presStyleCnt="7">
        <dgm:presLayoutVars>
          <dgm:bulletEnabled val="1"/>
        </dgm:presLayoutVars>
      </dgm:prSet>
      <dgm:spPr/>
    </dgm:pt>
    <dgm:pt modelId="{3CC6C1A4-A473-4A34-95D3-EDB9FFA47085}" type="pres">
      <dgm:prSet presAssocID="{98BBE9BF-2FD7-4D54-B57C-55DFF7104779}" presName="sibTrans" presStyleLbl="sibTrans2D1" presStyleIdx="5" presStyleCnt="6"/>
      <dgm:spPr/>
    </dgm:pt>
    <dgm:pt modelId="{3EFC6F98-5F4F-45B8-8FE2-780AF60273C5}" type="pres">
      <dgm:prSet presAssocID="{98BBE9BF-2FD7-4D54-B57C-55DFF7104779}" presName="connectorText" presStyleLbl="sibTrans2D1" presStyleIdx="5" presStyleCnt="6"/>
      <dgm:spPr/>
    </dgm:pt>
    <dgm:pt modelId="{8512F046-9BED-4985-BFC9-9DCE5EF062C1}" type="pres">
      <dgm:prSet presAssocID="{B0E19657-6B95-4FD9-820B-62A1D2CD9C9D}" presName="node" presStyleLbl="node1" presStyleIdx="6" presStyleCnt="7">
        <dgm:presLayoutVars>
          <dgm:bulletEnabled val="1"/>
        </dgm:presLayoutVars>
      </dgm:prSet>
      <dgm:spPr/>
    </dgm:pt>
  </dgm:ptLst>
  <dgm:cxnLst>
    <dgm:cxn modelId="{DD212F04-D340-43FA-89AA-999FE53296E2}" type="presOf" srcId="{1CCB6D97-EF4D-45CD-B993-A1ACAFA17202}" destId="{9AFF5089-678A-40DD-BD75-706C9285A4DA}" srcOrd="0" destOrd="0" presId="urn:microsoft.com/office/officeart/2005/8/layout/process2"/>
    <dgm:cxn modelId="{A76D9C08-4CFB-4191-8CCA-92A7ADC60A06}" type="presOf" srcId="{F22D0873-7390-4C3B-B655-DE4D10B630ED}" destId="{2F461FDD-E704-4FB7-ABE4-1B83104560A0}" srcOrd="0" destOrd="0" presId="urn:microsoft.com/office/officeart/2005/8/layout/process2"/>
    <dgm:cxn modelId="{E0CF260E-5A0E-4962-AEC0-EF3B1B838FD2}" type="presOf" srcId="{1CCB6D97-EF4D-45CD-B993-A1ACAFA17202}" destId="{2FA40F1D-66FC-45F1-82A2-758B734F0729}" srcOrd="1" destOrd="0" presId="urn:microsoft.com/office/officeart/2005/8/layout/process2"/>
    <dgm:cxn modelId="{D202F542-5D0B-4CB8-8A32-28B579B231A5}" type="presOf" srcId="{98BBE9BF-2FD7-4D54-B57C-55DFF7104779}" destId="{3EFC6F98-5F4F-45B8-8FE2-780AF60273C5}" srcOrd="1" destOrd="0" presId="urn:microsoft.com/office/officeart/2005/8/layout/process2"/>
    <dgm:cxn modelId="{A7434143-148D-4D5D-AD68-2AC64D40CED7}" type="presOf" srcId="{7B56EFEA-042B-403B-A123-AC7028D1FD7E}" destId="{AAB4413A-E829-44AB-AB30-4BD0871E7F8A}" srcOrd="0" destOrd="0" presId="urn:microsoft.com/office/officeart/2005/8/layout/process2"/>
    <dgm:cxn modelId="{75C8AA43-917E-43CE-9D09-C989741CD47D}" srcId="{800B6FCC-7919-4D64-87EA-5943E99C2AED}" destId="{667993B8-16BB-4634-A5C1-FCF71FBFE904}" srcOrd="2" destOrd="0" parTransId="{1CB902C1-1220-435A-B381-E55D075E1185}" sibTransId="{BBF25A7A-750B-4852-90E5-63DF2910989E}"/>
    <dgm:cxn modelId="{0D5B1648-E238-4015-A837-D5FD9914B61A}" type="presOf" srcId="{98BBE9BF-2FD7-4D54-B57C-55DFF7104779}" destId="{3CC6C1A4-A473-4A34-95D3-EDB9FFA47085}" srcOrd="0" destOrd="0" presId="urn:microsoft.com/office/officeart/2005/8/layout/process2"/>
    <dgm:cxn modelId="{271A526B-6C6E-4050-A895-DD522ABB2253}" srcId="{800B6FCC-7919-4D64-87EA-5943E99C2AED}" destId="{BD3B3826-CBD3-46AF-A281-BEA988D7FD5D}" srcOrd="5" destOrd="0" parTransId="{9A1CB58D-E052-46AC-A96D-E6E412F405EF}" sibTransId="{98BBE9BF-2FD7-4D54-B57C-55DFF7104779}"/>
    <dgm:cxn modelId="{6C9E946F-746D-4FE2-B928-F071BE473F29}" type="presOf" srcId="{BBA38094-0EF7-4EC2-9669-DA8B934EC144}" destId="{91A4C402-DD90-4FC0-B174-DBBC61D27965}" srcOrd="0" destOrd="0" presId="urn:microsoft.com/office/officeart/2005/8/layout/process2"/>
    <dgm:cxn modelId="{2060DC78-E7BF-4015-8E7D-F03BA44BF0EF}" type="presOf" srcId="{8C0A0C29-43DD-4698-8294-F52077A280B2}" destId="{745557C5-CFDC-4672-A019-1325141DC8A1}" srcOrd="1" destOrd="0" presId="urn:microsoft.com/office/officeart/2005/8/layout/process2"/>
    <dgm:cxn modelId="{11066882-5285-46BF-A779-094EB5DCB70B}" srcId="{800B6FCC-7919-4D64-87EA-5943E99C2AED}" destId="{7B56EFEA-042B-403B-A123-AC7028D1FD7E}" srcOrd="0" destOrd="0" parTransId="{5AC688E6-F763-4DA7-8750-30F0B74A8847}" sibTransId="{F22D0873-7390-4C3B-B655-DE4D10B630ED}"/>
    <dgm:cxn modelId="{00503A87-C282-4AE3-B212-BA98C735DF05}" srcId="{800B6FCC-7919-4D64-87EA-5943E99C2AED}" destId="{E9C6C58E-F3DD-4953-A882-3AF94702FA80}" srcOrd="3" destOrd="0" parTransId="{95A40E59-2810-4A30-9D47-E3407C93BAA2}" sibTransId="{8C0A0C29-43DD-4698-8294-F52077A280B2}"/>
    <dgm:cxn modelId="{7EF2F398-740D-4E3D-B500-51C7F707CBFA}" type="presOf" srcId="{0A089B71-DE96-4CFC-8C52-4EFB810F5DC9}" destId="{7FDAA33C-F962-4C05-BD7E-9F8A99E8C949}" srcOrd="0" destOrd="0" presId="urn:microsoft.com/office/officeart/2005/8/layout/process2"/>
    <dgm:cxn modelId="{4FCFA69B-9771-456E-8DD6-6FE0C4DA3DF9}" type="presOf" srcId="{8C0A0C29-43DD-4698-8294-F52077A280B2}" destId="{22608845-0E97-45F2-A40C-021037C15AD1}" srcOrd="0" destOrd="0" presId="urn:microsoft.com/office/officeart/2005/8/layout/process2"/>
    <dgm:cxn modelId="{3CDAD49F-BD63-40A7-A20F-A1F59E12E990}" srcId="{800B6FCC-7919-4D64-87EA-5943E99C2AED}" destId="{BBA38094-0EF7-4EC2-9669-DA8B934EC144}" srcOrd="4" destOrd="0" parTransId="{58B21728-5ED4-4A9A-9D39-1F1A94D05688}" sibTransId="{1CCB6D97-EF4D-45CD-B993-A1ACAFA17202}"/>
    <dgm:cxn modelId="{C818EDA0-1093-47F4-8CD3-C13693A38B3E}" type="presOf" srcId="{B0E19657-6B95-4FD9-820B-62A1D2CD9C9D}" destId="{8512F046-9BED-4985-BFC9-9DCE5EF062C1}" srcOrd="0" destOrd="0" presId="urn:microsoft.com/office/officeart/2005/8/layout/process2"/>
    <dgm:cxn modelId="{E3539AA4-0922-46D6-819D-D22D5A91B2EA}" srcId="{800B6FCC-7919-4D64-87EA-5943E99C2AED}" destId="{B0E19657-6B95-4FD9-820B-62A1D2CD9C9D}" srcOrd="6" destOrd="0" parTransId="{15D026AC-884B-4896-ACB1-E60BF305B775}" sibTransId="{32AA0357-1D7A-4280-B8A7-B4C7838FA3D0}"/>
    <dgm:cxn modelId="{05F60FAE-B5AB-49DA-AE59-7AF6ED647EA0}" type="presOf" srcId="{667993B8-16BB-4634-A5C1-FCF71FBFE904}" destId="{3B516005-CE2C-4849-9280-5E9F26A8D286}" srcOrd="0" destOrd="0" presId="urn:microsoft.com/office/officeart/2005/8/layout/process2"/>
    <dgm:cxn modelId="{131A72B8-6F82-41FF-9970-6D8272DBA0EC}" type="presOf" srcId="{800B6FCC-7919-4D64-87EA-5943E99C2AED}" destId="{277BA6CF-3330-4BEA-95EC-42EC5DE60A80}" srcOrd="0" destOrd="0" presId="urn:microsoft.com/office/officeart/2005/8/layout/process2"/>
    <dgm:cxn modelId="{3E901CCA-15F8-4965-BAC7-3BEB398C43FF}" srcId="{800B6FCC-7919-4D64-87EA-5943E99C2AED}" destId="{834A3266-885B-4E8A-B4EE-D8F1FA66A9F7}" srcOrd="1" destOrd="0" parTransId="{1D67FFD7-FF05-4BFC-AB38-33A1CA511A22}" sibTransId="{0A089B71-DE96-4CFC-8C52-4EFB810F5DC9}"/>
    <dgm:cxn modelId="{EDA2D1CF-C28F-4946-BA85-E46C4C718040}" type="presOf" srcId="{BBF25A7A-750B-4852-90E5-63DF2910989E}" destId="{BC03A616-2878-4031-8AD0-D22E504B5112}" srcOrd="1" destOrd="0" presId="urn:microsoft.com/office/officeart/2005/8/layout/process2"/>
    <dgm:cxn modelId="{7802B8DD-DE93-49B5-BD14-52E557830EC1}" type="presOf" srcId="{BBF25A7A-750B-4852-90E5-63DF2910989E}" destId="{94790F65-82B2-44EA-A5C4-A12793C87B9C}" srcOrd="0" destOrd="0" presId="urn:microsoft.com/office/officeart/2005/8/layout/process2"/>
    <dgm:cxn modelId="{C87DA9E4-C956-4EA0-AB72-936177B5B642}" type="presOf" srcId="{F22D0873-7390-4C3B-B655-DE4D10B630ED}" destId="{E9FDE7CD-2C16-4FA2-8627-0A26842A0C62}" srcOrd="1" destOrd="0" presId="urn:microsoft.com/office/officeart/2005/8/layout/process2"/>
    <dgm:cxn modelId="{406ACBE7-B774-4B5E-A87F-6F4AACEBC235}" type="presOf" srcId="{0A089B71-DE96-4CFC-8C52-4EFB810F5DC9}" destId="{D439C07F-5C08-482A-A9E7-319E86262B18}" srcOrd="1" destOrd="0" presId="urn:microsoft.com/office/officeart/2005/8/layout/process2"/>
    <dgm:cxn modelId="{07D1EAF8-6F65-4032-92AA-99E30829B744}" type="presOf" srcId="{E9C6C58E-F3DD-4953-A882-3AF94702FA80}" destId="{53E955BA-1DF3-4ED9-8428-9439C640B16E}" srcOrd="0" destOrd="0" presId="urn:microsoft.com/office/officeart/2005/8/layout/process2"/>
    <dgm:cxn modelId="{02BAB4FE-C0D5-490D-8F45-F49C76113E61}" type="presOf" srcId="{BD3B3826-CBD3-46AF-A281-BEA988D7FD5D}" destId="{36658F95-7B97-4774-A128-A6016CC299F6}" srcOrd="0" destOrd="0" presId="urn:microsoft.com/office/officeart/2005/8/layout/process2"/>
    <dgm:cxn modelId="{CD38CFFF-92DC-434E-A926-9578C9A20B6F}" type="presOf" srcId="{834A3266-885B-4E8A-B4EE-D8F1FA66A9F7}" destId="{81EA5F22-A9F0-4C45-BA7E-5BE7D5C19A96}" srcOrd="0" destOrd="0" presId="urn:microsoft.com/office/officeart/2005/8/layout/process2"/>
    <dgm:cxn modelId="{CEC413B3-09FC-4E0A-A8F9-E90D6CCB43AE}" type="presParOf" srcId="{277BA6CF-3330-4BEA-95EC-42EC5DE60A80}" destId="{AAB4413A-E829-44AB-AB30-4BD0871E7F8A}" srcOrd="0" destOrd="0" presId="urn:microsoft.com/office/officeart/2005/8/layout/process2"/>
    <dgm:cxn modelId="{AD2FE30D-7DD4-4CDD-82DD-21166327B010}" type="presParOf" srcId="{277BA6CF-3330-4BEA-95EC-42EC5DE60A80}" destId="{2F461FDD-E704-4FB7-ABE4-1B83104560A0}" srcOrd="1" destOrd="0" presId="urn:microsoft.com/office/officeart/2005/8/layout/process2"/>
    <dgm:cxn modelId="{A5CA9E18-90E3-4737-8595-1C1D73AD80C4}" type="presParOf" srcId="{2F461FDD-E704-4FB7-ABE4-1B83104560A0}" destId="{E9FDE7CD-2C16-4FA2-8627-0A26842A0C62}" srcOrd="0" destOrd="0" presId="urn:microsoft.com/office/officeart/2005/8/layout/process2"/>
    <dgm:cxn modelId="{822D52D5-E0E6-4CA7-9684-0A3E150B4E38}" type="presParOf" srcId="{277BA6CF-3330-4BEA-95EC-42EC5DE60A80}" destId="{81EA5F22-A9F0-4C45-BA7E-5BE7D5C19A96}" srcOrd="2" destOrd="0" presId="urn:microsoft.com/office/officeart/2005/8/layout/process2"/>
    <dgm:cxn modelId="{C600FD63-CA2D-4A0A-B6AF-5F7D4640D712}" type="presParOf" srcId="{277BA6CF-3330-4BEA-95EC-42EC5DE60A80}" destId="{7FDAA33C-F962-4C05-BD7E-9F8A99E8C949}" srcOrd="3" destOrd="0" presId="urn:microsoft.com/office/officeart/2005/8/layout/process2"/>
    <dgm:cxn modelId="{B10D89D6-6DC6-437E-A941-8BA631DD52EF}" type="presParOf" srcId="{7FDAA33C-F962-4C05-BD7E-9F8A99E8C949}" destId="{D439C07F-5C08-482A-A9E7-319E86262B18}" srcOrd="0" destOrd="0" presId="urn:microsoft.com/office/officeart/2005/8/layout/process2"/>
    <dgm:cxn modelId="{DA14E69A-24ED-4151-9839-29E20A216BEF}" type="presParOf" srcId="{277BA6CF-3330-4BEA-95EC-42EC5DE60A80}" destId="{3B516005-CE2C-4849-9280-5E9F26A8D286}" srcOrd="4" destOrd="0" presId="urn:microsoft.com/office/officeart/2005/8/layout/process2"/>
    <dgm:cxn modelId="{6A340B05-49E3-4090-83F7-D9D82536A91A}" type="presParOf" srcId="{277BA6CF-3330-4BEA-95EC-42EC5DE60A80}" destId="{94790F65-82B2-44EA-A5C4-A12793C87B9C}" srcOrd="5" destOrd="0" presId="urn:microsoft.com/office/officeart/2005/8/layout/process2"/>
    <dgm:cxn modelId="{657E305F-2AB2-44F4-A349-DCE41B14BB1F}" type="presParOf" srcId="{94790F65-82B2-44EA-A5C4-A12793C87B9C}" destId="{BC03A616-2878-4031-8AD0-D22E504B5112}" srcOrd="0" destOrd="0" presId="urn:microsoft.com/office/officeart/2005/8/layout/process2"/>
    <dgm:cxn modelId="{FDC000E6-823D-415D-9BE0-F476007A63C9}" type="presParOf" srcId="{277BA6CF-3330-4BEA-95EC-42EC5DE60A80}" destId="{53E955BA-1DF3-4ED9-8428-9439C640B16E}" srcOrd="6" destOrd="0" presId="urn:microsoft.com/office/officeart/2005/8/layout/process2"/>
    <dgm:cxn modelId="{5BF59644-D762-49B8-A35E-B7EA4DDF9CFD}" type="presParOf" srcId="{277BA6CF-3330-4BEA-95EC-42EC5DE60A80}" destId="{22608845-0E97-45F2-A40C-021037C15AD1}" srcOrd="7" destOrd="0" presId="urn:microsoft.com/office/officeart/2005/8/layout/process2"/>
    <dgm:cxn modelId="{38ACC9F1-72AA-4A9B-BD34-F26C449CC491}" type="presParOf" srcId="{22608845-0E97-45F2-A40C-021037C15AD1}" destId="{745557C5-CFDC-4672-A019-1325141DC8A1}" srcOrd="0" destOrd="0" presId="urn:microsoft.com/office/officeart/2005/8/layout/process2"/>
    <dgm:cxn modelId="{C63D6DB3-9A9F-4A60-A370-68F11A1FACF6}" type="presParOf" srcId="{277BA6CF-3330-4BEA-95EC-42EC5DE60A80}" destId="{91A4C402-DD90-4FC0-B174-DBBC61D27965}" srcOrd="8" destOrd="0" presId="urn:microsoft.com/office/officeart/2005/8/layout/process2"/>
    <dgm:cxn modelId="{B9967942-4A08-4922-B0CD-7F53559F045F}" type="presParOf" srcId="{277BA6CF-3330-4BEA-95EC-42EC5DE60A80}" destId="{9AFF5089-678A-40DD-BD75-706C9285A4DA}" srcOrd="9" destOrd="0" presId="urn:microsoft.com/office/officeart/2005/8/layout/process2"/>
    <dgm:cxn modelId="{4CBBF062-F90F-4ABB-93F9-FE2D33385072}" type="presParOf" srcId="{9AFF5089-678A-40DD-BD75-706C9285A4DA}" destId="{2FA40F1D-66FC-45F1-82A2-758B734F0729}" srcOrd="0" destOrd="0" presId="urn:microsoft.com/office/officeart/2005/8/layout/process2"/>
    <dgm:cxn modelId="{2B1FC279-3F5E-4B36-BD20-687C5850D83B}" type="presParOf" srcId="{277BA6CF-3330-4BEA-95EC-42EC5DE60A80}" destId="{36658F95-7B97-4774-A128-A6016CC299F6}" srcOrd="10" destOrd="0" presId="urn:microsoft.com/office/officeart/2005/8/layout/process2"/>
    <dgm:cxn modelId="{AC44ADB9-9A16-4D74-9362-903BDB9AB4C3}" type="presParOf" srcId="{277BA6CF-3330-4BEA-95EC-42EC5DE60A80}" destId="{3CC6C1A4-A473-4A34-95D3-EDB9FFA47085}" srcOrd="11" destOrd="0" presId="urn:microsoft.com/office/officeart/2005/8/layout/process2"/>
    <dgm:cxn modelId="{A4533A51-9585-4AA9-BB5E-6E7436E87258}" type="presParOf" srcId="{3CC6C1A4-A473-4A34-95D3-EDB9FFA47085}" destId="{3EFC6F98-5F4F-45B8-8FE2-780AF60273C5}" srcOrd="0" destOrd="0" presId="urn:microsoft.com/office/officeart/2005/8/layout/process2"/>
    <dgm:cxn modelId="{EB7486B0-1457-44C5-B2B7-498623E085C7}" type="presParOf" srcId="{277BA6CF-3330-4BEA-95EC-42EC5DE60A80}" destId="{8512F046-9BED-4985-BFC9-9DCE5EF062C1}" srcOrd="12" destOrd="0" presId="urn:microsoft.com/office/officeart/2005/8/layout/process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B4413A-E829-44AB-AB30-4BD0871E7F8A}">
      <dsp:nvSpPr>
        <dsp:cNvPr id="0" name=""/>
        <dsp:cNvSpPr/>
      </dsp:nvSpPr>
      <dsp:spPr>
        <a:xfrm>
          <a:off x="2237158" y="593"/>
          <a:ext cx="1309263" cy="4860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Data Creation</a:t>
          </a:r>
        </a:p>
      </dsp:txBody>
      <dsp:txXfrm>
        <a:off x="2251394" y="14829"/>
        <a:ext cx="1280791" cy="457565"/>
      </dsp:txXfrm>
    </dsp:sp>
    <dsp:sp modelId="{2F461FDD-E704-4FB7-ABE4-1B83104560A0}">
      <dsp:nvSpPr>
        <dsp:cNvPr id="0" name=""/>
        <dsp:cNvSpPr/>
      </dsp:nvSpPr>
      <dsp:spPr>
        <a:xfrm rot="5400000">
          <a:off x="2800658" y="498781"/>
          <a:ext cx="182263" cy="2187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826175" y="517008"/>
        <a:ext cx="131230" cy="127584"/>
      </dsp:txXfrm>
    </dsp:sp>
    <dsp:sp modelId="{81EA5F22-A9F0-4C45-BA7E-5BE7D5C19A96}">
      <dsp:nvSpPr>
        <dsp:cNvPr id="0" name=""/>
        <dsp:cNvSpPr/>
      </dsp:nvSpPr>
      <dsp:spPr>
        <a:xfrm>
          <a:off x="2237158" y="729649"/>
          <a:ext cx="1309263" cy="4860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Ingestion</a:t>
          </a:r>
        </a:p>
      </dsp:txBody>
      <dsp:txXfrm>
        <a:off x="2251394" y="743885"/>
        <a:ext cx="1280791" cy="457565"/>
      </dsp:txXfrm>
    </dsp:sp>
    <dsp:sp modelId="{7FDAA33C-F962-4C05-BD7E-9F8A99E8C949}">
      <dsp:nvSpPr>
        <dsp:cNvPr id="0" name=""/>
        <dsp:cNvSpPr/>
      </dsp:nvSpPr>
      <dsp:spPr>
        <a:xfrm rot="5400000">
          <a:off x="2800658" y="1227837"/>
          <a:ext cx="182263" cy="2187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826175" y="1246064"/>
        <a:ext cx="131230" cy="127584"/>
      </dsp:txXfrm>
    </dsp:sp>
    <dsp:sp modelId="{3B516005-CE2C-4849-9280-5E9F26A8D286}">
      <dsp:nvSpPr>
        <dsp:cNvPr id="0" name=""/>
        <dsp:cNvSpPr/>
      </dsp:nvSpPr>
      <dsp:spPr>
        <a:xfrm>
          <a:off x="2237158" y="1458705"/>
          <a:ext cx="1309263" cy="4860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Storage</a:t>
          </a:r>
        </a:p>
      </dsp:txBody>
      <dsp:txXfrm>
        <a:off x="2251394" y="1472941"/>
        <a:ext cx="1280791" cy="457565"/>
      </dsp:txXfrm>
    </dsp:sp>
    <dsp:sp modelId="{94790F65-82B2-44EA-A5C4-A12793C87B9C}">
      <dsp:nvSpPr>
        <dsp:cNvPr id="0" name=""/>
        <dsp:cNvSpPr/>
      </dsp:nvSpPr>
      <dsp:spPr>
        <a:xfrm rot="5400000">
          <a:off x="2800658" y="1956893"/>
          <a:ext cx="182263" cy="2187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826175" y="1975120"/>
        <a:ext cx="131230" cy="127584"/>
      </dsp:txXfrm>
    </dsp:sp>
    <dsp:sp modelId="{53E955BA-1DF3-4ED9-8428-9439C640B16E}">
      <dsp:nvSpPr>
        <dsp:cNvPr id="0" name=""/>
        <dsp:cNvSpPr/>
      </dsp:nvSpPr>
      <dsp:spPr>
        <a:xfrm>
          <a:off x="2237158" y="2187761"/>
          <a:ext cx="1309263" cy="4860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Data Procesisng and Analytics</a:t>
          </a:r>
        </a:p>
      </dsp:txBody>
      <dsp:txXfrm>
        <a:off x="2251394" y="2201997"/>
        <a:ext cx="1280791" cy="457565"/>
      </dsp:txXfrm>
    </dsp:sp>
    <dsp:sp modelId="{22608845-0E97-45F2-A40C-021037C15AD1}">
      <dsp:nvSpPr>
        <dsp:cNvPr id="0" name=""/>
        <dsp:cNvSpPr/>
      </dsp:nvSpPr>
      <dsp:spPr>
        <a:xfrm rot="5400000">
          <a:off x="2800658" y="2685949"/>
          <a:ext cx="182263" cy="2187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826175" y="2704176"/>
        <a:ext cx="131230" cy="127584"/>
      </dsp:txXfrm>
    </dsp:sp>
    <dsp:sp modelId="{91A4C402-DD90-4FC0-B174-DBBC61D27965}">
      <dsp:nvSpPr>
        <dsp:cNvPr id="0" name=""/>
        <dsp:cNvSpPr/>
      </dsp:nvSpPr>
      <dsp:spPr>
        <a:xfrm>
          <a:off x="2237158" y="2916817"/>
          <a:ext cx="1309263" cy="4860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Data Archiving</a:t>
          </a:r>
        </a:p>
      </dsp:txBody>
      <dsp:txXfrm>
        <a:off x="2251394" y="2931053"/>
        <a:ext cx="1280791" cy="457565"/>
      </dsp:txXfrm>
    </dsp:sp>
    <dsp:sp modelId="{9AFF5089-678A-40DD-BD75-706C9285A4DA}">
      <dsp:nvSpPr>
        <dsp:cNvPr id="0" name=""/>
        <dsp:cNvSpPr/>
      </dsp:nvSpPr>
      <dsp:spPr>
        <a:xfrm rot="5400000">
          <a:off x="2800658" y="3415005"/>
          <a:ext cx="182263" cy="2187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826175" y="3433232"/>
        <a:ext cx="131230" cy="127584"/>
      </dsp:txXfrm>
    </dsp:sp>
    <dsp:sp modelId="{36658F95-7B97-4774-A128-A6016CC299F6}">
      <dsp:nvSpPr>
        <dsp:cNvPr id="0" name=""/>
        <dsp:cNvSpPr/>
      </dsp:nvSpPr>
      <dsp:spPr>
        <a:xfrm>
          <a:off x="2237158" y="3645873"/>
          <a:ext cx="1309263" cy="4860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Retention and Purging</a:t>
          </a:r>
        </a:p>
      </dsp:txBody>
      <dsp:txXfrm>
        <a:off x="2251394" y="3660109"/>
        <a:ext cx="1280791" cy="457565"/>
      </dsp:txXfrm>
    </dsp:sp>
    <dsp:sp modelId="{3CC6C1A4-A473-4A34-95D3-EDB9FFA47085}">
      <dsp:nvSpPr>
        <dsp:cNvPr id="0" name=""/>
        <dsp:cNvSpPr/>
      </dsp:nvSpPr>
      <dsp:spPr>
        <a:xfrm rot="5400000">
          <a:off x="2800658" y="4144061"/>
          <a:ext cx="182263" cy="2187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826175" y="4162288"/>
        <a:ext cx="131230" cy="127584"/>
      </dsp:txXfrm>
    </dsp:sp>
    <dsp:sp modelId="{8512F046-9BED-4985-BFC9-9DCE5EF062C1}">
      <dsp:nvSpPr>
        <dsp:cNvPr id="0" name=""/>
        <dsp:cNvSpPr/>
      </dsp:nvSpPr>
      <dsp:spPr>
        <a:xfrm>
          <a:off x="2237158" y="4374929"/>
          <a:ext cx="1309263" cy="4860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Governance and Compliance</a:t>
          </a:r>
        </a:p>
      </dsp:txBody>
      <dsp:txXfrm>
        <a:off x="2251394" y="4389165"/>
        <a:ext cx="1280791" cy="45756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85D07618F80154FB4582A77916A56C2" ma:contentTypeVersion="3" ma:contentTypeDescription="Create a new document." ma:contentTypeScope="" ma:versionID="1a85cb2649b297d8c46bb237733c78d7">
  <xsd:schema xmlns:xsd="http://www.w3.org/2001/XMLSchema" xmlns:xs="http://www.w3.org/2001/XMLSchema" xmlns:p="http://schemas.microsoft.com/office/2006/metadata/properties" xmlns:ns2="23d35346-2154-45ac-b20e-f5fabf0229a0" targetNamespace="http://schemas.microsoft.com/office/2006/metadata/properties" ma:root="true" ma:fieldsID="df6a96e2af885eb934b15276f71e7761" ns2:_="">
    <xsd:import namespace="23d35346-2154-45ac-b20e-f5fabf0229a0"/>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d35346-2154-45ac-b20e-f5fabf0229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BC90EF-E84F-484E-AF91-12696386A6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B91F95-6F2B-4669-9150-592290F7CC9F}">
  <ds:schemaRefs>
    <ds:schemaRef ds:uri="http://schemas.openxmlformats.org/officeDocument/2006/bibliography"/>
  </ds:schemaRefs>
</ds:datastoreItem>
</file>

<file path=customXml/itemProps3.xml><?xml version="1.0" encoding="utf-8"?>
<ds:datastoreItem xmlns:ds="http://schemas.openxmlformats.org/officeDocument/2006/customXml" ds:itemID="{4C15AA38-1642-4208-9FA2-18FD2DC34D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d35346-2154-45ac-b20e-f5fabf0229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78D8E2-01CA-4F97-A250-FC3E10927B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Entain%20Word%20Template</Template>
  <TotalTime>38</TotalTime>
  <Pages>11</Pages>
  <Words>1874</Words>
  <Characters>10685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Sharma</dc:creator>
  <cp:keywords/>
  <dc:description/>
  <cp:lastModifiedBy>Gaurav Sharma</cp:lastModifiedBy>
  <cp:revision>29</cp:revision>
  <dcterms:created xsi:type="dcterms:W3CDTF">2024-03-18T17:19:00Z</dcterms:created>
  <dcterms:modified xsi:type="dcterms:W3CDTF">2024-05-14T07:41:00Z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0x010100C85D07618F80154FB4582A77916A56C2</vt:lpwstr>
  </property>
  <property fmtid="{D5CDD505-2E9C-101B-9397-08002B2CF9AE}" pid="3" name="MediaServiceImageTags">
    <vt:lpwstr/>
  </property>
  <property fmtid="{D5CDD505-2E9C-101B-9397-08002B2CF9AE}" pid="4" name="TaxCatchAll">
    <vt:lpwstr/>
  </property>
  <property fmtid="{D5CDD505-2E9C-101B-9397-08002B2CF9AE}" pid="5" name="lcf76f155ced4ddcb4097134ff3c332f">
    <vt:lpwstr/>
  </property>
</Properties>
</file>