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3B18" w14:textId="1BA40C9F" w:rsidR="00381CFE" w:rsidRPr="004D6B29" w:rsidRDefault="004D6B29" w:rsidP="004D6B29">
      <w:pPr>
        <w:jc w:val="center"/>
        <w:rPr>
          <w:sz w:val="32"/>
          <w:szCs w:val="32"/>
        </w:rPr>
      </w:pPr>
      <w:r>
        <w:rPr>
          <w:sz w:val="32"/>
          <w:szCs w:val="32"/>
        </w:rPr>
        <w:t>Solution Architect (D</w:t>
      </w:r>
      <w:r w:rsidRPr="004D6B29">
        <w:rPr>
          <w:sz w:val="32"/>
          <w:szCs w:val="32"/>
        </w:rPr>
        <w:t>ata</w:t>
      </w:r>
      <w:r>
        <w:rPr>
          <w:sz w:val="32"/>
          <w:szCs w:val="32"/>
        </w:rPr>
        <w:t>),</w:t>
      </w:r>
      <w:r w:rsidRPr="004D6B29">
        <w:rPr>
          <w:sz w:val="32"/>
          <w:szCs w:val="32"/>
        </w:rPr>
        <w:t xml:space="preserve"> Job </w:t>
      </w:r>
      <w:r>
        <w:rPr>
          <w:sz w:val="32"/>
          <w:szCs w:val="32"/>
        </w:rPr>
        <w:t>Profile</w:t>
      </w:r>
    </w:p>
    <w:p w14:paraId="7FE61388" w14:textId="77777777" w:rsidR="004D6B29" w:rsidRDefault="004D6B29"/>
    <w:p w14:paraId="5DCC8C36" w14:textId="77777777" w:rsidR="004D6B29" w:rsidRDefault="004D6B29"/>
    <w:tbl>
      <w:tblPr>
        <w:tblW w:w="10558" w:type="dxa"/>
        <w:tblInd w:w="-57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0558"/>
      </w:tblGrid>
      <w:tr w:rsidR="004D6B29" w:rsidRPr="000C6A9B" w14:paraId="0D699DFC" w14:textId="77777777" w:rsidTr="00242F79">
        <w:trPr>
          <w:trHeight w:val="294"/>
        </w:trPr>
        <w:tc>
          <w:tcPr>
            <w:tcW w:w="10558" w:type="dxa"/>
            <w:shd w:val="clear" w:color="auto" w:fill="E97132" w:themeFill="accent2"/>
          </w:tcPr>
          <w:p w14:paraId="18D3B8EA" w14:textId="77777777" w:rsidR="004D6B29" w:rsidRPr="000C6A9B" w:rsidRDefault="004D6B29" w:rsidP="00242F79">
            <w:pPr>
              <w:rPr>
                <w:rFonts w:ascii="Mulish" w:hAnsi="Mulish"/>
                <w:bCs/>
                <w:sz w:val="20"/>
                <w:szCs w:val="20"/>
              </w:rPr>
            </w:pPr>
            <w:r w:rsidRPr="000C6A9B">
              <w:rPr>
                <w:rFonts w:ascii="Mulish" w:hAnsi="Mulish"/>
                <w:bCs/>
                <w:sz w:val="20"/>
                <w:szCs w:val="20"/>
              </w:rPr>
              <w:t>Purpose of role</w:t>
            </w:r>
          </w:p>
        </w:tc>
      </w:tr>
      <w:tr w:rsidR="004D6B29" w:rsidRPr="000C6A9B" w14:paraId="0393C751" w14:textId="77777777" w:rsidTr="00242F79">
        <w:trPr>
          <w:trHeight w:val="1484"/>
        </w:trPr>
        <w:tc>
          <w:tcPr>
            <w:tcW w:w="10558" w:type="dxa"/>
          </w:tcPr>
          <w:p w14:paraId="27DE9022" w14:textId="77777777" w:rsidR="004D6B29" w:rsidRPr="000C6A9B" w:rsidRDefault="004D6B29" w:rsidP="00242F79">
            <w:pPr>
              <w:rPr>
                <w:rStyle w:val="normaltextrun"/>
                <w:rFonts w:ascii="Mulish" w:hAnsi="Mulish"/>
                <w:sz w:val="20"/>
                <w:szCs w:val="20"/>
                <w:shd w:val="clear" w:color="auto" w:fill="FFFFFF"/>
              </w:rPr>
            </w:pPr>
          </w:p>
          <w:p w14:paraId="204C3C0C" w14:textId="77777777" w:rsidR="004D6B29" w:rsidRDefault="004D6B29" w:rsidP="00242F79">
            <w:pPr>
              <w:jc w:val="both"/>
              <w:rPr>
                <w:rStyle w:val="normaltextrun"/>
                <w:rFonts w:ascii="Mulish" w:hAnsi="Mulish"/>
                <w:color w:val="000000"/>
                <w:sz w:val="20"/>
                <w:szCs w:val="20"/>
                <w:shd w:val="clear" w:color="auto" w:fill="FFFFFF"/>
              </w:rPr>
            </w:pPr>
            <w:r w:rsidRPr="002F3912">
              <w:rPr>
                <w:rStyle w:val="normaltextrun"/>
                <w:rFonts w:ascii="Mulish" w:hAnsi="Mulish"/>
                <w:color w:val="000000"/>
                <w:sz w:val="20"/>
                <w:szCs w:val="20"/>
                <w:shd w:val="clear" w:color="auto" w:fill="FFFFFF"/>
              </w:rPr>
              <w:t xml:space="preserve">A </w:t>
            </w:r>
            <w:r w:rsidRPr="00B44BF1">
              <w:rPr>
                <w:rStyle w:val="normaltextrun"/>
                <w:rFonts w:ascii="Mulish" w:hAnsi="Mulish"/>
                <w:b/>
                <w:bCs/>
                <w:color w:val="000000"/>
                <w:sz w:val="20"/>
                <w:szCs w:val="20"/>
                <w:shd w:val="clear" w:color="auto" w:fill="FFFFFF"/>
              </w:rPr>
              <w:t>Software Architect - Data</w:t>
            </w:r>
            <w:r w:rsidRPr="002F3912">
              <w:rPr>
                <w:rStyle w:val="normaltextrun"/>
                <w:rFonts w:ascii="Mulish" w:hAnsi="Mulish"/>
                <w:color w:val="000000"/>
                <w:sz w:val="20"/>
                <w:szCs w:val="20"/>
                <w:shd w:val="clear" w:color="auto" w:fill="FFFFFF"/>
              </w:rPr>
              <w:t xml:space="preserve"> is </w:t>
            </w:r>
            <w:r>
              <w:rPr>
                <w:rStyle w:val="normaltextrun"/>
                <w:rFonts w:ascii="Mulish" w:hAnsi="Mulish"/>
                <w:color w:val="000000"/>
                <w:sz w:val="20"/>
                <w:szCs w:val="20"/>
                <w:shd w:val="clear" w:color="auto" w:fill="FFFFFF"/>
              </w:rPr>
              <w:t xml:space="preserve">responsible for </w:t>
            </w:r>
            <w:r w:rsidRPr="002F3912">
              <w:rPr>
                <w:rStyle w:val="normaltextrun"/>
                <w:rFonts w:ascii="Mulish" w:hAnsi="Mulish"/>
                <w:color w:val="000000"/>
                <w:sz w:val="20"/>
                <w:szCs w:val="20"/>
                <w:shd w:val="clear" w:color="auto" w:fill="FFFFFF"/>
              </w:rPr>
              <w:t xml:space="preserve">design, implementation, and </w:t>
            </w:r>
            <w:r>
              <w:rPr>
                <w:rStyle w:val="normaltextrun"/>
                <w:rFonts w:ascii="Mulish" w:hAnsi="Mulish"/>
                <w:color w:val="000000"/>
                <w:sz w:val="20"/>
                <w:szCs w:val="20"/>
                <w:shd w:val="clear" w:color="auto" w:fill="FFFFFF"/>
              </w:rPr>
              <w:t>management</w:t>
            </w:r>
            <w:r w:rsidRPr="002F3912">
              <w:rPr>
                <w:rStyle w:val="normaltextrun"/>
                <w:rFonts w:ascii="Mulish" w:hAnsi="Mulish"/>
                <w:color w:val="000000"/>
                <w:sz w:val="20"/>
                <w:szCs w:val="20"/>
                <w:shd w:val="clear" w:color="auto" w:fill="FFFFFF"/>
              </w:rPr>
              <w:t xml:space="preserve"> of data solutions within organization. This role involves architecting scalable and cost-effective data solutions that harness cloud-native services for storage, processing, and analytics. Responsibilities include </w:t>
            </w:r>
            <w:r>
              <w:rPr>
                <w:rStyle w:val="normaltextrun"/>
                <w:rFonts w:ascii="Mulish" w:hAnsi="Mulish"/>
                <w:color w:val="000000"/>
                <w:sz w:val="20"/>
                <w:szCs w:val="20"/>
                <w:shd w:val="clear" w:color="auto" w:fill="FFFFFF"/>
              </w:rPr>
              <w:t>designing efficient</w:t>
            </w:r>
            <w:r w:rsidRPr="002F3912">
              <w:rPr>
                <w:rStyle w:val="normaltextrun"/>
                <w:rFonts w:ascii="Mulish" w:hAnsi="Mulish"/>
                <w:color w:val="000000"/>
                <w:sz w:val="20"/>
                <w:szCs w:val="20"/>
                <w:shd w:val="clear" w:color="auto" w:fill="FFFFFF"/>
              </w:rPr>
              <w:t xml:space="preserve"> data pipelines</w:t>
            </w:r>
            <w:r>
              <w:rPr>
                <w:rStyle w:val="normaltextrun"/>
                <w:rFonts w:ascii="Mulish" w:hAnsi="Mulish"/>
                <w:color w:val="000000"/>
                <w:sz w:val="20"/>
                <w:szCs w:val="20"/>
                <w:shd w:val="clear" w:color="auto" w:fill="FFFFFF"/>
              </w:rPr>
              <w:t xml:space="preserve"> </w:t>
            </w:r>
            <w:r w:rsidRPr="002F3912">
              <w:rPr>
                <w:rStyle w:val="normaltextrun"/>
                <w:rFonts w:ascii="Mulish" w:hAnsi="Mulish"/>
                <w:color w:val="000000"/>
                <w:sz w:val="20"/>
                <w:szCs w:val="20"/>
                <w:shd w:val="clear" w:color="auto" w:fill="FFFFFF"/>
              </w:rPr>
              <w:t>and storage solutions, ensuring adherence to data security and compliance standards, and optimizing performance for environments.</w:t>
            </w:r>
            <w:r>
              <w:rPr>
                <w:rStyle w:val="normaltextrun"/>
                <w:rFonts w:ascii="Mulish" w:hAnsi="Mulish"/>
                <w:color w:val="000000"/>
                <w:sz w:val="20"/>
                <w:szCs w:val="20"/>
                <w:shd w:val="clear" w:color="auto" w:fill="FFFFFF"/>
              </w:rPr>
              <w:t xml:space="preserve"> Additionally, the job role demands close collaboration</w:t>
            </w:r>
            <w:r w:rsidRPr="002F3912">
              <w:rPr>
                <w:rStyle w:val="normaltextrun"/>
                <w:rFonts w:ascii="Mulish" w:hAnsi="Mulish"/>
                <w:color w:val="000000"/>
                <w:sz w:val="20"/>
                <w:szCs w:val="20"/>
                <w:shd w:val="clear" w:color="auto" w:fill="FFFFFF"/>
              </w:rPr>
              <w:t xml:space="preserve"> with cross-functional teams to understand business requirements and deliver robust data solutions that align with organizational objectives.</w:t>
            </w:r>
          </w:p>
          <w:p w14:paraId="27A86E14" w14:textId="77777777" w:rsidR="004D6B29" w:rsidRPr="000C6A9B" w:rsidRDefault="004D6B29" w:rsidP="00242F79">
            <w:pPr>
              <w:rPr>
                <w:rFonts w:ascii="Mulish" w:hAnsi="Mulish"/>
                <w:sz w:val="20"/>
                <w:szCs w:val="20"/>
              </w:rPr>
            </w:pPr>
          </w:p>
        </w:tc>
      </w:tr>
      <w:tr w:rsidR="004D6B29" w:rsidRPr="000C6A9B" w14:paraId="04531373" w14:textId="77777777" w:rsidTr="00242F79">
        <w:trPr>
          <w:trHeight w:val="225"/>
        </w:trPr>
        <w:tc>
          <w:tcPr>
            <w:tcW w:w="10558" w:type="dxa"/>
            <w:shd w:val="clear" w:color="auto" w:fill="E97132" w:themeFill="accent2"/>
          </w:tcPr>
          <w:p w14:paraId="57521DEE" w14:textId="77777777" w:rsidR="004D6B29" w:rsidRPr="000C6A9B" w:rsidRDefault="004D6B29" w:rsidP="00242F79">
            <w:pPr>
              <w:rPr>
                <w:rFonts w:ascii="Mulish" w:hAnsi="Mulish"/>
                <w:bCs/>
                <w:sz w:val="20"/>
                <w:szCs w:val="20"/>
              </w:rPr>
            </w:pPr>
            <w:r w:rsidRPr="000C6A9B">
              <w:rPr>
                <w:rFonts w:ascii="Mulish" w:hAnsi="Mulish"/>
                <w:bCs/>
                <w:sz w:val="20"/>
                <w:szCs w:val="20"/>
              </w:rPr>
              <w:t>Key responsibilities</w:t>
            </w:r>
          </w:p>
        </w:tc>
      </w:tr>
      <w:tr w:rsidR="004D6B29" w:rsidRPr="00B44BF1" w14:paraId="193073B4" w14:textId="77777777" w:rsidTr="00242F79">
        <w:trPr>
          <w:trHeight w:val="294"/>
        </w:trPr>
        <w:tc>
          <w:tcPr>
            <w:tcW w:w="10558" w:type="dxa"/>
          </w:tcPr>
          <w:p w14:paraId="021DCA0B" w14:textId="77777777" w:rsidR="004D6B29" w:rsidRDefault="004D6B29" w:rsidP="00242F79">
            <w:pPr>
              <w:pStyle w:val="paragraph"/>
              <w:spacing w:before="0" w:beforeAutospacing="0" w:after="0" w:afterAutospacing="0"/>
              <w:jc w:val="both"/>
              <w:textAlignment w:val="baseline"/>
              <w:rPr>
                <w:rStyle w:val="normaltextrun"/>
                <w:rFonts w:ascii="Mulish" w:eastAsiaTheme="majorEastAsia" w:hAnsi="Mulish"/>
                <w:sz w:val="20"/>
                <w:szCs w:val="20"/>
              </w:rPr>
            </w:pPr>
          </w:p>
          <w:p w14:paraId="4BDCC25D" w14:textId="77777777" w:rsidR="004D6B29" w:rsidRPr="004D6B29" w:rsidRDefault="004D6B29" w:rsidP="00242F79">
            <w:pPr>
              <w:pStyle w:val="paragraph"/>
              <w:spacing w:before="0" w:beforeAutospacing="0" w:after="0" w:afterAutospacing="0"/>
              <w:jc w:val="both"/>
              <w:textAlignment w:val="baseline"/>
              <w:rPr>
                <w:rStyle w:val="eop"/>
                <w:rFonts w:ascii="Mulish" w:hAnsi="Mulish"/>
                <w:b/>
                <w:bCs/>
                <w:sz w:val="20"/>
                <w:szCs w:val="20"/>
              </w:rPr>
            </w:pPr>
            <w:r w:rsidRPr="004D6B29">
              <w:rPr>
                <w:rStyle w:val="normaltextrun"/>
                <w:rFonts w:ascii="Mulish" w:eastAsiaTheme="majorEastAsia" w:hAnsi="Mulish"/>
                <w:b/>
                <w:bCs/>
                <w:sz w:val="20"/>
                <w:szCs w:val="20"/>
              </w:rPr>
              <w:t>Main:</w:t>
            </w:r>
            <w:r w:rsidRPr="004D6B29">
              <w:rPr>
                <w:rStyle w:val="eop"/>
                <w:rFonts w:ascii="Mulish" w:hAnsi="Mulish"/>
                <w:b/>
                <w:bCs/>
                <w:sz w:val="20"/>
                <w:szCs w:val="20"/>
              </w:rPr>
              <w:t> </w:t>
            </w:r>
          </w:p>
          <w:p w14:paraId="6F1956BB" w14:textId="77777777" w:rsidR="004D6B29" w:rsidRPr="002F3912" w:rsidRDefault="004D6B29" w:rsidP="004D6B29">
            <w:pPr>
              <w:pStyle w:val="paragraph"/>
              <w:numPr>
                <w:ilvl w:val="0"/>
                <w:numId w:val="1"/>
              </w:numPr>
              <w:spacing w:before="0" w:beforeAutospacing="0" w:after="0" w:afterAutospacing="0"/>
              <w:jc w:val="both"/>
              <w:textAlignment w:val="baseline"/>
              <w:rPr>
                <w:rStyle w:val="eop"/>
                <w:rFonts w:ascii="Mulish" w:hAnsi="Mulish"/>
                <w:sz w:val="20"/>
                <w:szCs w:val="20"/>
              </w:rPr>
            </w:pPr>
            <w:r>
              <w:rPr>
                <w:rStyle w:val="normaltextrun"/>
                <w:rFonts w:ascii="Mulish" w:eastAsiaTheme="majorEastAsia" w:hAnsi="Mulish"/>
                <w:sz w:val="20"/>
                <w:szCs w:val="20"/>
              </w:rPr>
              <w:t>R</w:t>
            </w:r>
            <w:r w:rsidRPr="002F3912">
              <w:rPr>
                <w:rStyle w:val="normaltextrun"/>
                <w:rFonts w:ascii="Mulish" w:eastAsiaTheme="majorEastAsia" w:hAnsi="Mulish"/>
                <w:sz w:val="20"/>
                <w:szCs w:val="20"/>
              </w:rPr>
              <w:t>esponsible for designing the overall data architecture that meets the organization's needs. This involves understanding business requirements, defining data models, selecting appropriate technologies, and designing data flows.</w:t>
            </w:r>
          </w:p>
          <w:p w14:paraId="3A2138D3"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C</w:t>
            </w:r>
            <w:r w:rsidRPr="002F3912">
              <w:rPr>
                <w:rFonts w:ascii="Mulish" w:hAnsi="Mulish"/>
                <w:sz w:val="20"/>
                <w:szCs w:val="20"/>
              </w:rPr>
              <w:t>reate and maintain conceptual, logical, and physical data models that represent the organization's data assets. This includes defining data entities, relationships, attributes, and ensuring data integrity and consistency.</w:t>
            </w:r>
          </w:p>
          <w:p w14:paraId="278DB7EB"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D</w:t>
            </w:r>
            <w:r w:rsidRPr="002F3912">
              <w:rPr>
                <w:rFonts w:ascii="Mulish" w:hAnsi="Mulish"/>
                <w:sz w:val="20"/>
                <w:szCs w:val="20"/>
              </w:rPr>
              <w:t>esign solutions for integrating data from various sources, such as databases, applications, and external systems. They may use ETL (Extract, Transform, Load) processes, data pipelines, or real-time integration techniques to ensure data flows smoothly across different systems.</w:t>
            </w:r>
          </w:p>
          <w:p w14:paraId="02D56DDE"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Ensure</w:t>
            </w:r>
            <w:r w:rsidRPr="002F3912">
              <w:rPr>
                <w:rFonts w:ascii="Mulish" w:hAnsi="Mulish"/>
                <w:sz w:val="20"/>
                <w:szCs w:val="20"/>
              </w:rPr>
              <w:t xml:space="preserve"> data governance policies and security measures are in place to protect sensitive data and comply with regulations. </w:t>
            </w:r>
          </w:p>
          <w:p w14:paraId="50E499AA"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D</w:t>
            </w:r>
            <w:r w:rsidRPr="002F3912">
              <w:rPr>
                <w:rFonts w:ascii="Mulish" w:hAnsi="Mulish"/>
                <w:sz w:val="20"/>
                <w:szCs w:val="20"/>
              </w:rPr>
              <w:t>efine data access controls, encryption methods, and audit mechanisms to safeguard data assets.</w:t>
            </w:r>
          </w:p>
          <w:p w14:paraId="6CE7FB8E"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Optimize</w:t>
            </w:r>
            <w:r w:rsidRPr="002F3912">
              <w:rPr>
                <w:rFonts w:ascii="Mulish" w:hAnsi="Mulish"/>
                <w:sz w:val="20"/>
                <w:szCs w:val="20"/>
              </w:rPr>
              <w:t xml:space="preserve"> data solutions for performance and scalability by tuning database configurations, optimizing queries, and implementing caching mechanisms. They also monitor system performance and adjust </w:t>
            </w:r>
            <w:r>
              <w:rPr>
                <w:rFonts w:ascii="Mulish" w:hAnsi="Mulish"/>
                <w:sz w:val="20"/>
                <w:szCs w:val="20"/>
              </w:rPr>
              <w:t xml:space="preserve">the configurations </w:t>
            </w:r>
            <w:r w:rsidRPr="002F3912">
              <w:rPr>
                <w:rFonts w:ascii="Mulish" w:hAnsi="Mulish"/>
                <w:sz w:val="20"/>
                <w:szCs w:val="20"/>
              </w:rPr>
              <w:t>as needed.</w:t>
            </w:r>
          </w:p>
          <w:p w14:paraId="1AAA5D8A"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U</w:t>
            </w:r>
            <w:r w:rsidRPr="0094083D">
              <w:rPr>
                <w:rFonts w:ascii="Mulish" w:hAnsi="Mulish"/>
                <w:sz w:val="20"/>
                <w:szCs w:val="20"/>
              </w:rPr>
              <w:t xml:space="preserve">nderstand cloud-native data services and </w:t>
            </w:r>
            <w:r>
              <w:rPr>
                <w:rFonts w:ascii="Mulish" w:hAnsi="Mulish"/>
                <w:sz w:val="20"/>
                <w:szCs w:val="20"/>
              </w:rPr>
              <w:t>architect</w:t>
            </w:r>
            <w:r w:rsidRPr="0094083D">
              <w:rPr>
                <w:rFonts w:ascii="Mulish" w:hAnsi="Mulish"/>
                <w:sz w:val="20"/>
                <w:szCs w:val="20"/>
              </w:rPr>
              <w:t xml:space="preserve"> solutions that leverage cloud </w:t>
            </w:r>
            <w:r>
              <w:rPr>
                <w:rFonts w:ascii="Mulish" w:hAnsi="Mulish"/>
                <w:sz w:val="20"/>
                <w:szCs w:val="20"/>
              </w:rPr>
              <w:t xml:space="preserve">security, </w:t>
            </w:r>
            <w:r w:rsidRPr="0094083D">
              <w:rPr>
                <w:rFonts w:ascii="Mulish" w:hAnsi="Mulish"/>
                <w:sz w:val="20"/>
                <w:szCs w:val="20"/>
              </w:rPr>
              <w:t>scalability, and flexibility</w:t>
            </w:r>
            <w:r>
              <w:rPr>
                <w:rFonts w:ascii="Mulish" w:hAnsi="Mulish"/>
                <w:sz w:val="20"/>
                <w:szCs w:val="20"/>
              </w:rPr>
              <w:t>, le</w:t>
            </w:r>
            <w:r w:rsidRPr="0094083D">
              <w:rPr>
                <w:rFonts w:ascii="Mulish" w:hAnsi="Mulish"/>
                <w:sz w:val="20"/>
                <w:szCs w:val="20"/>
              </w:rPr>
              <w:t>veraging services like AWS, Azure, Google Cloud Platform</w:t>
            </w:r>
            <w:r>
              <w:rPr>
                <w:rFonts w:ascii="Mulish" w:hAnsi="Mulish"/>
                <w:sz w:val="20"/>
                <w:szCs w:val="20"/>
              </w:rPr>
              <w:t>, snowflake.</w:t>
            </w:r>
          </w:p>
          <w:p w14:paraId="14D340CA"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Collaborate</w:t>
            </w:r>
            <w:r w:rsidRPr="0094083D">
              <w:rPr>
                <w:rFonts w:ascii="Mulish" w:hAnsi="Mulish"/>
                <w:sz w:val="20"/>
                <w:szCs w:val="20"/>
              </w:rPr>
              <w:t xml:space="preserve"> with cross-functional teams including data engineers, software developers, business analysts, and stakeholders to understand requirements and deliver effective solutions. They also communicate technical concepts to non-technical stakeholders in a clear and understandable manner.</w:t>
            </w:r>
          </w:p>
          <w:p w14:paraId="07694E11"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Integrate</w:t>
            </w:r>
            <w:r w:rsidRPr="0094083D">
              <w:rPr>
                <w:rFonts w:ascii="Mulish" w:hAnsi="Mulish"/>
                <w:sz w:val="20"/>
                <w:szCs w:val="20"/>
              </w:rPr>
              <w:t xml:space="preserve"> continuous integration and continuous deployment (CI/CD) practices into data solution development processes. This involves automating testing, deployment, and monitoring of data pipelines and solutions, ensuring faster delivery cycles and higher quality deployments.</w:t>
            </w:r>
          </w:p>
          <w:p w14:paraId="6DE49CFE"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Pr>
                <w:rFonts w:ascii="Mulish" w:hAnsi="Mulish"/>
                <w:sz w:val="20"/>
                <w:szCs w:val="20"/>
              </w:rPr>
              <w:t>Involve</w:t>
            </w:r>
            <w:r w:rsidRPr="0094083D">
              <w:rPr>
                <w:rFonts w:ascii="Mulish" w:hAnsi="Mulish"/>
                <w:sz w:val="20"/>
                <w:szCs w:val="20"/>
              </w:rPr>
              <w:t xml:space="preserve"> in project management activities such as project planning, resource allocation, and tracking project progress to ensure timely delivery of data solutions.</w:t>
            </w:r>
          </w:p>
          <w:p w14:paraId="7667ACAA"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sidRPr="00B44BF1">
              <w:rPr>
                <w:rFonts w:ascii="Mulish" w:hAnsi="Mulish"/>
                <w:sz w:val="20"/>
                <w:szCs w:val="20"/>
              </w:rPr>
              <w:t>Documenting data architecture designs, standards, and guidelines to communicate architectural decisions and promote consistency across projects. This involves creating data dictionaries, data flow diagrams, and architecture diagrams to facilitate understanding and collaboration among stakeholders.</w:t>
            </w:r>
          </w:p>
          <w:p w14:paraId="0257E149" w14:textId="77777777" w:rsidR="004D6B29" w:rsidRDefault="004D6B29" w:rsidP="004D6B29">
            <w:pPr>
              <w:pStyle w:val="paragraph"/>
              <w:numPr>
                <w:ilvl w:val="0"/>
                <w:numId w:val="1"/>
              </w:numPr>
              <w:spacing w:before="0" w:beforeAutospacing="0" w:after="0" w:afterAutospacing="0"/>
              <w:jc w:val="both"/>
              <w:textAlignment w:val="baseline"/>
              <w:rPr>
                <w:rFonts w:ascii="Mulish" w:hAnsi="Mulish"/>
                <w:sz w:val="20"/>
                <w:szCs w:val="20"/>
              </w:rPr>
            </w:pPr>
            <w:r w:rsidRPr="00B44BF1">
              <w:rPr>
                <w:rFonts w:ascii="Mulish" w:hAnsi="Mulish"/>
                <w:sz w:val="20"/>
                <w:szCs w:val="20"/>
              </w:rPr>
              <w:t>Providing technical leadership and guidance to team, including data engineers, developers, and business analysts.</w:t>
            </w:r>
            <w:r>
              <w:rPr>
                <w:rFonts w:ascii="Mulish" w:hAnsi="Mulish"/>
                <w:sz w:val="20"/>
                <w:szCs w:val="20"/>
              </w:rPr>
              <w:t xml:space="preserve"> </w:t>
            </w:r>
            <w:r w:rsidRPr="00B44BF1">
              <w:rPr>
                <w:rFonts w:ascii="Mulish" w:hAnsi="Mulish"/>
                <w:sz w:val="20"/>
                <w:szCs w:val="20"/>
              </w:rPr>
              <w:t xml:space="preserve">Staying </w:t>
            </w:r>
            <w:r>
              <w:rPr>
                <w:rFonts w:ascii="Mulish" w:hAnsi="Mulish"/>
                <w:sz w:val="20"/>
                <w:szCs w:val="20"/>
              </w:rPr>
              <w:t>up to date</w:t>
            </w:r>
            <w:r w:rsidRPr="00B44BF1">
              <w:rPr>
                <w:rFonts w:ascii="Mulish" w:hAnsi="Mulish"/>
                <w:sz w:val="20"/>
                <w:szCs w:val="20"/>
              </w:rPr>
              <w:t xml:space="preserve"> about emerging trends, technologies, and best practices in data management and architecture. </w:t>
            </w:r>
            <w:r>
              <w:rPr>
                <w:rFonts w:ascii="Mulish" w:hAnsi="Mulish"/>
                <w:sz w:val="20"/>
                <w:szCs w:val="20"/>
              </w:rPr>
              <w:t>E</w:t>
            </w:r>
            <w:r w:rsidRPr="00B44BF1">
              <w:rPr>
                <w:rFonts w:ascii="Mulish" w:hAnsi="Mulish"/>
                <w:sz w:val="20"/>
                <w:szCs w:val="20"/>
              </w:rPr>
              <w:t>valuating new tools and techniques, experimenting with innovative solutions, and continuously improving data architecture practices to drive business value and competitive advantage.</w:t>
            </w:r>
          </w:p>
          <w:p w14:paraId="006A53D0" w14:textId="77777777" w:rsidR="004D6B29" w:rsidRDefault="004D6B29" w:rsidP="00242F79">
            <w:pPr>
              <w:pStyle w:val="ListParagraph"/>
              <w:ind w:left="784"/>
              <w:rPr>
                <w:rFonts w:ascii="Mulish" w:eastAsia="Times New Roman" w:hAnsi="Mulish" w:cs="Times New Roman"/>
                <w:sz w:val="20"/>
                <w:szCs w:val="20"/>
                <w:lang w:eastAsia="en-GB"/>
              </w:rPr>
            </w:pPr>
          </w:p>
          <w:p w14:paraId="0A1DFF13" w14:textId="77777777" w:rsidR="004D6B29" w:rsidRDefault="004D6B29" w:rsidP="00242F79">
            <w:pPr>
              <w:pStyle w:val="ListParagraph"/>
              <w:ind w:left="784"/>
              <w:rPr>
                <w:rFonts w:ascii="Mulish" w:eastAsia="Times New Roman" w:hAnsi="Mulish" w:cs="Times New Roman"/>
                <w:sz w:val="20"/>
                <w:szCs w:val="20"/>
                <w:lang w:eastAsia="en-GB"/>
              </w:rPr>
            </w:pPr>
          </w:p>
          <w:p w14:paraId="3BCF4254" w14:textId="77777777" w:rsidR="004D6B29" w:rsidRPr="00B44BF1" w:rsidRDefault="004D6B29" w:rsidP="00242F79">
            <w:pPr>
              <w:rPr>
                <w:rFonts w:ascii="Mulish" w:eastAsia="Times New Roman" w:hAnsi="Mulish" w:cs="Times New Roman"/>
                <w:sz w:val="20"/>
                <w:szCs w:val="20"/>
                <w:lang w:eastAsia="en-GB"/>
              </w:rPr>
            </w:pPr>
          </w:p>
        </w:tc>
      </w:tr>
      <w:tr w:rsidR="004D6B29" w:rsidRPr="000C6A9B" w14:paraId="39130F27" w14:textId="77777777" w:rsidTr="00242F79">
        <w:trPr>
          <w:trHeight w:val="257"/>
        </w:trPr>
        <w:tc>
          <w:tcPr>
            <w:tcW w:w="10558" w:type="dxa"/>
            <w:shd w:val="clear" w:color="auto" w:fill="E97132" w:themeFill="accent2"/>
          </w:tcPr>
          <w:p w14:paraId="72D38E9D" w14:textId="77777777" w:rsidR="004D6B29" w:rsidRPr="000C6A9B" w:rsidRDefault="004D6B29" w:rsidP="00242F79">
            <w:pPr>
              <w:pStyle w:val="ListParagraph"/>
              <w:ind w:left="784"/>
              <w:rPr>
                <w:rFonts w:ascii="Mulish" w:eastAsia="Times New Roman" w:hAnsi="Mulish" w:cs="Times New Roman"/>
                <w:sz w:val="20"/>
                <w:szCs w:val="20"/>
                <w:lang w:eastAsia="en-GB"/>
              </w:rPr>
            </w:pPr>
            <w:r w:rsidRPr="000C6A9B">
              <w:rPr>
                <w:rFonts w:ascii="Mulish" w:eastAsia="Times New Roman" w:hAnsi="Mulish" w:cs="Times New Roman"/>
                <w:sz w:val="20"/>
                <w:szCs w:val="20"/>
                <w:lang w:eastAsia="en-GB"/>
              </w:rPr>
              <w:lastRenderedPageBreak/>
              <w:t>Specialist skills and experience</w:t>
            </w:r>
          </w:p>
        </w:tc>
      </w:tr>
      <w:tr w:rsidR="004D6B29" w:rsidRPr="008C3180" w14:paraId="7D97E34B" w14:textId="77777777" w:rsidTr="00242F79">
        <w:trPr>
          <w:trHeight w:val="2240"/>
        </w:trPr>
        <w:tc>
          <w:tcPr>
            <w:tcW w:w="10558" w:type="dxa"/>
          </w:tcPr>
          <w:p w14:paraId="2B391739" w14:textId="1BA1F60E" w:rsidR="004D6B29" w:rsidRDefault="004D6B29" w:rsidP="00242F79">
            <w:pPr>
              <w:pStyle w:val="paragraph"/>
              <w:spacing w:before="0" w:beforeAutospacing="0" w:after="0" w:afterAutospacing="0"/>
              <w:jc w:val="both"/>
              <w:textAlignment w:val="baseline"/>
              <w:rPr>
                <w:rStyle w:val="normaltextrun"/>
                <w:rFonts w:ascii="Mulish" w:eastAsiaTheme="majorEastAsia" w:hAnsi="Mulish" w:cs="Segoe UI"/>
                <w:sz w:val="20"/>
                <w:szCs w:val="20"/>
              </w:rPr>
            </w:pPr>
            <w:r>
              <w:rPr>
                <w:rFonts w:asciiTheme="minorHAnsi" w:eastAsiaTheme="minorHAnsi" w:hAnsiTheme="minorHAnsi" w:cstheme="minorBidi"/>
                <w:lang w:val="en-PH" w:eastAsia="en-US"/>
              </w:rPr>
              <w:br w:type="page"/>
            </w:r>
          </w:p>
          <w:p w14:paraId="483CA732" w14:textId="77777777" w:rsidR="004D6B29" w:rsidRPr="004D6B29" w:rsidRDefault="004D6B29" w:rsidP="00242F79">
            <w:pPr>
              <w:pStyle w:val="paragraph"/>
              <w:spacing w:before="0" w:beforeAutospacing="0" w:after="0" w:afterAutospacing="0"/>
              <w:jc w:val="both"/>
              <w:textAlignment w:val="baseline"/>
              <w:rPr>
                <w:rFonts w:ascii="Segoe UI" w:hAnsi="Segoe UI" w:cs="Segoe UI"/>
                <w:b/>
                <w:bCs/>
                <w:sz w:val="18"/>
                <w:szCs w:val="18"/>
                <w:lang w:val="en-US"/>
              </w:rPr>
            </w:pPr>
            <w:r w:rsidRPr="004D6B29">
              <w:rPr>
                <w:rStyle w:val="normaltextrun"/>
                <w:rFonts w:ascii="Mulish" w:eastAsiaTheme="majorEastAsia" w:hAnsi="Mulish" w:cs="Segoe UI"/>
                <w:b/>
                <w:bCs/>
                <w:sz w:val="20"/>
                <w:szCs w:val="20"/>
              </w:rPr>
              <w:t>Essential:</w:t>
            </w:r>
            <w:r w:rsidRPr="004D6B29">
              <w:rPr>
                <w:rStyle w:val="eop"/>
                <w:rFonts w:ascii="Mulish" w:hAnsi="Mulish" w:cs="Segoe UI"/>
                <w:b/>
                <w:bCs/>
                <w:sz w:val="20"/>
                <w:szCs w:val="20"/>
              </w:rPr>
              <w:t> </w:t>
            </w:r>
          </w:p>
          <w:p w14:paraId="59E6F990" w14:textId="77777777" w:rsidR="004D6B29"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sidRPr="0094083D">
              <w:rPr>
                <w:rStyle w:val="normaltextrun"/>
                <w:rFonts w:ascii="Mulish" w:eastAsiaTheme="majorEastAsia" w:hAnsi="Mulish" w:cs="Segoe UI"/>
                <w:sz w:val="20"/>
                <w:szCs w:val="20"/>
              </w:rPr>
              <w:t>Deep understanding of major cloud platforms such as Amazon Web Services (AWS), Microsoft Azure, Google Cloud Platform (GCP), and their respective services for compute, storage, networking, databases, and analytics.</w:t>
            </w:r>
          </w:p>
          <w:p w14:paraId="0D00DF55" w14:textId="77777777" w:rsidR="004D6B29" w:rsidRDefault="004D6B29" w:rsidP="004D6B29">
            <w:pPr>
              <w:pStyle w:val="paragraph"/>
              <w:numPr>
                <w:ilvl w:val="0"/>
                <w:numId w:val="2"/>
              </w:numPr>
              <w:spacing w:before="0" w:beforeAutospacing="0" w:after="0" w:afterAutospacing="0"/>
              <w:jc w:val="both"/>
              <w:textAlignment w:val="baseline"/>
              <w:rPr>
                <w:rStyle w:val="eop"/>
                <w:rFonts w:ascii="Mulish" w:hAnsi="Mulish" w:cs="Segoe UI"/>
                <w:sz w:val="20"/>
                <w:szCs w:val="20"/>
              </w:rPr>
            </w:pPr>
            <w:r>
              <w:rPr>
                <w:rStyle w:val="eop"/>
                <w:rFonts w:ascii="Mulish" w:hAnsi="Mulish" w:cs="Segoe UI"/>
                <w:sz w:val="20"/>
                <w:szCs w:val="20"/>
              </w:rPr>
              <w:t>Expertise</w:t>
            </w:r>
            <w:r w:rsidRPr="0094083D">
              <w:rPr>
                <w:rStyle w:val="eop"/>
                <w:rFonts w:ascii="Mulish" w:hAnsi="Mulish" w:cs="Segoe UI"/>
                <w:sz w:val="20"/>
                <w:szCs w:val="20"/>
              </w:rPr>
              <w:t xml:space="preserve"> with modern data warehousing solutions like Snowflake</w:t>
            </w:r>
            <w:r>
              <w:rPr>
                <w:rStyle w:val="eop"/>
                <w:rFonts w:ascii="Mulish" w:hAnsi="Mulish" w:cs="Segoe UI"/>
                <w:sz w:val="20"/>
                <w:szCs w:val="20"/>
              </w:rPr>
              <w:t xml:space="preserve"> (preferred)</w:t>
            </w:r>
            <w:r w:rsidRPr="0094083D">
              <w:rPr>
                <w:rStyle w:val="eop"/>
                <w:rFonts w:ascii="Mulish" w:hAnsi="Mulish" w:cs="Segoe UI"/>
                <w:sz w:val="20"/>
                <w:szCs w:val="20"/>
              </w:rPr>
              <w:t>, Amazon Redshift, Google Big</w:t>
            </w:r>
            <w:r>
              <w:rPr>
                <w:rStyle w:val="eop"/>
                <w:rFonts w:ascii="Mulish" w:hAnsi="Mulish" w:cs="Segoe UI"/>
                <w:sz w:val="20"/>
                <w:szCs w:val="20"/>
              </w:rPr>
              <w:t xml:space="preserve"> </w:t>
            </w:r>
            <w:r w:rsidRPr="0094083D">
              <w:rPr>
                <w:rStyle w:val="eop"/>
                <w:rFonts w:ascii="Mulish" w:hAnsi="Mulish" w:cs="Segoe UI"/>
                <w:sz w:val="20"/>
                <w:szCs w:val="20"/>
              </w:rPr>
              <w:t xml:space="preserve">Query, including their features, capabilities, and best practices for data </w:t>
            </w:r>
            <w:r>
              <w:rPr>
                <w:rStyle w:val="eop"/>
                <w:rFonts w:ascii="Mulish" w:hAnsi="Mulish" w:cs="Segoe UI"/>
                <w:sz w:val="20"/>
                <w:szCs w:val="20"/>
              </w:rPr>
              <w:t xml:space="preserve">security, </w:t>
            </w:r>
            <w:r w:rsidRPr="0094083D">
              <w:rPr>
                <w:rStyle w:val="eop"/>
                <w:rFonts w:ascii="Mulish" w:hAnsi="Mulish" w:cs="Segoe UI"/>
                <w:sz w:val="20"/>
                <w:szCs w:val="20"/>
              </w:rPr>
              <w:t>storage, querying, and analytics.</w:t>
            </w:r>
          </w:p>
          <w:p w14:paraId="7584876F"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Pr>
                <w:rFonts w:ascii="Mulish" w:hAnsi="Mulish" w:cs="Segoe UI"/>
                <w:sz w:val="20"/>
                <w:szCs w:val="20"/>
              </w:rPr>
              <w:t>Strong hands-on expertise in</w:t>
            </w:r>
            <w:r w:rsidRPr="0094083D">
              <w:rPr>
                <w:rFonts w:ascii="Mulish" w:hAnsi="Mulish" w:cs="Segoe UI"/>
                <w:sz w:val="20"/>
                <w:szCs w:val="20"/>
              </w:rPr>
              <w:t xml:space="preserve"> big data technologies </w:t>
            </w:r>
            <w:r>
              <w:rPr>
                <w:rFonts w:ascii="Mulish" w:hAnsi="Mulish" w:cs="Segoe UI"/>
                <w:sz w:val="20"/>
                <w:szCs w:val="20"/>
              </w:rPr>
              <w:t xml:space="preserve">- </w:t>
            </w:r>
            <w:r w:rsidRPr="0094083D">
              <w:rPr>
                <w:rFonts w:ascii="Mulish" w:hAnsi="Mulish" w:cs="Segoe UI"/>
                <w:sz w:val="20"/>
                <w:szCs w:val="20"/>
              </w:rPr>
              <w:t>Hadoop, Apache Spark, Apache Kafka</w:t>
            </w:r>
            <w:r>
              <w:rPr>
                <w:rFonts w:ascii="Mulish" w:hAnsi="Mulish" w:cs="Segoe UI"/>
                <w:sz w:val="20"/>
                <w:szCs w:val="20"/>
              </w:rPr>
              <w:t xml:space="preserve"> </w:t>
            </w:r>
            <w:r w:rsidRPr="0094083D">
              <w:rPr>
                <w:rFonts w:ascii="Mulish" w:hAnsi="Mulish" w:cs="Segoe UI"/>
                <w:sz w:val="20"/>
                <w:szCs w:val="20"/>
              </w:rPr>
              <w:t>for handling large volumes of structured and unstructured data, as well as real-time data processing and analytics.</w:t>
            </w:r>
          </w:p>
          <w:p w14:paraId="784C9911"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sidRPr="0094083D">
              <w:rPr>
                <w:rFonts w:ascii="Mulish" w:hAnsi="Mulish" w:cs="Segoe UI"/>
                <w:sz w:val="20"/>
                <w:szCs w:val="20"/>
              </w:rPr>
              <w:t xml:space="preserve">Proficiency in data integration tools and platforms such as Apache </w:t>
            </w:r>
            <w:proofErr w:type="spellStart"/>
            <w:r w:rsidRPr="0094083D">
              <w:rPr>
                <w:rFonts w:ascii="Mulish" w:hAnsi="Mulish" w:cs="Segoe UI"/>
                <w:sz w:val="20"/>
                <w:szCs w:val="20"/>
              </w:rPr>
              <w:t>NiFi</w:t>
            </w:r>
            <w:proofErr w:type="spellEnd"/>
            <w:r w:rsidRPr="0094083D">
              <w:rPr>
                <w:rFonts w:ascii="Mulish" w:hAnsi="Mulish" w:cs="Segoe UI"/>
                <w:sz w:val="20"/>
                <w:szCs w:val="20"/>
              </w:rPr>
              <w:t>, Apache Airflow, Informatica, AWS Glue for building and managing data pipelines to ingest, transform, and load data from various sources into data warehouses and lakes.</w:t>
            </w:r>
          </w:p>
          <w:p w14:paraId="2D99292C"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sidRPr="0094083D">
              <w:rPr>
                <w:rFonts w:ascii="Mulish" w:hAnsi="Mulish" w:cs="Segoe UI"/>
                <w:sz w:val="20"/>
                <w:szCs w:val="20"/>
              </w:rPr>
              <w:t xml:space="preserve">Understanding of data modelling techniques and tools such as ER diagrams, dimensional modelling, and data modelling tools like </w:t>
            </w:r>
            <w:proofErr w:type="spellStart"/>
            <w:r w:rsidRPr="0094083D">
              <w:rPr>
                <w:rFonts w:ascii="Mulish" w:hAnsi="Mulish" w:cs="Segoe UI"/>
                <w:sz w:val="20"/>
                <w:szCs w:val="20"/>
              </w:rPr>
              <w:t>ERwin</w:t>
            </w:r>
            <w:proofErr w:type="spellEnd"/>
            <w:r w:rsidRPr="0094083D">
              <w:rPr>
                <w:rFonts w:ascii="Mulish" w:hAnsi="Mulish" w:cs="Segoe UI"/>
                <w:sz w:val="20"/>
                <w:szCs w:val="20"/>
              </w:rPr>
              <w:t xml:space="preserve">, ER/Studio, </w:t>
            </w:r>
            <w:r>
              <w:rPr>
                <w:rFonts w:ascii="Mulish" w:hAnsi="Mulish" w:cs="Segoe UI"/>
                <w:sz w:val="20"/>
                <w:szCs w:val="20"/>
              </w:rPr>
              <w:t>f</w:t>
            </w:r>
            <w:r w:rsidRPr="0094083D">
              <w:rPr>
                <w:rFonts w:ascii="Mulish" w:hAnsi="Mulish" w:cs="Segoe UI"/>
                <w:sz w:val="20"/>
                <w:szCs w:val="20"/>
              </w:rPr>
              <w:t>or designing and documenting data structures and relationships.</w:t>
            </w:r>
          </w:p>
          <w:p w14:paraId="67CD4A88"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sidRPr="0094083D">
              <w:rPr>
                <w:rFonts w:ascii="Mulish" w:hAnsi="Mulish" w:cs="Segoe UI"/>
                <w:sz w:val="20"/>
                <w:szCs w:val="20"/>
              </w:rPr>
              <w:t>Knowledge of relational databases</w:t>
            </w:r>
            <w:r>
              <w:rPr>
                <w:rFonts w:ascii="Mulish" w:hAnsi="Mulish" w:cs="Segoe UI"/>
                <w:sz w:val="20"/>
                <w:szCs w:val="20"/>
              </w:rPr>
              <w:t xml:space="preserve"> (Snowflake, Teradata)</w:t>
            </w:r>
            <w:r w:rsidRPr="0094083D">
              <w:rPr>
                <w:rFonts w:ascii="Mulish" w:hAnsi="Mulish" w:cs="Segoe UI"/>
                <w:sz w:val="20"/>
                <w:szCs w:val="20"/>
              </w:rPr>
              <w:t xml:space="preserve"> as well as NoSQL databases (MongoDB, Cassandra) for different data storage and processing requirements.</w:t>
            </w:r>
          </w:p>
          <w:p w14:paraId="49B14389"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Pr>
                <w:rFonts w:ascii="Mulish" w:hAnsi="Mulish" w:cs="Segoe UI"/>
                <w:sz w:val="20"/>
                <w:szCs w:val="20"/>
              </w:rPr>
              <w:t>Expertise</w:t>
            </w:r>
            <w:r w:rsidRPr="0094083D">
              <w:rPr>
                <w:rFonts w:ascii="Mulish" w:hAnsi="Mulish" w:cs="Segoe UI"/>
                <w:sz w:val="20"/>
                <w:szCs w:val="20"/>
              </w:rPr>
              <w:t xml:space="preserve"> in programming languages commonly used in data engineering and analytics such as Python,</w:t>
            </w:r>
            <w:r>
              <w:rPr>
                <w:rFonts w:ascii="Mulish" w:hAnsi="Mulish" w:cs="Segoe UI"/>
                <w:sz w:val="20"/>
                <w:szCs w:val="20"/>
              </w:rPr>
              <w:t xml:space="preserve"> SQL,</w:t>
            </w:r>
            <w:r w:rsidRPr="0094083D">
              <w:rPr>
                <w:rFonts w:ascii="Mulish" w:hAnsi="Mulish" w:cs="Segoe UI"/>
                <w:sz w:val="20"/>
                <w:szCs w:val="20"/>
              </w:rPr>
              <w:t xml:space="preserve"> </w:t>
            </w:r>
            <w:r>
              <w:rPr>
                <w:rFonts w:ascii="Mulish" w:hAnsi="Mulish" w:cs="Segoe UI"/>
                <w:sz w:val="20"/>
                <w:szCs w:val="20"/>
              </w:rPr>
              <w:t>shell scripting.</w:t>
            </w:r>
          </w:p>
          <w:p w14:paraId="3078A979"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Pr>
                <w:rFonts w:ascii="Mulish" w:hAnsi="Mulish" w:cs="Segoe UI"/>
                <w:sz w:val="20"/>
                <w:szCs w:val="20"/>
              </w:rPr>
              <w:t>Experienced in implementation of</w:t>
            </w:r>
            <w:r w:rsidRPr="0094083D">
              <w:rPr>
                <w:rFonts w:ascii="Mulish" w:hAnsi="Mulish" w:cs="Segoe UI"/>
                <w:sz w:val="20"/>
                <w:szCs w:val="20"/>
              </w:rPr>
              <w:t xml:space="preserve"> machine learning and AI technologies and frameworks for building predictive analytics, recommendation systems, and other advanced analytics solutions on cloud platforms.</w:t>
            </w:r>
          </w:p>
          <w:p w14:paraId="200A6478" w14:textId="77777777" w:rsidR="004D6B29"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Pr>
                <w:rFonts w:ascii="Mulish" w:hAnsi="Mulish" w:cs="Segoe UI"/>
                <w:sz w:val="20"/>
                <w:szCs w:val="20"/>
              </w:rPr>
              <w:t>Hands-on</w:t>
            </w:r>
            <w:r w:rsidRPr="0094083D">
              <w:rPr>
                <w:rFonts w:ascii="Mulish" w:hAnsi="Mulish" w:cs="Segoe UI"/>
                <w:sz w:val="20"/>
                <w:szCs w:val="20"/>
              </w:rPr>
              <w:t xml:space="preserve"> with DevOps principles and practices for automating deployment, monitoring, and management of data solutions using tools like Git, Jenkins, Terraform</w:t>
            </w:r>
            <w:r>
              <w:rPr>
                <w:rFonts w:ascii="Mulish" w:hAnsi="Mulish" w:cs="Segoe UI"/>
                <w:sz w:val="20"/>
                <w:szCs w:val="20"/>
              </w:rPr>
              <w:t>.</w:t>
            </w:r>
          </w:p>
          <w:p w14:paraId="49BD1D72" w14:textId="77777777" w:rsidR="004D6B29" w:rsidRPr="008C3180" w:rsidRDefault="004D6B29" w:rsidP="004D6B29">
            <w:pPr>
              <w:pStyle w:val="paragraph"/>
              <w:numPr>
                <w:ilvl w:val="0"/>
                <w:numId w:val="2"/>
              </w:numPr>
              <w:spacing w:before="0" w:beforeAutospacing="0" w:after="0" w:afterAutospacing="0"/>
              <w:jc w:val="both"/>
              <w:textAlignment w:val="baseline"/>
              <w:rPr>
                <w:rFonts w:ascii="Mulish" w:hAnsi="Mulish" w:cs="Segoe UI"/>
                <w:sz w:val="20"/>
                <w:szCs w:val="20"/>
              </w:rPr>
            </w:pPr>
            <w:r>
              <w:rPr>
                <w:rFonts w:ascii="Mulish" w:hAnsi="Mulish" w:cs="Segoe UI"/>
                <w:sz w:val="20"/>
                <w:szCs w:val="20"/>
              </w:rPr>
              <w:t>Proficiency</w:t>
            </w:r>
            <w:r w:rsidRPr="0094083D">
              <w:rPr>
                <w:rFonts w:ascii="Mulish" w:hAnsi="Mulish" w:cs="Segoe UI"/>
                <w:sz w:val="20"/>
                <w:szCs w:val="20"/>
              </w:rPr>
              <w:t xml:space="preserve"> </w:t>
            </w:r>
            <w:r>
              <w:rPr>
                <w:rFonts w:ascii="Mulish" w:hAnsi="Mulish" w:cs="Segoe UI"/>
                <w:sz w:val="20"/>
                <w:szCs w:val="20"/>
              </w:rPr>
              <w:t>in</w:t>
            </w:r>
            <w:r w:rsidRPr="0094083D">
              <w:rPr>
                <w:rFonts w:ascii="Mulish" w:hAnsi="Mulish" w:cs="Segoe UI"/>
                <w:sz w:val="20"/>
                <w:szCs w:val="20"/>
              </w:rPr>
              <w:t xml:space="preserve"> containerization technologies like Docker and container orchestration platforms like Kubernetes for deploying and managing containerized applications and microservices in cloud environments.</w:t>
            </w:r>
          </w:p>
          <w:p w14:paraId="771F6DAF" w14:textId="77777777" w:rsidR="004D6B29" w:rsidRDefault="004D6B29" w:rsidP="00242F79">
            <w:pPr>
              <w:pStyle w:val="paragraph"/>
              <w:spacing w:before="0" w:beforeAutospacing="0" w:after="0" w:afterAutospacing="0"/>
              <w:jc w:val="both"/>
              <w:textAlignment w:val="baseline"/>
              <w:rPr>
                <w:rStyle w:val="normaltextrun"/>
                <w:rFonts w:ascii="Mulish" w:eastAsiaTheme="majorEastAsia" w:hAnsi="Mulish" w:cs="Segoe UI"/>
                <w:sz w:val="20"/>
                <w:szCs w:val="20"/>
              </w:rPr>
            </w:pPr>
          </w:p>
          <w:p w14:paraId="0BBFD986" w14:textId="77DE063B" w:rsidR="004D6B29" w:rsidRPr="004D6B29" w:rsidRDefault="004D6B29" w:rsidP="00242F79">
            <w:pPr>
              <w:pStyle w:val="paragraph"/>
              <w:spacing w:before="0" w:beforeAutospacing="0" w:after="0" w:afterAutospacing="0"/>
              <w:jc w:val="both"/>
              <w:textAlignment w:val="baseline"/>
              <w:rPr>
                <w:rStyle w:val="normaltextrun"/>
                <w:rFonts w:ascii="Mulish" w:eastAsiaTheme="majorEastAsia" w:hAnsi="Mulish" w:cs="Segoe UI"/>
                <w:b/>
                <w:bCs/>
                <w:sz w:val="20"/>
                <w:szCs w:val="20"/>
              </w:rPr>
            </w:pPr>
            <w:r>
              <w:rPr>
                <w:rStyle w:val="normaltextrun"/>
                <w:rFonts w:ascii="Mulish" w:eastAsiaTheme="majorEastAsia" w:hAnsi="Mulish" w:cs="Segoe UI"/>
                <w:b/>
                <w:bCs/>
                <w:sz w:val="20"/>
                <w:szCs w:val="20"/>
              </w:rPr>
              <w:t>Good</w:t>
            </w:r>
            <w:r w:rsidRPr="004D6B29">
              <w:rPr>
                <w:rStyle w:val="normaltextrun"/>
                <w:rFonts w:ascii="Mulish" w:eastAsiaTheme="majorEastAsia" w:hAnsi="Mulish" w:cs="Segoe UI"/>
                <w:b/>
                <w:bCs/>
                <w:sz w:val="20"/>
                <w:szCs w:val="20"/>
              </w:rPr>
              <w:t xml:space="preserve"> to have:</w:t>
            </w:r>
            <w:r w:rsidRPr="004D6B29">
              <w:rPr>
                <w:rStyle w:val="normaltextrun"/>
                <w:rFonts w:eastAsiaTheme="majorEastAsia"/>
                <w:b/>
                <w:bCs/>
              </w:rPr>
              <w:t> </w:t>
            </w:r>
          </w:p>
          <w:p w14:paraId="5A08A266" w14:textId="77777777" w:rsidR="004D6B29" w:rsidRDefault="004D6B29" w:rsidP="004D6B29">
            <w:pPr>
              <w:pStyle w:val="paragraph"/>
              <w:numPr>
                <w:ilvl w:val="0"/>
                <w:numId w:val="4"/>
              </w:numPr>
              <w:spacing w:before="0" w:beforeAutospacing="0" w:after="0" w:afterAutospacing="0"/>
              <w:jc w:val="both"/>
              <w:textAlignment w:val="baseline"/>
              <w:rPr>
                <w:rStyle w:val="normaltextrun"/>
                <w:rFonts w:ascii="Mulish" w:eastAsiaTheme="majorEastAsia" w:hAnsi="Mulish" w:cs="Segoe UI"/>
                <w:sz w:val="20"/>
                <w:szCs w:val="20"/>
              </w:rPr>
            </w:pPr>
            <w:r>
              <w:rPr>
                <w:rStyle w:val="normaltextrun"/>
                <w:rFonts w:ascii="Mulish" w:eastAsiaTheme="majorEastAsia" w:hAnsi="Mulish" w:cs="Segoe UI"/>
                <w:sz w:val="20"/>
                <w:szCs w:val="20"/>
              </w:rPr>
              <w:t xml:space="preserve">Experience in Data </w:t>
            </w:r>
            <w:proofErr w:type="spellStart"/>
            <w:r>
              <w:rPr>
                <w:rStyle w:val="normaltextrun"/>
                <w:rFonts w:ascii="Mulish" w:eastAsiaTheme="majorEastAsia" w:hAnsi="Mulish" w:cs="Segoe UI"/>
                <w:sz w:val="20"/>
                <w:szCs w:val="20"/>
              </w:rPr>
              <w:t>Cataloging</w:t>
            </w:r>
            <w:proofErr w:type="spellEnd"/>
            <w:r>
              <w:rPr>
                <w:rStyle w:val="normaltextrun"/>
                <w:rFonts w:ascii="Mulish" w:eastAsiaTheme="majorEastAsia" w:hAnsi="Mulish" w:cs="Segoe UI"/>
                <w:sz w:val="20"/>
                <w:szCs w:val="20"/>
              </w:rPr>
              <w:t xml:space="preserve"> and Metadata management.</w:t>
            </w:r>
          </w:p>
          <w:p w14:paraId="184B1027" w14:textId="77777777" w:rsidR="004D6B29"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sidRPr="0050740B">
              <w:rPr>
                <w:rStyle w:val="normaltextrun"/>
                <w:rFonts w:ascii="Mulish" w:eastAsiaTheme="majorEastAsia" w:hAnsi="Mulish" w:cs="Segoe UI"/>
                <w:sz w:val="20"/>
                <w:szCs w:val="20"/>
              </w:rPr>
              <w:t>Understanding of graph database concepts and technologies like Neo4j</w:t>
            </w:r>
          </w:p>
          <w:p w14:paraId="12B76DA1" w14:textId="77777777" w:rsidR="004D6B29" w:rsidRPr="0050740B"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sidRPr="0050740B">
              <w:rPr>
                <w:rStyle w:val="normaltextrun"/>
                <w:rFonts w:ascii="Mulish" w:eastAsiaTheme="majorEastAsia" w:hAnsi="Mulish" w:cs="Segoe UI"/>
                <w:sz w:val="20"/>
                <w:szCs w:val="20"/>
              </w:rPr>
              <w:t>Knowledge of emerging data architecture</w:t>
            </w:r>
            <w:r>
              <w:rPr>
                <w:rStyle w:val="normaltextrun"/>
                <w:rFonts w:ascii="Mulish" w:eastAsiaTheme="majorEastAsia" w:hAnsi="Mulish" w:cs="Segoe UI"/>
                <w:sz w:val="20"/>
                <w:szCs w:val="20"/>
              </w:rPr>
              <w:t xml:space="preserve"> practices</w:t>
            </w:r>
            <w:r w:rsidRPr="0050740B">
              <w:rPr>
                <w:rStyle w:val="normaltextrun"/>
                <w:rFonts w:ascii="Mulish" w:eastAsiaTheme="majorEastAsia" w:hAnsi="Mulish" w:cs="Segoe UI"/>
                <w:sz w:val="20"/>
                <w:szCs w:val="20"/>
              </w:rPr>
              <w:t xml:space="preserve"> like Data Mesh for decentralized data ownership, domain-oriented data architecture</w:t>
            </w:r>
            <w:r>
              <w:rPr>
                <w:rStyle w:val="normaltextrun"/>
                <w:rFonts w:ascii="Mulish" w:eastAsiaTheme="majorEastAsia" w:hAnsi="Mulish" w:cs="Segoe UI"/>
                <w:sz w:val="20"/>
                <w:szCs w:val="20"/>
              </w:rPr>
              <w:t>.</w:t>
            </w:r>
          </w:p>
          <w:p w14:paraId="21F57B94" w14:textId="77777777" w:rsidR="004D6B29"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Pr>
                <w:rStyle w:val="normaltextrun"/>
                <w:rFonts w:ascii="Mulish" w:eastAsiaTheme="majorEastAsia" w:hAnsi="Mulish" w:cs="Segoe UI"/>
                <w:sz w:val="20"/>
                <w:szCs w:val="20"/>
              </w:rPr>
              <w:t>S</w:t>
            </w:r>
            <w:r w:rsidRPr="0050740B">
              <w:rPr>
                <w:rStyle w:val="normaltextrun"/>
                <w:rFonts w:ascii="Mulish" w:eastAsiaTheme="majorEastAsia" w:hAnsi="Mulish" w:cs="Segoe UI"/>
                <w:sz w:val="20"/>
                <w:szCs w:val="20"/>
              </w:rPr>
              <w:t>erverless data processing pipelines</w:t>
            </w:r>
            <w:r>
              <w:rPr>
                <w:rStyle w:val="normaltextrun"/>
                <w:rFonts w:ascii="Mulish" w:eastAsiaTheme="majorEastAsia" w:hAnsi="Mulish" w:cs="Segoe UI"/>
                <w:sz w:val="20"/>
                <w:szCs w:val="20"/>
              </w:rPr>
              <w:t>.</w:t>
            </w:r>
          </w:p>
          <w:p w14:paraId="6192982F" w14:textId="77777777" w:rsidR="004D6B29" w:rsidRPr="0050740B"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Pr>
                <w:rStyle w:val="normaltextrun"/>
                <w:rFonts w:ascii="Mulish" w:eastAsiaTheme="majorEastAsia" w:hAnsi="Mulish" w:cs="Segoe UI"/>
                <w:sz w:val="20"/>
                <w:szCs w:val="20"/>
              </w:rPr>
              <w:t>Knowledge of D</w:t>
            </w:r>
            <w:r w:rsidRPr="0050740B">
              <w:rPr>
                <w:rStyle w:val="normaltextrun"/>
                <w:rFonts w:ascii="Mulish" w:eastAsiaTheme="majorEastAsia" w:hAnsi="Mulish" w:cs="Segoe UI"/>
                <w:sz w:val="20"/>
                <w:szCs w:val="20"/>
              </w:rPr>
              <w:t>ata virtualization</w:t>
            </w:r>
            <w:r>
              <w:rPr>
                <w:rStyle w:val="normaltextrun"/>
                <w:rFonts w:ascii="Mulish" w:eastAsiaTheme="majorEastAsia" w:hAnsi="Mulish" w:cs="Segoe UI"/>
                <w:sz w:val="20"/>
                <w:szCs w:val="20"/>
              </w:rPr>
              <w:t>.</w:t>
            </w:r>
          </w:p>
          <w:p w14:paraId="4FE51E7C" w14:textId="77777777" w:rsidR="004D6B29" w:rsidRDefault="004D6B29" w:rsidP="00242F79">
            <w:pPr>
              <w:pStyle w:val="paragraph"/>
              <w:spacing w:before="0" w:beforeAutospacing="0" w:after="0" w:afterAutospacing="0"/>
              <w:ind w:left="720"/>
              <w:jc w:val="both"/>
              <w:textAlignment w:val="baseline"/>
              <w:rPr>
                <w:rFonts w:ascii="Segoe UI" w:hAnsi="Segoe UI" w:cs="Segoe UI"/>
                <w:sz w:val="18"/>
                <w:szCs w:val="18"/>
              </w:rPr>
            </w:pPr>
          </w:p>
          <w:p w14:paraId="23CF6BF7" w14:textId="77777777" w:rsidR="004D6B29" w:rsidRPr="004D6B29" w:rsidRDefault="004D6B29" w:rsidP="00242F79">
            <w:pPr>
              <w:pStyle w:val="paragraph"/>
              <w:spacing w:before="0" w:beforeAutospacing="0" w:after="0" w:afterAutospacing="0"/>
              <w:jc w:val="both"/>
              <w:textAlignment w:val="baseline"/>
              <w:rPr>
                <w:rFonts w:ascii="Segoe UI" w:hAnsi="Segoe UI" w:cs="Segoe UI"/>
                <w:b/>
                <w:bCs/>
                <w:sz w:val="18"/>
                <w:szCs w:val="18"/>
              </w:rPr>
            </w:pPr>
            <w:r w:rsidRPr="004D6B29">
              <w:rPr>
                <w:rStyle w:val="normaltextrun"/>
                <w:rFonts w:ascii="Mulish" w:eastAsiaTheme="majorEastAsia" w:hAnsi="Mulish" w:cs="Segoe UI"/>
                <w:b/>
                <w:bCs/>
                <w:sz w:val="20"/>
                <w:szCs w:val="20"/>
              </w:rPr>
              <w:t>Desired:</w:t>
            </w:r>
            <w:r w:rsidRPr="004D6B29">
              <w:rPr>
                <w:rStyle w:val="eop"/>
                <w:rFonts w:ascii="Mulish" w:hAnsi="Mulish" w:cs="Segoe UI"/>
                <w:b/>
                <w:bCs/>
                <w:sz w:val="20"/>
                <w:szCs w:val="20"/>
              </w:rPr>
              <w:t> </w:t>
            </w:r>
          </w:p>
          <w:p w14:paraId="676DB24D" w14:textId="77777777" w:rsidR="004D6B29" w:rsidRDefault="004D6B29" w:rsidP="004D6B29">
            <w:pPr>
              <w:pStyle w:val="paragraph"/>
              <w:numPr>
                <w:ilvl w:val="0"/>
                <w:numId w:val="2"/>
              </w:numPr>
              <w:spacing w:before="0" w:beforeAutospacing="0" w:after="0" w:afterAutospacing="0"/>
              <w:jc w:val="both"/>
              <w:textAlignment w:val="baseline"/>
              <w:rPr>
                <w:rStyle w:val="normaltextrun"/>
                <w:rFonts w:ascii="Mulish" w:eastAsiaTheme="majorEastAsia" w:hAnsi="Mulish" w:cs="Segoe UI"/>
                <w:sz w:val="20"/>
                <w:szCs w:val="20"/>
              </w:rPr>
            </w:pPr>
            <w:r>
              <w:rPr>
                <w:rStyle w:val="normaltextrun"/>
                <w:rFonts w:ascii="Mulish" w:eastAsiaTheme="majorEastAsia" w:hAnsi="Mulish" w:cs="Segoe UI"/>
                <w:sz w:val="20"/>
                <w:szCs w:val="20"/>
              </w:rPr>
              <w:t xml:space="preserve">Certifications – </w:t>
            </w:r>
            <w:r>
              <w:rPr>
                <w:rStyle w:val="normaltextrun"/>
                <w:rFonts w:ascii="Mulish" w:eastAsiaTheme="majorEastAsia" w:hAnsi="Mulish" w:cs="Segoe UI"/>
                <w:sz w:val="20"/>
                <w:szCs w:val="20"/>
              </w:rPr>
              <w:tab/>
              <w:t>TOGAF/DAMA/IBM</w:t>
            </w:r>
          </w:p>
          <w:p w14:paraId="765E306D" w14:textId="77777777" w:rsidR="004D6B29" w:rsidRDefault="004D6B29" w:rsidP="00242F79">
            <w:pPr>
              <w:pStyle w:val="paragraph"/>
              <w:spacing w:before="0" w:beforeAutospacing="0" w:after="0" w:afterAutospacing="0"/>
              <w:ind w:left="720"/>
              <w:jc w:val="both"/>
              <w:textAlignment w:val="baseline"/>
              <w:rPr>
                <w:rStyle w:val="normaltextrun"/>
                <w:rFonts w:ascii="Mulish" w:eastAsiaTheme="majorEastAsia" w:hAnsi="Mulish" w:cs="Segoe UI"/>
                <w:sz w:val="20"/>
                <w:szCs w:val="20"/>
              </w:rPr>
            </w:pPr>
            <w:r>
              <w:rPr>
                <w:rStyle w:val="normaltextrun"/>
                <w:rFonts w:ascii="Mulish" w:eastAsiaTheme="majorEastAsia" w:hAnsi="Mulish" w:cs="Segoe UI"/>
                <w:sz w:val="20"/>
                <w:szCs w:val="20"/>
              </w:rPr>
              <w:tab/>
            </w:r>
            <w:r>
              <w:rPr>
                <w:rStyle w:val="normaltextrun"/>
                <w:rFonts w:ascii="Mulish" w:eastAsiaTheme="majorEastAsia" w:hAnsi="Mulish" w:cs="Segoe UI"/>
                <w:sz w:val="20"/>
                <w:szCs w:val="20"/>
              </w:rPr>
              <w:tab/>
              <w:t>Relevant Data engineering/Analytics certifications from GCP/AWS/Microsoft</w:t>
            </w:r>
          </w:p>
          <w:p w14:paraId="1674BA7D" w14:textId="77777777" w:rsidR="004D6B29" w:rsidRDefault="004D6B29" w:rsidP="00242F79">
            <w:pPr>
              <w:rPr>
                <w:rFonts w:ascii="Mulish" w:eastAsia="Times New Roman" w:hAnsi="Mulish" w:cs="Times New Roman"/>
                <w:sz w:val="20"/>
                <w:szCs w:val="20"/>
                <w:lang w:eastAsia="en-GB"/>
              </w:rPr>
            </w:pPr>
          </w:p>
          <w:p w14:paraId="67A2BA9A" w14:textId="77777777" w:rsidR="004D6B29" w:rsidRDefault="004D6B29" w:rsidP="00242F79">
            <w:pPr>
              <w:rPr>
                <w:rFonts w:ascii="Mulish" w:eastAsia="Times New Roman" w:hAnsi="Mulish" w:cs="Times New Roman"/>
                <w:sz w:val="20"/>
                <w:szCs w:val="20"/>
                <w:lang w:eastAsia="en-GB"/>
              </w:rPr>
            </w:pPr>
          </w:p>
          <w:p w14:paraId="172B14C9" w14:textId="77777777" w:rsidR="004D6B29" w:rsidRDefault="004D6B29" w:rsidP="00242F79">
            <w:pPr>
              <w:rPr>
                <w:rFonts w:ascii="Mulish" w:eastAsia="Times New Roman" w:hAnsi="Mulish" w:cs="Times New Roman"/>
                <w:sz w:val="20"/>
                <w:szCs w:val="20"/>
                <w:lang w:eastAsia="en-GB"/>
              </w:rPr>
            </w:pPr>
          </w:p>
          <w:p w14:paraId="413FA2FD" w14:textId="77777777" w:rsidR="004D6B29" w:rsidRDefault="004D6B29" w:rsidP="00242F79">
            <w:pPr>
              <w:rPr>
                <w:rFonts w:ascii="Mulish" w:eastAsia="Times New Roman" w:hAnsi="Mulish" w:cs="Times New Roman"/>
                <w:sz w:val="20"/>
                <w:szCs w:val="20"/>
                <w:lang w:eastAsia="en-GB"/>
              </w:rPr>
            </w:pPr>
          </w:p>
          <w:p w14:paraId="175C3499" w14:textId="77777777" w:rsidR="004D6B29" w:rsidRDefault="004D6B29" w:rsidP="00242F79">
            <w:pPr>
              <w:rPr>
                <w:rFonts w:ascii="Mulish" w:eastAsia="Times New Roman" w:hAnsi="Mulish" w:cs="Times New Roman"/>
                <w:sz w:val="20"/>
                <w:szCs w:val="20"/>
                <w:lang w:eastAsia="en-GB"/>
              </w:rPr>
            </w:pPr>
          </w:p>
          <w:p w14:paraId="7AF970B7" w14:textId="77777777" w:rsidR="004D6B29" w:rsidRDefault="004D6B29" w:rsidP="00242F79">
            <w:pPr>
              <w:rPr>
                <w:rFonts w:ascii="Mulish" w:eastAsia="Times New Roman" w:hAnsi="Mulish" w:cs="Times New Roman"/>
                <w:sz w:val="20"/>
                <w:szCs w:val="20"/>
                <w:lang w:eastAsia="en-GB"/>
              </w:rPr>
            </w:pPr>
          </w:p>
          <w:p w14:paraId="3E223A6D" w14:textId="77777777" w:rsidR="004D6B29" w:rsidRDefault="004D6B29" w:rsidP="00242F79">
            <w:pPr>
              <w:rPr>
                <w:rFonts w:ascii="Mulish" w:eastAsia="Times New Roman" w:hAnsi="Mulish" w:cs="Times New Roman"/>
                <w:sz w:val="20"/>
                <w:szCs w:val="20"/>
                <w:lang w:eastAsia="en-GB"/>
              </w:rPr>
            </w:pPr>
          </w:p>
          <w:p w14:paraId="1BF0680B" w14:textId="77777777" w:rsidR="004D6B29" w:rsidRDefault="004D6B29" w:rsidP="00242F79">
            <w:pPr>
              <w:rPr>
                <w:rFonts w:ascii="Mulish" w:eastAsia="Times New Roman" w:hAnsi="Mulish" w:cs="Times New Roman"/>
                <w:sz w:val="20"/>
                <w:szCs w:val="20"/>
                <w:lang w:eastAsia="en-GB"/>
              </w:rPr>
            </w:pPr>
          </w:p>
          <w:p w14:paraId="19F198A2" w14:textId="77777777" w:rsidR="004D6B29" w:rsidRDefault="004D6B29" w:rsidP="00242F79">
            <w:pPr>
              <w:rPr>
                <w:rFonts w:ascii="Mulish" w:eastAsia="Times New Roman" w:hAnsi="Mulish" w:cs="Times New Roman"/>
                <w:sz w:val="20"/>
                <w:szCs w:val="20"/>
                <w:lang w:eastAsia="en-GB"/>
              </w:rPr>
            </w:pPr>
          </w:p>
          <w:p w14:paraId="0FA30F8A" w14:textId="77777777" w:rsidR="004D6B29" w:rsidRPr="008C3180" w:rsidRDefault="004D6B29" w:rsidP="00242F79">
            <w:pPr>
              <w:rPr>
                <w:rFonts w:ascii="Mulish" w:eastAsia="Times New Roman" w:hAnsi="Mulish" w:cs="Times New Roman"/>
                <w:sz w:val="20"/>
                <w:szCs w:val="20"/>
                <w:lang w:eastAsia="en-GB"/>
              </w:rPr>
            </w:pPr>
          </w:p>
        </w:tc>
      </w:tr>
      <w:tr w:rsidR="004D6B29" w:rsidRPr="000C6A9B" w14:paraId="244EBA14" w14:textId="77777777" w:rsidTr="00242F79">
        <w:trPr>
          <w:trHeight w:val="266"/>
        </w:trPr>
        <w:tc>
          <w:tcPr>
            <w:tcW w:w="10558" w:type="dxa"/>
            <w:shd w:val="clear" w:color="auto" w:fill="E97132" w:themeFill="accent2"/>
          </w:tcPr>
          <w:p w14:paraId="46F79CFF" w14:textId="1B49F2A2" w:rsidR="004D6B29" w:rsidRPr="000C6A9B" w:rsidRDefault="004D6B29" w:rsidP="00242F79">
            <w:pPr>
              <w:rPr>
                <w:rFonts w:ascii="Mulish" w:hAnsi="Mulish"/>
                <w:sz w:val="20"/>
                <w:szCs w:val="20"/>
              </w:rPr>
            </w:pPr>
            <w:r w:rsidRPr="000C6A9B">
              <w:rPr>
                <w:rFonts w:ascii="Mulish" w:hAnsi="Mulish"/>
                <w:sz w:val="20"/>
                <w:szCs w:val="20"/>
              </w:rPr>
              <w:lastRenderedPageBreak/>
              <w:t xml:space="preserve">Competencies / </w:t>
            </w:r>
            <w:r>
              <w:rPr>
                <w:rFonts w:ascii="Mulish" w:hAnsi="Mulish"/>
                <w:sz w:val="20"/>
                <w:szCs w:val="20"/>
              </w:rPr>
              <w:t>B</w:t>
            </w:r>
            <w:r w:rsidRPr="000C6A9B">
              <w:rPr>
                <w:rFonts w:ascii="Mulish" w:hAnsi="Mulish"/>
                <w:sz w:val="20"/>
                <w:szCs w:val="20"/>
              </w:rPr>
              <w:t>ehaviors</w:t>
            </w:r>
          </w:p>
        </w:tc>
      </w:tr>
      <w:tr w:rsidR="004D6B29" w:rsidRPr="000C6A9B" w14:paraId="3EDDA9CF" w14:textId="77777777" w:rsidTr="00242F79">
        <w:trPr>
          <w:trHeight w:val="2960"/>
        </w:trPr>
        <w:tc>
          <w:tcPr>
            <w:tcW w:w="10558" w:type="dxa"/>
          </w:tcPr>
          <w:p w14:paraId="7B456A21" w14:textId="77777777" w:rsidR="004D6B29" w:rsidRPr="000C6A9B" w:rsidRDefault="004D6B29" w:rsidP="00242F79">
            <w:pPr>
              <w:pStyle w:val="paragraph"/>
              <w:spacing w:before="0" w:beforeAutospacing="0" w:after="0" w:afterAutospacing="0"/>
              <w:textAlignment w:val="baseline"/>
              <w:rPr>
                <w:rFonts w:ascii="Mulish" w:hAnsi="Mulish" w:cs="Segoe UI"/>
                <w:sz w:val="20"/>
                <w:szCs w:val="20"/>
                <w:lang w:val="en-US"/>
              </w:rPr>
            </w:pPr>
            <w:r w:rsidRPr="000C6A9B">
              <w:rPr>
                <w:rStyle w:val="eop"/>
                <w:rFonts w:ascii="Mulish" w:hAnsi="Mulish"/>
                <w:sz w:val="20"/>
                <w:szCs w:val="20"/>
              </w:rPr>
              <w:t> </w:t>
            </w:r>
          </w:p>
          <w:p w14:paraId="35FA3392"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lang w:val="en-US"/>
              </w:rPr>
            </w:pPr>
            <w:r>
              <w:rPr>
                <w:rStyle w:val="normaltextrun"/>
                <w:rFonts w:ascii="Mulish" w:eastAsiaTheme="majorEastAsia" w:hAnsi="Mulish"/>
                <w:sz w:val="20"/>
                <w:szCs w:val="20"/>
              </w:rPr>
              <w:t>Team engagement: Builds effective working relationships.</w:t>
            </w:r>
            <w:r>
              <w:rPr>
                <w:rStyle w:val="eop"/>
                <w:rFonts w:ascii="Mulish" w:hAnsi="Mulish"/>
                <w:sz w:val="20"/>
                <w:szCs w:val="20"/>
              </w:rPr>
              <w:t> </w:t>
            </w:r>
          </w:p>
          <w:p w14:paraId="5A99385C"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Collaboration: Communicates effectively with peers, supervisors, and cross functional teams.</w:t>
            </w:r>
            <w:r>
              <w:rPr>
                <w:rStyle w:val="eop"/>
                <w:rFonts w:ascii="Mulish" w:hAnsi="Mulish"/>
                <w:sz w:val="20"/>
                <w:szCs w:val="20"/>
              </w:rPr>
              <w:t> </w:t>
            </w:r>
          </w:p>
          <w:p w14:paraId="431416D6"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Learn and Grow:  Continuously invest in learning and upskilling technology and business acumen. </w:t>
            </w:r>
            <w:r>
              <w:rPr>
                <w:rStyle w:val="eop"/>
                <w:rFonts w:ascii="Mulish" w:hAnsi="Mulish"/>
                <w:sz w:val="20"/>
                <w:szCs w:val="20"/>
              </w:rPr>
              <w:t> </w:t>
            </w:r>
          </w:p>
          <w:p w14:paraId="74BCDB6B"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Analytical thinking: Thinks critically, providing well-reasoned insights through a data driven approach. </w:t>
            </w:r>
            <w:r>
              <w:rPr>
                <w:rStyle w:val="eop"/>
                <w:rFonts w:ascii="Mulish" w:hAnsi="Mulish"/>
                <w:sz w:val="20"/>
                <w:szCs w:val="20"/>
              </w:rPr>
              <w:t> </w:t>
            </w:r>
          </w:p>
          <w:p w14:paraId="0C3A833F"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Agility: Quickly adapts and remains flexible while managing risks</w:t>
            </w:r>
            <w:r>
              <w:rPr>
                <w:rStyle w:val="eop"/>
                <w:rFonts w:ascii="Mulish" w:hAnsi="Mulish"/>
                <w:sz w:val="20"/>
                <w:szCs w:val="20"/>
              </w:rPr>
              <w:t> </w:t>
            </w:r>
          </w:p>
          <w:p w14:paraId="3BC9C69A"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Drives performance: Continually raises the bar for oneself (and others)</w:t>
            </w:r>
            <w:r>
              <w:rPr>
                <w:rStyle w:val="eop"/>
                <w:rFonts w:ascii="Mulish" w:hAnsi="Mulish"/>
                <w:sz w:val="20"/>
                <w:szCs w:val="20"/>
              </w:rPr>
              <w:t> </w:t>
            </w:r>
          </w:p>
          <w:p w14:paraId="46D4DD0F"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Acts with integrity:  Embrace Organizations values as an integral part of daily interactions and does the right thing.</w:t>
            </w:r>
            <w:r>
              <w:rPr>
                <w:rStyle w:val="eop"/>
                <w:rFonts w:ascii="Mulish" w:hAnsi="Mulish"/>
                <w:sz w:val="20"/>
                <w:szCs w:val="20"/>
              </w:rPr>
              <w:t> </w:t>
            </w:r>
          </w:p>
          <w:p w14:paraId="6F315D7E" w14:textId="77777777" w:rsidR="004D6B29" w:rsidRDefault="004D6B29" w:rsidP="004D6B29">
            <w:pPr>
              <w:pStyle w:val="paragraph"/>
              <w:numPr>
                <w:ilvl w:val="0"/>
                <w:numId w:val="3"/>
              </w:numPr>
              <w:spacing w:before="0" w:beforeAutospacing="0" w:after="0" w:afterAutospacing="0"/>
              <w:textAlignment w:val="baseline"/>
              <w:rPr>
                <w:rFonts w:ascii="Mulish" w:hAnsi="Mulish"/>
                <w:sz w:val="20"/>
                <w:szCs w:val="20"/>
              </w:rPr>
            </w:pPr>
            <w:r>
              <w:rPr>
                <w:rStyle w:val="normaltextrun"/>
                <w:rFonts w:ascii="Mulish" w:eastAsiaTheme="majorEastAsia" w:hAnsi="Mulish"/>
                <w:sz w:val="20"/>
                <w:szCs w:val="20"/>
              </w:rPr>
              <w:t>Delivers results: Exhibits strong time management skills, and commitment to delivering tasks on time to the highest quality standards. </w:t>
            </w:r>
            <w:r>
              <w:rPr>
                <w:rStyle w:val="eop"/>
                <w:rFonts w:ascii="Mulish" w:hAnsi="Mulish"/>
                <w:sz w:val="20"/>
                <w:szCs w:val="20"/>
              </w:rPr>
              <w:t> </w:t>
            </w:r>
          </w:p>
          <w:p w14:paraId="53DC8AD5" w14:textId="77777777" w:rsidR="004D6B29" w:rsidRPr="000C6A9B" w:rsidRDefault="004D6B29" w:rsidP="00242F79">
            <w:pPr>
              <w:pStyle w:val="paragraph"/>
              <w:spacing w:before="0" w:beforeAutospacing="0" w:after="0" w:afterAutospacing="0"/>
              <w:ind w:firstLine="50"/>
              <w:textAlignment w:val="baseline"/>
              <w:rPr>
                <w:rFonts w:ascii="Mulish" w:hAnsi="Mulish" w:cs="Segoe UI"/>
                <w:sz w:val="20"/>
                <w:szCs w:val="20"/>
              </w:rPr>
            </w:pPr>
          </w:p>
          <w:p w14:paraId="4EC6E21F" w14:textId="77777777" w:rsidR="004D6B29" w:rsidRPr="000C6A9B" w:rsidRDefault="004D6B29" w:rsidP="00242F79">
            <w:pPr>
              <w:pStyle w:val="ListParagraph"/>
              <w:ind w:left="784"/>
              <w:rPr>
                <w:rFonts w:ascii="Mulish" w:eastAsia="Times New Roman" w:hAnsi="Mulish" w:cs="Times New Roman"/>
                <w:sz w:val="20"/>
                <w:szCs w:val="20"/>
                <w:lang w:eastAsia="en-GB"/>
              </w:rPr>
            </w:pPr>
          </w:p>
        </w:tc>
      </w:tr>
    </w:tbl>
    <w:p w14:paraId="2ADA6EA7" w14:textId="77777777" w:rsidR="004D6B29" w:rsidRDefault="004D6B29"/>
    <w:sectPr w:rsidR="004D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lish">
    <w:panose1 w:val="00000000000000000000"/>
    <w:charset w:val="00"/>
    <w:family w:val="auto"/>
    <w:pitch w:val="variable"/>
    <w:sig w:usb0="A00000FF" w:usb1="5000204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00C0"/>
    <w:multiLevelType w:val="hybridMultilevel"/>
    <w:tmpl w:val="EFB0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44BD4"/>
    <w:multiLevelType w:val="hybridMultilevel"/>
    <w:tmpl w:val="A9B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504BD"/>
    <w:multiLevelType w:val="multilevel"/>
    <w:tmpl w:val="9A9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63E53"/>
    <w:multiLevelType w:val="hybridMultilevel"/>
    <w:tmpl w:val="4E70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972237">
    <w:abstractNumId w:val="1"/>
  </w:num>
  <w:num w:numId="2" w16cid:durableId="240410824">
    <w:abstractNumId w:val="0"/>
  </w:num>
  <w:num w:numId="3" w16cid:durableId="1790465882">
    <w:abstractNumId w:val="2"/>
  </w:num>
  <w:num w:numId="4" w16cid:durableId="93837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29"/>
    <w:rsid w:val="001B11F9"/>
    <w:rsid w:val="00381CFE"/>
    <w:rsid w:val="004D6B29"/>
    <w:rsid w:val="007A0819"/>
    <w:rsid w:val="00CD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3359"/>
  <w15:chartTrackingRefBased/>
  <w15:docId w15:val="{61EBCE18-E27D-4927-8424-E2A60A90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B29"/>
    <w:pPr>
      <w:spacing w:after="0" w:line="240" w:lineRule="auto"/>
    </w:pPr>
    <w:rPr>
      <w:kern w:val="0"/>
      <w:sz w:val="24"/>
      <w:szCs w:val="24"/>
      <w:lang w:val="en-PH"/>
      <w14:ligatures w14:val="none"/>
    </w:rPr>
  </w:style>
  <w:style w:type="paragraph" w:styleId="Heading1">
    <w:name w:val="heading 1"/>
    <w:basedOn w:val="Normal"/>
    <w:next w:val="Normal"/>
    <w:link w:val="Heading1Char"/>
    <w:uiPriority w:val="9"/>
    <w:qFormat/>
    <w:rsid w:val="004D6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B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29"/>
    <w:rPr>
      <w:rFonts w:eastAsiaTheme="majorEastAsia" w:cstheme="majorBidi"/>
      <w:color w:val="272727" w:themeColor="text1" w:themeTint="D8"/>
    </w:rPr>
  </w:style>
  <w:style w:type="paragraph" w:styleId="Title">
    <w:name w:val="Title"/>
    <w:basedOn w:val="Normal"/>
    <w:next w:val="Normal"/>
    <w:link w:val="TitleChar"/>
    <w:uiPriority w:val="10"/>
    <w:qFormat/>
    <w:rsid w:val="004D6B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29"/>
    <w:pPr>
      <w:spacing w:before="160"/>
      <w:jc w:val="center"/>
    </w:pPr>
    <w:rPr>
      <w:i/>
      <w:iCs/>
      <w:color w:val="404040" w:themeColor="text1" w:themeTint="BF"/>
    </w:rPr>
  </w:style>
  <w:style w:type="character" w:customStyle="1" w:styleId="QuoteChar">
    <w:name w:val="Quote Char"/>
    <w:basedOn w:val="DefaultParagraphFont"/>
    <w:link w:val="Quote"/>
    <w:uiPriority w:val="29"/>
    <w:rsid w:val="004D6B29"/>
    <w:rPr>
      <w:i/>
      <w:iCs/>
      <w:color w:val="404040" w:themeColor="text1" w:themeTint="BF"/>
    </w:rPr>
  </w:style>
  <w:style w:type="paragraph" w:styleId="ListParagraph">
    <w:name w:val="List Paragraph"/>
    <w:basedOn w:val="Normal"/>
    <w:uiPriority w:val="34"/>
    <w:qFormat/>
    <w:rsid w:val="004D6B29"/>
    <w:pPr>
      <w:ind w:left="720"/>
      <w:contextualSpacing/>
    </w:pPr>
  </w:style>
  <w:style w:type="character" w:styleId="IntenseEmphasis">
    <w:name w:val="Intense Emphasis"/>
    <w:basedOn w:val="DefaultParagraphFont"/>
    <w:uiPriority w:val="21"/>
    <w:qFormat/>
    <w:rsid w:val="004D6B29"/>
    <w:rPr>
      <w:i/>
      <w:iCs/>
      <w:color w:val="0F4761" w:themeColor="accent1" w:themeShade="BF"/>
    </w:rPr>
  </w:style>
  <w:style w:type="paragraph" w:styleId="IntenseQuote">
    <w:name w:val="Intense Quote"/>
    <w:basedOn w:val="Normal"/>
    <w:next w:val="Normal"/>
    <w:link w:val="IntenseQuoteChar"/>
    <w:uiPriority w:val="30"/>
    <w:qFormat/>
    <w:rsid w:val="004D6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B29"/>
    <w:rPr>
      <w:i/>
      <w:iCs/>
      <w:color w:val="0F4761" w:themeColor="accent1" w:themeShade="BF"/>
    </w:rPr>
  </w:style>
  <w:style w:type="character" w:styleId="IntenseReference">
    <w:name w:val="Intense Reference"/>
    <w:basedOn w:val="DefaultParagraphFont"/>
    <w:uiPriority w:val="32"/>
    <w:qFormat/>
    <w:rsid w:val="004D6B29"/>
    <w:rPr>
      <w:b/>
      <w:bCs/>
      <w:smallCaps/>
      <w:color w:val="0F4761" w:themeColor="accent1" w:themeShade="BF"/>
      <w:spacing w:val="5"/>
    </w:rPr>
  </w:style>
  <w:style w:type="paragraph" w:customStyle="1" w:styleId="paragraph">
    <w:name w:val="paragraph"/>
    <w:basedOn w:val="Normal"/>
    <w:rsid w:val="004D6B29"/>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4D6B29"/>
  </w:style>
  <w:style w:type="character" w:customStyle="1" w:styleId="eop">
    <w:name w:val="eop"/>
    <w:basedOn w:val="DefaultParagraphFont"/>
    <w:rsid w:val="004D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1</cp:revision>
  <dcterms:created xsi:type="dcterms:W3CDTF">2024-05-14T07:43:00Z</dcterms:created>
  <dcterms:modified xsi:type="dcterms:W3CDTF">2024-05-14T07:46:00Z</dcterms:modified>
</cp:coreProperties>
</file>