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0456" w:type="dxa"/>
        <w:tblLook w:val="04A0" w:firstRow="1" w:lastRow="0" w:firstColumn="1" w:lastColumn="0" w:noHBand="0" w:noVBand="1"/>
      </w:tblPr>
      <w:tblGrid>
        <w:gridCol w:w="5211"/>
        <w:gridCol w:w="5245"/>
      </w:tblGrid>
      <w:tr w:rsidR="00224F55" w14:paraId="77444F39" w14:textId="77777777" w:rsidTr="00587E5B">
        <w:tc>
          <w:tcPr>
            <w:tcW w:w="5211" w:type="dxa"/>
            <w:tcBorders>
              <w:top w:val="nil"/>
              <w:left w:val="nil"/>
              <w:bottom w:val="nil"/>
              <w:right w:val="nil"/>
            </w:tcBorders>
          </w:tcPr>
          <w:tbl>
            <w:tblPr>
              <w:tblStyle w:val="Grilledutableau"/>
              <w:tblW w:w="0" w:type="auto"/>
              <w:tblLook w:val="04A0" w:firstRow="1" w:lastRow="0" w:firstColumn="1" w:lastColumn="0" w:noHBand="0" w:noVBand="1"/>
            </w:tblPr>
            <w:tblGrid>
              <w:gridCol w:w="1134"/>
              <w:gridCol w:w="3846"/>
            </w:tblGrid>
            <w:tr w:rsidR="00224F55" w14:paraId="22BE0902" w14:textId="77777777" w:rsidTr="00587E5B">
              <w:tc>
                <w:tcPr>
                  <w:tcW w:w="1134" w:type="dxa"/>
                  <w:tcBorders>
                    <w:top w:val="nil"/>
                    <w:left w:val="nil"/>
                    <w:right w:val="nil"/>
                  </w:tcBorders>
                </w:tcPr>
                <w:p w14:paraId="1A86BC64" w14:textId="77777777" w:rsidR="00224F55" w:rsidRDefault="00224F55" w:rsidP="00587E5B"/>
              </w:tc>
              <w:tc>
                <w:tcPr>
                  <w:tcW w:w="3846" w:type="dxa"/>
                  <w:tcBorders>
                    <w:top w:val="nil"/>
                    <w:left w:val="nil"/>
                    <w:right w:val="nil"/>
                  </w:tcBorders>
                </w:tcPr>
                <w:p w14:paraId="3DF608D8" w14:textId="77777777" w:rsidR="00224F55" w:rsidRDefault="00224F55" w:rsidP="00587E5B"/>
              </w:tc>
            </w:tr>
            <w:tr w:rsidR="00224F55" w14:paraId="6089263B" w14:textId="77777777" w:rsidTr="007921A7">
              <w:trPr>
                <w:trHeight w:val="567"/>
              </w:trPr>
              <w:tc>
                <w:tcPr>
                  <w:tcW w:w="1134" w:type="dxa"/>
                  <w:vAlign w:val="center"/>
                </w:tcPr>
                <w:p w14:paraId="6F6C5097" w14:textId="77777777" w:rsidR="00224F55" w:rsidRDefault="00224F55" w:rsidP="007921A7">
                  <w:pPr>
                    <w:pStyle w:val="Tableaulibell"/>
                  </w:pPr>
                  <w:r>
                    <w:t>Entité </w:t>
                  </w:r>
                  <w:r>
                    <w:rPr>
                      <w:bCs/>
                    </w:rPr>
                    <w:t>:</w:t>
                  </w:r>
                </w:p>
              </w:tc>
              <w:tc>
                <w:tcPr>
                  <w:tcW w:w="3846" w:type="dxa"/>
                  <w:vAlign w:val="center"/>
                </w:tcPr>
                <w:p w14:paraId="295C99E8" w14:textId="77777777" w:rsidR="00224F55" w:rsidRDefault="0060180A" w:rsidP="007921A7">
                  <w:pPr>
                    <w:pStyle w:val="Tableaulibell"/>
                    <w:jc w:val="left"/>
                  </w:pPr>
                  <w:r>
                    <w:t>Thales Services</w:t>
                  </w:r>
                  <w:r w:rsidR="00D06DEA">
                    <w:t xml:space="preserve"> Numériques</w:t>
                  </w:r>
                  <w:r>
                    <w:t xml:space="preserve"> SAS</w:t>
                  </w:r>
                </w:p>
              </w:tc>
            </w:tr>
            <w:tr w:rsidR="00224F55" w14:paraId="774818CB" w14:textId="77777777" w:rsidTr="007921A7">
              <w:trPr>
                <w:trHeight w:hRule="exact" w:val="1701"/>
              </w:trPr>
              <w:tc>
                <w:tcPr>
                  <w:tcW w:w="1134" w:type="dxa"/>
                  <w:tcBorders>
                    <w:bottom w:val="single" w:sz="4" w:space="0" w:color="auto"/>
                  </w:tcBorders>
                  <w:vAlign w:val="center"/>
                </w:tcPr>
                <w:p w14:paraId="088C942E" w14:textId="77777777" w:rsidR="00224F55" w:rsidRDefault="00224F55" w:rsidP="007921A7">
                  <w:pPr>
                    <w:pStyle w:val="Tableaulibell"/>
                    <w:rPr>
                      <w:position w:val="4"/>
                    </w:rPr>
                  </w:pPr>
                  <w:r>
                    <w:rPr>
                      <w:position w:val="4"/>
                    </w:rPr>
                    <w:t>Auteurs :</w:t>
                  </w:r>
                </w:p>
              </w:tc>
              <w:tc>
                <w:tcPr>
                  <w:tcW w:w="3846" w:type="dxa"/>
                  <w:tcBorders>
                    <w:bottom w:val="single" w:sz="4" w:space="0" w:color="auto"/>
                  </w:tcBorders>
                  <w:vAlign w:val="center"/>
                </w:tcPr>
                <w:p w14:paraId="141D6E06" w14:textId="2BAC930A" w:rsidR="00224F55" w:rsidRDefault="00D47959" w:rsidP="007921A7">
                  <w:pPr>
                    <w:pStyle w:val="Tableautexte"/>
                  </w:pPr>
                  <w:r>
                    <w:t>Dimitri Tombroff</w:t>
                  </w:r>
                </w:p>
                <w:p w14:paraId="0B37D08B" w14:textId="16919DEF" w:rsidR="00AA1ED7" w:rsidRDefault="00AA1ED7" w:rsidP="007921A7">
                  <w:pPr>
                    <w:pStyle w:val="Tableautexte"/>
                  </w:pPr>
                </w:p>
              </w:tc>
            </w:tr>
          </w:tbl>
          <w:p w14:paraId="23EC1BB5" w14:textId="77777777" w:rsidR="00224F55" w:rsidRDefault="00224F55" w:rsidP="00587E5B"/>
        </w:tc>
        <w:tc>
          <w:tcPr>
            <w:tcW w:w="5245" w:type="dxa"/>
            <w:tcBorders>
              <w:top w:val="nil"/>
              <w:left w:val="nil"/>
              <w:bottom w:val="nil"/>
              <w:right w:val="nil"/>
            </w:tcBorders>
          </w:tcPr>
          <w:tbl>
            <w:tblPr>
              <w:tblStyle w:val="Grilledutableau"/>
              <w:tblW w:w="0" w:type="auto"/>
              <w:tblLook w:val="04A0" w:firstRow="1" w:lastRow="0" w:firstColumn="1" w:lastColumn="0" w:noHBand="0" w:noVBand="1"/>
            </w:tblPr>
            <w:tblGrid>
              <w:gridCol w:w="2507"/>
              <w:gridCol w:w="2507"/>
            </w:tblGrid>
            <w:tr w:rsidR="00224F55" w14:paraId="0EA4BAF0" w14:textId="77777777" w:rsidTr="00587E5B">
              <w:tc>
                <w:tcPr>
                  <w:tcW w:w="2507" w:type="dxa"/>
                  <w:tcBorders>
                    <w:top w:val="nil"/>
                    <w:left w:val="nil"/>
                    <w:right w:val="nil"/>
                  </w:tcBorders>
                </w:tcPr>
                <w:p w14:paraId="33EFC140" w14:textId="77777777" w:rsidR="00224F55" w:rsidRDefault="00224F55" w:rsidP="00587E5B"/>
              </w:tc>
              <w:tc>
                <w:tcPr>
                  <w:tcW w:w="2507" w:type="dxa"/>
                  <w:tcBorders>
                    <w:top w:val="nil"/>
                    <w:left w:val="nil"/>
                    <w:right w:val="nil"/>
                  </w:tcBorders>
                </w:tcPr>
                <w:p w14:paraId="0FD58D91" w14:textId="77777777" w:rsidR="00224F55" w:rsidRDefault="00224F55" w:rsidP="00587E5B"/>
              </w:tc>
            </w:tr>
            <w:tr w:rsidR="00224F55" w14:paraId="41D2ACE4" w14:textId="77777777" w:rsidTr="007921A7">
              <w:trPr>
                <w:trHeight w:hRule="exact" w:val="567"/>
              </w:trPr>
              <w:tc>
                <w:tcPr>
                  <w:tcW w:w="2507" w:type="dxa"/>
                  <w:vAlign w:val="center"/>
                </w:tcPr>
                <w:p w14:paraId="60A432B2" w14:textId="77777777" w:rsidR="00224F55" w:rsidRDefault="00224F55" w:rsidP="007921A7">
                  <w:pPr>
                    <w:pStyle w:val="Tableaulibell"/>
                  </w:pPr>
                  <w:r>
                    <w:t>Fiche pluria</w:t>
                  </w:r>
                  <w:r w:rsidRPr="001E1FD7">
                    <w:t>nnuelle :</w:t>
                  </w:r>
                  <w:r>
                    <w:rPr>
                      <w:bCs/>
                    </w:rPr>
                    <w:t xml:space="preserve"> </w:t>
                  </w:r>
                </w:p>
              </w:tc>
              <w:tc>
                <w:tcPr>
                  <w:tcW w:w="2507" w:type="dxa"/>
                  <w:vAlign w:val="center"/>
                </w:tcPr>
                <w:p w14:paraId="1639C8A2" w14:textId="77777777" w:rsidR="00224F55" w:rsidRDefault="00224F55" w:rsidP="007921A7">
                  <w:pPr>
                    <w:pStyle w:val="Tableautexte"/>
                  </w:pPr>
                  <w:r>
                    <w:t>Non</w:t>
                  </w:r>
                </w:p>
              </w:tc>
            </w:tr>
            <w:tr w:rsidR="00224F55" w14:paraId="3A6033D5" w14:textId="77777777" w:rsidTr="007921A7">
              <w:trPr>
                <w:trHeight w:hRule="exact" w:val="567"/>
              </w:trPr>
              <w:tc>
                <w:tcPr>
                  <w:tcW w:w="2507" w:type="dxa"/>
                  <w:vAlign w:val="center"/>
                </w:tcPr>
                <w:p w14:paraId="4A3F8FF4" w14:textId="77777777" w:rsidR="00224F55" w:rsidRDefault="00224F55" w:rsidP="007921A7">
                  <w:pPr>
                    <w:pStyle w:val="Tableaulibell"/>
                  </w:pPr>
                  <w:r>
                    <w:t>Date première version</w:t>
                  </w:r>
                  <w:r w:rsidRPr="001E1FD7">
                    <w:t> :</w:t>
                  </w:r>
                  <w:r>
                    <w:rPr>
                      <w:bCs/>
                    </w:rPr>
                    <w:t xml:space="preserve"> </w:t>
                  </w:r>
                </w:p>
              </w:tc>
              <w:tc>
                <w:tcPr>
                  <w:tcW w:w="2507" w:type="dxa"/>
                  <w:vAlign w:val="center"/>
                </w:tcPr>
                <w:p w14:paraId="0382576A" w14:textId="46D5AB8E" w:rsidR="00224F55" w:rsidRDefault="00AA1ED7" w:rsidP="007921A7">
                  <w:pPr>
                    <w:pStyle w:val="Tableautexte"/>
                  </w:pPr>
                  <w:r>
                    <w:t>30/</w:t>
                  </w:r>
                  <w:r w:rsidR="00E246DF">
                    <w:t>09</w:t>
                  </w:r>
                  <w:r>
                    <w:t>/2024</w:t>
                  </w:r>
                </w:p>
              </w:tc>
            </w:tr>
            <w:tr w:rsidR="00224F55" w14:paraId="4D5AF83A" w14:textId="77777777" w:rsidTr="007921A7">
              <w:trPr>
                <w:trHeight w:hRule="exact" w:val="567"/>
              </w:trPr>
              <w:tc>
                <w:tcPr>
                  <w:tcW w:w="2507" w:type="dxa"/>
                  <w:vAlign w:val="center"/>
                </w:tcPr>
                <w:p w14:paraId="17B1404F" w14:textId="77777777" w:rsidR="00224F55" w:rsidRPr="001E1FD7" w:rsidRDefault="00224F55" w:rsidP="007921A7">
                  <w:pPr>
                    <w:pStyle w:val="Tableaulibell"/>
                  </w:pPr>
                  <w:r w:rsidRPr="001E1FD7">
                    <w:t>Date version actuelle :</w:t>
                  </w:r>
                </w:p>
              </w:tc>
              <w:tc>
                <w:tcPr>
                  <w:tcW w:w="2507" w:type="dxa"/>
                  <w:vAlign w:val="center"/>
                </w:tcPr>
                <w:p w14:paraId="05FCC695" w14:textId="6D87C4A9" w:rsidR="00224F55" w:rsidRDefault="00AA1ED7" w:rsidP="007921A7">
                  <w:pPr>
                    <w:pStyle w:val="Tableautexte"/>
                  </w:pPr>
                  <w:r>
                    <w:t>30/01/202</w:t>
                  </w:r>
                  <w:r w:rsidR="00E246DF">
                    <w:t>5</w:t>
                  </w:r>
                </w:p>
              </w:tc>
            </w:tr>
            <w:tr w:rsidR="00224F55" w14:paraId="0F0516BA" w14:textId="77777777" w:rsidTr="007921A7">
              <w:trPr>
                <w:trHeight w:hRule="exact" w:val="567"/>
              </w:trPr>
              <w:tc>
                <w:tcPr>
                  <w:tcW w:w="2507" w:type="dxa"/>
                  <w:vAlign w:val="center"/>
                </w:tcPr>
                <w:p w14:paraId="35F1A874" w14:textId="77777777" w:rsidR="00224F55" w:rsidRPr="001E1FD7" w:rsidRDefault="005C3BCE" w:rsidP="007921A7">
                  <w:pPr>
                    <w:pStyle w:val="Tableaulibell"/>
                  </w:pPr>
                  <w:r>
                    <w:t xml:space="preserve">N° </w:t>
                  </w:r>
                  <w:r w:rsidR="00224F55">
                    <w:t>V</w:t>
                  </w:r>
                  <w:r w:rsidR="00224F55" w:rsidRPr="001E1FD7">
                    <w:t>ersion :</w:t>
                  </w:r>
                </w:p>
              </w:tc>
              <w:tc>
                <w:tcPr>
                  <w:tcW w:w="2507" w:type="dxa"/>
                  <w:vAlign w:val="center"/>
                </w:tcPr>
                <w:p w14:paraId="12D84CC0" w14:textId="225ED84F" w:rsidR="00224F55" w:rsidRDefault="00E246DF" w:rsidP="007921A7">
                  <w:pPr>
                    <w:pStyle w:val="Tableautexte"/>
                  </w:pPr>
                  <w:r>
                    <w:t>2</w:t>
                  </w:r>
                </w:p>
              </w:tc>
            </w:tr>
          </w:tbl>
          <w:p w14:paraId="5145A128" w14:textId="77777777" w:rsidR="00224F55" w:rsidRDefault="00224F55" w:rsidP="00587E5B"/>
        </w:tc>
      </w:tr>
    </w:tbl>
    <w:p w14:paraId="12A039CB" w14:textId="77777777" w:rsidR="00D8228C" w:rsidRDefault="00D8228C">
      <w:pPr>
        <w:pStyle w:val="Pieddepage"/>
        <w:tabs>
          <w:tab w:val="clear" w:pos="4819"/>
          <w:tab w:val="clear" w:pos="9071"/>
        </w:tabs>
        <w:rPr>
          <w:rFonts w:cs="Arial"/>
        </w:rPr>
      </w:pPr>
    </w:p>
    <w:tbl>
      <w:tblPr>
        <w:tblW w:w="10147" w:type="dxa"/>
        <w:tblInd w:w="130" w:type="dxa"/>
        <w:tblLayout w:type="fixed"/>
        <w:tblCellMar>
          <w:left w:w="71" w:type="dxa"/>
          <w:right w:w="71" w:type="dxa"/>
        </w:tblCellMar>
        <w:tblLook w:val="0000" w:firstRow="0" w:lastRow="0" w:firstColumn="0" w:lastColumn="0" w:noHBand="0" w:noVBand="0"/>
      </w:tblPr>
      <w:tblGrid>
        <w:gridCol w:w="1713"/>
        <w:gridCol w:w="496"/>
        <w:gridCol w:w="5660"/>
        <w:gridCol w:w="589"/>
        <w:gridCol w:w="1689"/>
      </w:tblGrid>
      <w:tr w:rsidR="00D8228C" w14:paraId="50106DD4" w14:textId="77777777">
        <w:trPr>
          <w:cantSplit/>
          <w:trHeight w:val="1200"/>
        </w:trPr>
        <w:tc>
          <w:tcPr>
            <w:tcW w:w="10147" w:type="dxa"/>
            <w:gridSpan w:val="5"/>
            <w:tcBorders>
              <w:top w:val="single" w:sz="12" w:space="0" w:color="auto"/>
              <w:left w:val="single" w:sz="12" w:space="0" w:color="auto"/>
              <w:right w:val="single" w:sz="12" w:space="0" w:color="auto"/>
            </w:tcBorders>
            <w:shd w:val="clear" w:color="FFFFFF" w:fill="FFFFFF"/>
          </w:tcPr>
          <w:p w14:paraId="27D5CC6E" w14:textId="77777777" w:rsidR="00D8228C" w:rsidRPr="00B073AE" w:rsidRDefault="00D8228C" w:rsidP="009D40DD">
            <w:pPr>
              <w:pStyle w:val="Titre"/>
              <w:ind w:left="-556"/>
            </w:pPr>
          </w:p>
        </w:tc>
      </w:tr>
      <w:tr w:rsidR="00D8228C" w14:paraId="145E1B95" w14:textId="77777777">
        <w:trPr>
          <w:cantSplit/>
          <w:trHeight w:val="1187"/>
        </w:trPr>
        <w:tc>
          <w:tcPr>
            <w:tcW w:w="2209" w:type="dxa"/>
            <w:gridSpan w:val="2"/>
            <w:tcBorders>
              <w:left w:val="single" w:sz="12" w:space="0" w:color="auto"/>
              <w:right w:val="single" w:sz="12" w:space="0" w:color="auto"/>
            </w:tcBorders>
            <w:shd w:val="clear" w:color="FFFFFF" w:fill="FFFFFF"/>
          </w:tcPr>
          <w:p w14:paraId="21523E00" w14:textId="77777777" w:rsidR="00D8228C" w:rsidRPr="00B073AE" w:rsidRDefault="00D8228C" w:rsidP="00A6040B">
            <w:pPr>
              <w:pStyle w:val="Titre"/>
              <w:rPr>
                <w:sz w:val="16"/>
              </w:rPr>
            </w:pPr>
          </w:p>
        </w:tc>
        <w:tc>
          <w:tcPr>
            <w:tcW w:w="5660" w:type="dxa"/>
            <w:tcBorders>
              <w:top w:val="single" w:sz="12" w:space="0" w:color="auto"/>
              <w:left w:val="nil"/>
              <w:bottom w:val="single" w:sz="12" w:space="0" w:color="auto"/>
              <w:right w:val="single" w:sz="12" w:space="0" w:color="auto"/>
            </w:tcBorders>
          </w:tcPr>
          <w:p w14:paraId="6B2153A0" w14:textId="77777777" w:rsidR="00D8228C" w:rsidRPr="00B073AE" w:rsidRDefault="00D8228C" w:rsidP="00A6040B">
            <w:pPr>
              <w:pStyle w:val="Titre"/>
            </w:pPr>
            <w:r w:rsidRPr="00B073AE">
              <w:t>DOSSIER TECHNIQUE</w:t>
            </w:r>
            <w:r w:rsidRPr="00B073AE">
              <w:br/>
            </w:r>
            <w:r w:rsidR="00ED7A0E" w:rsidRPr="00B073AE">
              <w:t>Valorisation de l’acquisition de connaissances</w:t>
            </w:r>
          </w:p>
        </w:tc>
        <w:tc>
          <w:tcPr>
            <w:tcW w:w="2278" w:type="dxa"/>
            <w:gridSpan w:val="2"/>
            <w:tcBorders>
              <w:left w:val="nil"/>
              <w:right w:val="single" w:sz="12" w:space="0" w:color="auto"/>
            </w:tcBorders>
            <w:shd w:val="pct5" w:color="FFFFFF" w:fill="FFFFFF"/>
          </w:tcPr>
          <w:p w14:paraId="789201DB" w14:textId="77777777" w:rsidR="00D8228C" w:rsidRPr="00B073AE" w:rsidRDefault="00D8228C" w:rsidP="00A6040B">
            <w:pPr>
              <w:pStyle w:val="Titre"/>
              <w:rPr>
                <w:sz w:val="16"/>
              </w:rPr>
            </w:pPr>
          </w:p>
        </w:tc>
      </w:tr>
      <w:tr w:rsidR="00D8228C" w14:paraId="213BB38B" w14:textId="77777777">
        <w:trPr>
          <w:cantSplit/>
          <w:trHeight w:val="800"/>
        </w:trPr>
        <w:tc>
          <w:tcPr>
            <w:tcW w:w="10147" w:type="dxa"/>
            <w:gridSpan w:val="5"/>
            <w:tcBorders>
              <w:left w:val="single" w:sz="12" w:space="0" w:color="auto"/>
              <w:right w:val="single" w:sz="12" w:space="0" w:color="auto"/>
            </w:tcBorders>
            <w:shd w:val="pct5" w:color="FFFFFF" w:fill="FFFFFF"/>
          </w:tcPr>
          <w:p w14:paraId="7954E1B1" w14:textId="77777777" w:rsidR="00D8228C" w:rsidRPr="00B073AE" w:rsidRDefault="00D8228C" w:rsidP="00A6040B">
            <w:pPr>
              <w:pStyle w:val="Titre"/>
              <w:jc w:val="both"/>
            </w:pPr>
          </w:p>
          <w:p w14:paraId="486336D7" w14:textId="77777777" w:rsidR="00D8228C" w:rsidRPr="00B073AE" w:rsidRDefault="00D8228C" w:rsidP="00A6040B">
            <w:pPr>
              <w:pStyle w:val="Titre"/>
              <w:rPr>
                <w:sz w:val="16"/>
              </w:rPr>
            </w:pPr>
          </w:p>
        </w:tc>
      </w:tr>
      <w:tr w:rsidR="00D8228C" w14:paraId="127C1B8E" w14:textId="77777777" w:rsidTr="00A3329B">
        <w:trPr>
          <w:cantSplit/>
          <w:trHeight w:val="800"/>
        </w:trPr>
        <w:tc>
          <w:tcPr>
            <w:tcW w:w="1713" w:type="dxa"/>
            <w:tcBorders>
              <w:left w:val="single" w:sz="12" w:space="0" w:color="auto"/>
              <w:right w:val="single" w:sz="12" w:space="0" w:color="auto"/>
            </w:tcBorders>
            <w:shd w:val="pct5" w:color="FFFFFF" w:fill="FFFFFF"/>
          </w:tcPr>
          <w:p w14:paraId="0A63A262" w14:textId="77777777" w:rsidR="00D8228C" w:rsidRPr="00B073AE" w:rsidRDefault="00D8228C" w:rsidP="00A6040B">
            <w:pPr>
              <w:pStyle w:val="Titre"/>
              <w:rPr>
                <w:sz w:val="16"/>
              </w:rPr>
            </w:pPr>
          </w:p>
        </w:tc>
        <w:tc>
          <w:tcPr>
            <w:tcW w:w="6745" w:type="dxa"/>
            <w:gridSpan w:val="3"/>
            <w:tcBorders>
              <w:top w:val="single" w:sz="12" w:space="0" w:color="auto"/>
              <w:left w:val="nil"/>
              <w:bottom w:val="single" w:sz="12" w:space="0" w:color="auto"/>
              <w:right w:val="single" w:sz="12" w:space="0" w:color="auto"/>
            </w:tcBorders>
          </w:tcPr>
          <w:p w14:paraId="2B5936A3" w14:textId="24154A08" w:rsidR="00D8228C" w:rsidRPr="00B073AE" w:rsidRDefault="00D2553F" w:rsidP="00A6040B">
            <w:pPr>
              <w:pStyle w:val="Titre"/>
            </w:pPr>
            <w:r>
              <w:t>Bid-Gpt</w:t>
            </w:r>
          </w:p>
          <w:p w14:paraId="1891C510" w14:textId="77777777" w:rsidR="00D8228C" w:rsidRPr="00B073AE" w:rsidRDefault="00AA1ED7" w:rsidP="0062646E">
            <w:pPr>
              <w:pStyle w:val="Titre"/>
              <w:rPr>
                <w:sz w:val="32"/>
              </w:rPr>
            </w:pPr>
            <w:r>
              <w:t>2024</w:t>
            </w:r>
          </w:p>
        </w:tc>
        <w:tc>
          <w:tcPr>
            <w:tcW w:w="1689" w:type="dxa"/>
            <w:tcBorders>
              <w:left w:val="nil"/>
              <w:right w:val="single" w:sz="12" w:space="0" w:color="auto"/>
            </w:tcBorders>
            <w:shd w:val="pct5" w:color="FFFFFF" w:fill="FFFFFF"/>
          </w:tcPr>
          <w:p w14:paraId="2B41B2FB" w14:textId="77777777" w:rsidR="00D8228C" w:rsidRPr="00B073AE" w:rsidRDefault="00D8228C" w:rsidP="00A6040B">
            <w:pPr>
              <w:pStyle w:val="Titre"/>
              <w:rPr>
                <w:sz w:val="16"/>
              </w:rPr>
            </w:pPr>
          </w:p>
        </w:tc>
      </w:tr>
      <w:tr w:rsidR="00D8228C" w14:paraId="7571DB63" w14:textId="77777777" w:rsidTr="00A3329B">
        <w:trPr>
          <w:cantSplit/>
          <w:trHeight w:val="40"/>
        </w:trPr>
        <w:tc>
          <w:tcPr>
            <w:tcW w:w="10147" w:type="dxa"/>
            <w:gridSpan w:val="5"/>
            <w:tcBorders>
              <w:left w:val="single" w:sz="12" w:space="0" w:color="auto"/>
              <w:bottom w:val="single" w:sz="12" w:space="0" w:color="auto"/>
              <w:right w:val="single" w:sz="12" w:space="0" w:color="auto"/>
            </w:tcBorders>
            <w:shd w:val="pct5" w:color="FFFFFF" w:fill="FFFFFF"/>
          </w:tcPr>
          <w:p w14:paraId="3E39DE4B" w14:textId="77777777" w:rsidR="00D8228C" w:rsidRDefault="00D8228C" w:rsidP="003E60A5">
            <w:pPr>
              <w:pStyle w:val="Tableautexte"/>
            </w:pPr>
          </w:p>
          <w:p w14:paraId="4D11B691" w14:textId="77777777" w:rsidR="00224F55" w:rsidRDefault="00224F55" w:rsidP="003E60A5">
            <w:pPr>
              <w:pStyle w:val="Tableautexte"/>
            </w:pPr>
          </w:p>
          <w:p w14:paraId="3B95B1EA" w14:textId="77777777" w:rsidR="00224F55" w:rsidRDefault="00224F55" w:rsidP="003E60A5">
            <w:pPr>
              <w:pStyle w:val="Tableautexte"/>
            </w:pPr>
          </w:p>
          <w:p w14:paraId="78D744A8" w14:textId="77777777" w:rsidR="00224F55" w:rsidRPr="00224F55" w:rsidRDefault="00224F55" w:rsidP="003E60A5">
            <w:pPr>
              <w:pStyle w:val="Tableautexte"/>
            </w:pPr>
          </w:p>
        </w:tc>
      </w:tr>
    </w:tbl>
    <w:p w14:paraId="2BFA56A2" w14:textId="77777777" w:rsidR="00DF78F8" w:rsidRDefault="00DF78F8" w:rsidP="00E1671B">
      <w:pPr>
        <w:pStyle w:val="texte"/>
      </w:pPr>
    </w:p>
    <w:tbl>
      <w:tblPr>
        <w:tblStyle w:val="Grilledutableau"/>
        <w:tblW w:w="10206" w:type="dxa"/>
        <w:tblInd w:w="108" w:type="dxa"/>
        <w:tblLook w:val="04A0" w:firstRow="1" w:lastRow="0" w:firstColumn="1" w:lastColumn="0" w:noHBand="0" w:noVBand="1"/>
      </w:tblPr>
      <w:tblGrid>
        <w:gridCol w:w="10206"/>
      </w:tblGrid>
      <w:tr w:rsidR="00DF78F8" w14:paraId="4CEDB3E9" w14:textId="77777777" w:rsidTr="00573B89">
        <w:tc>
          <w:tcPr>
            <w:tcW w:w="10206" w:type="dxa"/>
          </w:tcPr>
          <w:p w14:paraId="3DDA4D75" w14:textId="77777777" w:rsidR="00DF78F8" w:rsidRDefault="00573B89" w:rsidP="003E60A5">
            <w:pPr>
              <w:pStyle w:val="Tableautexte"/>
            </w:pPr>
            <w:r>
              <w:t>Note</w:t>
            </w:r>
            <w:r w:rsidR="00A3329B">
              <w:t> :</w:t>
            </w:r>
          </w:p>
          <w:p w14:paraId="7ADA5BB7" w14:textId="77777777" w:rsidR="00A3329B" w:rsidRDefault="00A3329B" w:rsidP="003E60A5">
            <w:pPr>
              <w:pStyle w:val="Tableautexte"/>
            </w:pPr>
          </w:p>
          <w:p w14:paraId="25FD6FFF" w14:textId="77777777" w:rsidR="00A3329B" w:rsidRDefault="00A3329B" w:rsidP="003E60A5">
            <w:pPr>
              <w:pStyle w:val="Tableautexte"/>
            </w:pPr>
          </w:p>
          <w:p w14:paraId="06BE4E80" w14:textId="77777777" w:rsidR="00A3329B" w:rsidRDefault="00A3329B" w:rsidP="003E60A5">
            <w:pPr>
              <w:pStyle w:val="Tableautexte"/>
            </w:pPr>
          </w:p>
          <w:p w14:paraId="4DD63534" w14:textId="77777777" w:rsidR="00A3329B" w:rsidRDefault="00A3329B" w:rsidP="003E60A5">
            <w:pPr>
              <w:pStyle w:val="Tableautexte"/>
            </w:pPr>
          </w:p>
          <w:p w14:paraId="2DC3E847" w14:textId="77777777" w:rsidR="00A3329B" w:rsidRDefault="00A3329B" w:rsidP="003E60A5">
            <w:pPr>
              <w:pStyle w:val="Tableautexte"/>
            </w:pPr>
          </w:p>
          <w:p w14:paraId="4FB2C435" w14:textId="77777777" w:rsidR="00A3329B" w:rsidRDefault="00A3329B" w:rsidP="003E60A5">
            <w:pPr>
              <w:pStyle w:val="Tableautexte"/>
            </w:pPr>
          </w:p>
          <w:p w14:paraId="181E0BFC" w14:textId="77777777" w:rsidR="00A3329B" w:rsidRDefault="00A3329B" w:rsidP="003E60A5">
            <w:pPr>
              <w:pStyle w:val="Tableautexte"/>
            </w:pPr>
          </w:p>
          <w:p w14:paraId="53BE7725" w14:textId="77777777" w:rsidR="00A3329B" w:rsidRDefault="00A3329B" w:rsidP="003E60A5">
            <w:pPr>
              <w:pStyle w:val="Tableautexte"/>
            </w:pPr>
          </w:p>
        </w:tc>
      </w:tr>
    </w:tbl>
    <w:p w14:paraId="561BD9F2" w14:textId="77777777" w:rsidR="00224F55" w:rsidRDefault="00224F55" w:rsidP="00E1671B">
      <w:pPr>
        <w:pStyle w:val="texte"/>
      </w:pPr>
    </w:p>
    <w:p w14:paraId="0584ECC3" w14:textId="77777777" w:rsidR="00224F55" w:rsidRDefault="00224F55" w:rsidP="00E1671B">
      <w:pPr>
        <w:pStyle w:val="texte"/>
      </w:pPr>
      <w:r>
        <w:br w:type="page"/>
      </w:r>
    </w:p>
    <w:p w14:paraId="577BB221" w14:textId="77777777" w:rsidR="00D8228C" w:rsidRDefault="00D8228C" w:rsidP="00C156D3">
      <w:pPr>
        <w:pStyle w:val="Titre"/>
        <w:rPr>
          <w:sz w:val="28"/>
        </w:rPr>
      </w:pPr>
      <w:r>
        <w:lastRenderedPageBreak/>
        <w:t>Sommaire</w:t>
      </w:r>
    </w:p>
    <w:p w14:paraId="3F6D8C28" w14:textId="77777777" w:rsidR="00D8228C" w:rsidRDefault="00D8228C" w:rsidP="00C156D3">
      <w:pPr>
        <w:pStyle w:val="Titre"/>
      </w:pPr>
    </w:p>
    <w:p w14:paraId="7C6CADB5" w14:textId="14904182" w:rsidR="008E092F" w:rsidRDefault="00D8228C">
      <w:pPr>
        <w:pStyle w:val="TM1"/>
        <w:tabs>
          <w:tab w:val="left" w:pos="567"/>
        </w:tabs>
        <w:rPr>
          <w:rFonts w:asciiTheme="minorHAnsi" w:eastAsiaTheme="minorEastAsia" w:hAnsiTheme="minorHAnsi" w:cstheme="minorBidi"/>
          <w:b w:val="0"/>
          <w:caps w:val="0"/>
          <w:noProof/>
          <w:kern w:val="2"/>
          <w14:ligatures w14:val="standardContextual"/>
        </w:rPr>
      </w:pPr>
      <w:r>
        <w:rPr>
          <w:rStyle w:val="Lienhypertexte"/>
          <w:noProof/>
        </w:rPr>
        <w:fldChar w:fldCharType="begin"/>
      </w:r>
      <w:r>
        <w:rPr>
          <w:rStyle w:val="Lienhypertexte"/>
          <w:noProof/>
        </w:rPr>
        <w:instrText xml:space="preserve"> TOC \o "1-3" \h \z </w:instrText>
      </w:r>
      <w:r>
        <w:rPr>
          <w:rStyle w:val="Lienhypertexte"/>
          <w:noProof/>
        </w:rPr>
        <w:fldChar w:fldCharType="separate"/>
      </w:r>
      <w:hyperlink w:anchor="_Toc189062387" w:history="1">
        <w:r w:rsidR="008E092F" w:rsidRPr="00FC679D">
          <w:rPr>
            <w:rStyle w:val="Lienhypertexte"/>
            <w:noProof/>
          </w:rPr>
          <w:t>1</w:t>
        </w:r>
        <w:r w:rsidR="008E092F">
          <w:rPr>
            <w:rFonts w:asciiTheme="minorHAnsi" w:eastAsiaTheme="minorEastAsia" w:hAnsiTheme="minorHAnsi" w:cstheme="minorBidi"/>
            <w:b w:val="0"/>
            <w:caps w:val="0"/>
            <w:noProof/>
            <w:kern w:val="2"/>
            <w14:ligatures w14:val="standardContextual"/>
          </w:rPr>
          <w:tab/>
        </w:r>
        <w:r w:rsidR="008E092F" w:rsidRPr="00FC679D">
          <w:rPr>
            <w:rStyle w:val="Lienhypertexte"/>
            <w:noProof/>
          </w:rPr>
          <w:t>Objet du projet</w:t>
        </w:r>
        <w:r w:rsidR="008E092F">
          <w:rPr>
            <w:noProof/>
            <w:webHidden/>
          </w:rPr>
          <w:tab/>
        </w:r>
        <w:r w:rsidR="008E092F">
          <w:rPr>
            <w:noProof/>
            <w:webHidden/>
          </w:rPr>
          <w:fldChar w:fldCharType="begin"/>
        </w:r>
        <w:r w:rsidR="008E092F">
          <w:rPr>
            <w:noProof/>
            <w:webHidden/>
          </w:rPr>
          <w:instrText xml:space="preserve"> PAGEREF _Toc189062387 \h </w:instrText>
        </w:r>
        <w:r w:rsidR="008E092F">
          <w:rPr>
            <w:noProof/>
            <w:webHidden/>
          </w:rPr>
        </w:r>
        <w:r w:rsidR="008E092F">
          <w:rPr>
            <w:noProof/>
            <w:webHidden/>
          </w:rPr>
          <w:fldChar w:fldCharType="separate"/>
        </w:r>
        <w:r w:rsidR="008E092F">
          <w:rPr>
            <w:noProof/>
            <w:webHidden/>
          </w:rPr>
          <w:t>3</w:t>
        </w:r>
        <w:r w:rsidR="008E092F">
          <w:rPr>
            <w:noProof/>
            <w:webHidden/>
          </w:rPr>
          <w:fldChar w:fldCharType="end"/>
        </w:r>
      </w:hyperlink>
    </w:p>
    <w:p w14:paraId="7050F1C3" w14:textId="5BBFCB2B"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388" w:history="1">
        <w:r w:rsidR="008E092F" w:rsidRPr="00FC679D">
          <w:rPr>
            <w:rStyle w:val="Lienhypertexte"/>
            <w:noProof/>
          </w:rPr>
          <w:t>1.1</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Contexte</w:t>
        </w:r>
        <w:r w:rsidR="008E092F">
          <w:rPr>
            <w:noProof/>
            <w:webHidden/>
          </w:rPr>
          <w:tab/>
        </w:r>
        <w:r w:rsidR="008E092F">
          <w:rPr>
            <w:noProof/>
            <w:webHidden/>
          </w:rPr>
          <w:fldChar w:fldCharType="begin"/>
        </w:r>
        <w:r w:rsidR="008E092F">
          <w:rPr>
            <w:noProof/>
            <w:webHidden/>
          </w:rPr>
          <w:instrText xml:space="preserve"> PAGEREF _Toc189062388 \h </w:instrText>
        </w:r>
        <w:r w:rsidR="008E092F">
          <w:rPr>
            <w:noProof/>
            <w:webHidden/>
          </w:rPr>
        </w:r>
        <w:r w:rsidR="008E092F">
          <w:rPr>
            <w:noProof/>
            <w:webHidden/>
          </w:rPr>
          <w:fldChar w:fldCharType="separate"/>
        </w:r>
        <w:r w:rsidR="008E092F">
          <w:rPr>
            <w:noProof/>
            <w:webHidden/>
          </w:rPr>
          <w:t>3</w:t>
        </w:r>
        <w:r w:rsidR="008E092F">
          <w:rPr>
            <w:noProof/>
            <w:webHidden/>
          </w:rPr>
          <w:fldChar w:fldCharType="end"/>
        </w:r>
      </w:hyperlink>
    </w:p>
    <w:p w14:paraId="6C57AD2A" w14:textId="56644DC1"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89" w:history="1">
        <w:r w:rsidR="008E092F" w:rsidRPr="00FC679D">
          <w:rPr>
            <w:rStyle w:val="Lienhypertexte"/>
          </w:rPr>
          <w:t>1.1.1</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Présentation</w:t>
        </w:r>
        <w:r w:rsidR="008E092F">
          <w:rPr>
            <w:webHidden/>
          </w:rPr>
          <w:tab/>
        </w:r>
        <w:r w:rsidR="008E092F">
          <w:rPr>
            <w:webHidden/>
          </w:rPr>
          <w:fldChar w:fldCharType="begin"/>
        </w:r>
        <w:r w:rsidR="008E092F">
          <w:rPr>
            <w:webHidden/>
          </w:rPr>
          <w:instrText xml:space="preserve"> PAGEREF _Toc189062389 \h </w:instrText>
        </w:r>
        <w:r w:rsidR="008E092F">
          <w:rPr>
            <w:webHidden/>
          </w:rPr>
        </w:r>
        <w:r w:rsidR="008E092F">
          <w:rPr>
            <w:webHidden/>
          </w:rPr>
          <w:fldChar w:fldCharType="separate"/>
        </w:r>
        <w:r w:rsidR="008E092F">
          <w:rPr>
            <w:webHidden/>
          </w:rPr>
          <w:t>3</w:t>
        </w:r>
        <w:r w:rsidR="008E092F">
          <w:rPr>
            <w:webHidden/>
          </w:rPr>
          <w:fldChar w:fldCharType="end"/>
        </w:r>
      </w:hyperlink>
    </w:p>
    <w:p w14:paraId="7A9B10AD" w14:textId="7CBD6694"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0" w:history="1">
        <w:r w:rsidR="008E092F" w:rsidRPr="00FC679D">
          <w:rPr>
            <w:rStyle w:val="Lienhypertexte"/>
          </w:rPr>
          <w:t>1.1.2</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Objectifs</w:t>
        </w:r>
        <w:r w:rsidR="008E092F">
          <w:rPr>
            <w:webHidden/>
          </w:rPr>
          <w:tab/>
        </w:r>
        <w:r w:rsidR="008E092F">
          <w:rPr>
            <w:webHidden/>
          </w:rPr>
          <w:fldChar w:fldCharType="begin"/>
        </w:r>
        <w:r w:rsidR="008E092F">
          <w:rPr>
            <w:webHidden/>
          </w:rPr>
          <w:instrText xml:space="preserve"> PAGEREF _Toc189062390 \h </w:instrText>
        </w:r>
        <w:r w:rsidR="008E092F">
          <w:rPr>
            <w:webHidden/>
          </w:rPr>
        </w:r>
        <w:r w:rsidR="008E092F">
          <w:rPr>
            <w:webHidden/>
          </w:rPr>
          <w:fldChar w:fldCharType="separate"/>
        </w:r>
        <w:r w:rsidR="008E092F">
          <w:rPr>
            <w:webHidden/>
          </w:rPr>
          <w:t>3</w:t>
        </w:r>
        <w:r w:rsidR="008E092F">
          <w:rPr>
            <w:webHidden/>
          </w:rPr>
          <w:fldChar w:fldCharType="end"/>
        </w:r>
      </w:hyperlink>
    </w:p>
    <w:p w14:paraId="29DBB6C2" w14:textId="7FD31653"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391" w:history="1">
        <w:r w:rsidR="008E092F" w:rsidRPr="00FC679D">
          <w:rPr>
            <w:rStyle w:val="Lienhypertexte"/>
            <w:noProof/>
          </w:rPr>
          <w:t>1.2</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Verrous</w:t>
        </w:r>
        <w:r w:rsidR="008E092F">
          <w:rPr>
            <w:noProof/>
            <w:webHidden/>
          </w:rPr>
          <w:tab/>
        </w:r>
        <w:r w:rsidR="008E092F">
          <w:rPr>
            <w:noProof/>
            <w:webHidden/>
          </w:rPr>
          <w:fldChar w:fldCharType="begin"/>
        </w:r>
        <w:r w:rsidR="008E092F">
          <w:rPr>
            <w:noProof/>
            <w:webHidden/>
          </w:rPr>
          <w:instrText xml:space="preserve"> PAGEREF _Toc189062391 \h </w:instrText>
        </w:r>
        <w:r w:rsidR="008E092F">
          <w:rPr>
            <w:noProof/>
            <w:webHidden/>
          </w:rPr>
        </w:r>
        <w:r w:rsidR="008E092F">
          <w:rPr>
            <w:noProof/>
            <w:webHidden/>
          </w:rPr>
          <w:fldChar w:fldCharType="separate"/>
        </w:r>
        <w:r w:rsidR="008E092F">
          <w:rPr>
            <w:noProof/>
            <w:webHidden/>
          </w:rPr>
          <w:t>4</w:t>
        </w:r>
        <w:r w:rsidR="008E092F">
          <w:rPr>
            <w:noProof/>
            <w:webHidden/>
          </w:rPr>
          <w:fldChar w:fldCharType="end"/>
        </w:r>
      </w:hyperlink>
    </w:p>
    <w:p w14:paraId="6CFEF855" w14:textId="3F825AD8"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2" w:history="1">
        <w:r w:rsidR="008E092F" w:rsidRPr="00FC679D">
          <w:rPr>
            <w:rStyle w:val="Lienhypertexte"/>
          </w:rPr>
          <w:t>1.2.1</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Industrialisation agnostique du socle</w:t>
        </w:r>
        <w:r w:rsidR="008E092F">
          <w:rPr>
            <w:webHidden/>
          </w:rPr>
          <w:tab/>
        </w:r>
        <w:r w:rsidR="008E092F">
          <w:rPr>
            <w:webHidden/>
          </w:rPr>
          <w:fldChar w:fldCharType="begin"/>
        </w:r>
        <w:r w:rsidR="008E092F">
          <w:rPr>
            <w:webHidden/>
          </w:rPr>
          <w:instrText xml:space="preserve"> PAGEREF _Toc189062392 \h </w:instrText>
        </w:r>
        <w:r w:rsidR="008E092F">
          <w:rPr>
            <w:webHidden/>
          </w:rPr>
        </w:r>
        <w:r w:rsidR="008E092F">
          <w:rPr>
            <w:webHidden/>
          </w:rPr>
          <w:fldChar w:fldCharType="separate"/>
        </w:r>
        <w:r w:rsidR="008E092F">
          <w:rPr>
            <w:webHidden/>
          </w:rPr>
          <w:t>4</w:t>
        </w:r>
        <w:r w:rsidR="008E092F">
          <w:rPr>
            <w:webHidden/>
          </w:rPr>
          <w:fldChar w:fldCharType="end"/>
        </w:r>
      </w:hyperlink>
    </w:p>
    <w:p w14:paraId="0C89B624" w14:textId="0E4C0B26"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3" w:history="1">
        <w:r w:rsidR="008E092F" w:rsidRPr="00FC679D">
          <w:rPr>
            <w:rStyle w:val="Lienhypertexte"/>
          </w:rPr>
          <w:t>1.2.2</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Intégration avec un LLM as a Service</w:t>
        </w:r>
        <w:r w:rsidR="008E092F">
          <w:rPr>
            <w:webHidden/>
          </w:rPr>
          <w:tab/>
        </w:r>
        <w:r w:rsidR="008E092F">
          <w:rPr>
            <w:webHidden/>
          </w:rPr>
          <w:fldChar w:fldCharType="begin"/>
        </w:r>
        <w:r w:rsidR="008E092F">
          <w:rPr>
            <w:webHidden/>
          </w:rPr>
          <w:instrText xml:space="preserve"> PAGEREF _Toc189062393 \h </w:instrText>
        </w:r>
        <w:r w:rsidR="008E092F">
          <w:rPr>
            <w:webHidden/>
          </w:rPr>
        </w:r>
        <w:r w:rsidR="008E092F">
          <w:rPr>
            <w:webHidden/>
          </w:rPr>
          <w:fldChar w:fldCharType="separate"/>
        </w:r>
        <w:r w:rsidR="008E092F">
          <w:rPr>
            <w:webHidden/>
          </w:rPr>
          <w:t>5</w:t>
        </w:r>
        <w:r w:rsidR="008E092F">
          <w:rPr>
            <w:webHidden/>
          </w:rPr>
          <w:fldChar w:fldCharType="end"/>
        </w:r>
      </w:hyperlink>
    </w:p>
    <w:p w14:paraId="1A1D2DDD" w14:textId="17184E80"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4" w:history="1">
        <w:r w:rsidR="008E092F" w:rsidRPr="00FC679D">
          <w:rPr>
            <w:rStyle w:val="Lienhypertexte"/>
          </w:rPr>
          <w:t>1.2.3</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Passage à l’échelle avec tolérance aux pannes</w:t>
        </w:r>
        <w:r w:rsidR="008E092F">
          <w:rPr>
            <w:webHidden/>
          </w:rPr>
          <w:tab/>
        </w:r>
        <w:r w:rsidR="008E092F">
          <w:rPr>
            <w:webHidden/>
          </w:rPr>
          <w:fldChar w:fldCharType="begin"/>
        </w:r>
        <w:r w:rsidR="008E092F">
          <w:rPr>
            <w:webHidden/>
          </w:rPr>
          <w:instrText xml:space="preserve"> PAGEREF _Toc189062394 \h </w:instrText>
        </w:r>
        <w:r w:rsidR="008E092F">
          <w:rPr>
            <w:webHidden/>
          </w:rPr>
        </w:r>
        <w:r w:rsidR="008E092F">
          <w:rPr>
            <w:webHidden/>
          </w:rPr>
          <w:fldChar w:fldCharType="separate"/>
        </w:r>
        <w:r w:rsidR="008E092F">
          <w:rPr>
            <w:webHidden/>
          </w:rPr>
          <w:t>7</w:t>
        </w:r>
        <w:r w:rsidR="008E092F">
          <w:rPr>
            <w:webHidden/>
          </w:rPr>
          <w:fldChar w:fldCharType="end"/>
        </w:r>
      </w:hyperlink>
    </w:p>
    <w:p w14:paraId="6C754642" w14:textId="20130E99"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5" w:history="1">
        <w:r w:rsidR="008E092F" w:rsidRPr="00FC679D">
          <w:rPr>
            <w:rStyle w:val="Lienhypertexte"/>
          </w:rPr>
          <w:t>1.2.4</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Expérimentations avec utilisateurs et sachants</w:t>
        </w:r>
        <w:r w:rsidR="008E092F">
          <w:rPr>
            <w:webHidden/>
          </w:rPr>
          <w:tab/>
        </w:r>
        <w:r w:rsidR="008E092F">
          <w:rPr>
            <w:webHidden/>
          </w:rPr>
          <w:fldChar w:fldCharType="begin"/>
        </w:r>
        <w:r w:rsidR="008E092F">
          <w:rPr>
            <w:webHidden/>
          </w:rPr>
          <w:instrText xml:space="preserve"> PAGEREF _Toc189062395 \h </w:instrText>
        </w:r>
        <w:r w:rsidR="008E092F">
          <w:rPr>
            <w:webHidden/>
          </w:rPr>
        </w:r>
        <w:r w:rsidR="008E092F">
          <w:rPr>
            <w:webHidden/>
          </w:rPr>
          <w:fldChar w:fldCharType="separate"/>
        </w:r>
        <w:r w:rsidR="008E092F">
          <w:rPr>
            <w:webHidden/>
          </w:rPr>
          <w:t>7</w:t>
        </w:r>
        <w:r w:rsidR="008E092F">
          <w:rPr>
            <w:webHidden/>
          </w:rPr>
          <w:fldChar w:fldCharType="end"/>
        </w:r>
      </w:hyperlink>
    </w:p>
    <w:p w14:paraId="6A153D0C" w14:textId="4F219BBA"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396" w:history="1">
        <w:r w:rsidR="008E092F" w:rsidRPr="00FC679D">
          <w:rPr>
            <w:rStyle w:val="Lienhypertexte"/>
            <w:noProof/>
          </w:rPr>
          <w:t>1.3</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État de l'art</w:t>
        </w:r>
        <w:r w:rsidR="008E092F">
          <w:rPr>
            <w:noProof/>
            <w:webHidden/>
          </w:rPr>
          <w:tab/>
        </w:r>
        <w:r w:rsidR="008E092F">
          <w:rPr>
            <w:noProof/>
            <w:webHidden/>
          </w:rPr>
          <w:fldChar w:fldCharType="begin"/>
        </w:r>
        <w:r w:rsidR="008E092F">
          <w:rPr>
            <w:noProof/>
            <w:webHidden/>
          </w:rPr>
          <w:instrText xml:space="preserve"> PAGEREF _Toc189062396 \h </w:instrText>
        </w:r>
        <w:r w:rsidR="008E092F">
          <w:rPr>
            <w:noProof/>
            <w:webHidden/>
          </w:rPr>
        </w:r>
        <w:r w:rsidR="008E092F">
          <w:rPr>
            <w:noProof/>
            <w:webHidden/>
          </w:rPr>
          <w:fldChar w:fldCharType="separate"/>
        </w:r>
        <w:r w:rsidR="008E092F">
          <w:rPr>
            <w:noProof/>
            <w:webHidden/>
          </w:rPr>
          <w:t>9</w:t>
        </w:r>
        <w:r w:rsidR="008E092F">
          <w:rPr>
            <w:noProof/>
            <w:webHidden/>
          </w:rPr>
          <w:fldChar w:fldCharType="end"/>
        </w:r>
      </w:hyperlink>
    </w:p>
    <w:p w14:paraId="4BD3E4ED" w14:textId="6E88E679"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7" w:history="1">
        <w:r w:rsidR="008E092F" w:rsidRPr="00FC679D">
          <w:rPr>
            <w:rStyle w:val="Lienhypertexte"/>
          </w:rPr>
          <w:t>1.3.1</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Assistants conversationnels et intelligence artificielle générative</w:t>
        </w:r>
        <w:r w:rsidR="008E092F">
          <w:rPr>
            <w:webHidden/>
          </w:rPr>
          <w:tab/>
        </w:r>
        <w:r w:rsidR="008E092F">
          <w:rPr>
            <w:webHidden/>
          </w:rPr>
          <w:fldChar w:fldCharType="begin"/>
        </w:r>
        <w:r w:rsidR="008E092F">
          <w:rPr>
            <w:webHidden/>
          </w:rPr>
          <w:instrText xml:space="preserve"> PAGEREF _Toc189062397 \h </w:instrText>
        </w:r>
        <w:r w:rsidR="008E092F">
          <w:rPr>
            <w:webHidden/>
          </w:rPr>
        </w:r>
        <w:r w:rsidR="008E092F">
          <w:rPr>
            <w:webHidden/>
          </w:rPr>
          <w:fldChar w:fldCharType="separate"/>
        </w:r>
        <w:r w:rsidR="008E092F">
          <w:rPr>
            <w:webHidden/>
          </w:rPr>
          <w:t>9</w:t>
        </w:r>
        <w:r w:rsidR="008E092F">
          <w:rPr>
            <w:webHidden/>
          </w:rPr>
          <w:fldChar w:fldCharType="end"/>
        </w:r>
      </w:hyperlink>
    </w:p>
    <w:p w14:paraId="1B0243B2" w14:textId="1BC81F89"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8" w:history="1">
        <w:r w:rsidR="008E092F" w:rsidRPr="00FC679D">
          <w:rPr>
            <w:rStyle w:val="Lienhypertexte"/>
          </w:rPr>
          <w:t>1.3.2</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Industrialisation et mise en production des LLMs</w:t>
        </w:r>
        <w:r w:rsidR="008E092F">
          <w:rPr>
            <w:webHidden/>
          </w:rPr>
          <w:tab/>
        </w:r>
        <w:r w:rsidR="008E092F">
          <w:rPr>
            <w:webHidden/>
          </w:rPr>
          <w:fldChar w:fldCharType="begin"/>
        </w:r>
        <w:r w:rsidR="008E092F">
          <w:rPr>
            <w:webHidden/>
          </w:rPr>
          <w:instrText xml:space="preserve"> PAGEREF _Toc189062398 \h </w:instrText>
        </w:r>
        <w:r w:rsidR="008E092F">
          <w:rPr>
            <w:webHidden/>
          </w:rPr>
        </w:r>
        <w:r w:rsidR="008E092F">
          <w:rPr>
            <w:webHidden/>
          </w:rPr>
          <w:fldChar w:fldCharType="separate"/>
        </w:r>
        <w:r w:rsidR="008E092F">
          <w:rPr>
            <w:webHidden/>
          </w:rPr>
          <w:t>9</w:t>
        </w:r>
        <w:r w:rsidR="008E092F">
          <w:rPr>
            <w:webHidden/>
          </w:rPr>
          <w:fldChar w:fldCharType="end"/>
        </w:r>
      </w:hyperlink>
    </w:p>
    <w:p w14:paraId="40EBD736" w14:textId="29F41F01"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399" w:history="1">
        <w:r w:rsidR="008E092F" w:rsidRPr="00FC679D">
          <w:rPr>
            <w:rStyle w:val="Lienhypertexte"/>
          </w:rPr>
          <w:t>1.3.3</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Passage à l’échelle et gestion de la tolérance aux pannes</w:t>
        </w:r>
        <w:r w:rsidR="008E092F">
          <w:rPr>
            <w:webHidden/>
          </w:rPr>
          <w:tab/>
        </w:r>
        <w:r w:rsidR="008E092F">
          <w:rPr>
            <w:webHidden/>
          </w:rPr>
          <w:fldChar w:fldCharType="begin"/>
        </w:r>
        <w:r w:rsidR="008E092F">
          <w:rPr>
            <w:webHidden/>
          </w:rPr>
          <w:instrText xml:space="preserve"> PAGEREF _Toc189062399 \h </w:instrText>
        </w:r>
        <w:r w:rsidR="008E092F">
          <w:rPr>
            <w:webHidden/>
          </w:rPr>
        </w:r>
        <w:r w:rsidR="008E092F">
          <w:rPr>
            <w:webHidden/>
          </w:rPr>
          <w:fldChar w:fldCharType="separate"/>
        </w:r>
        <w:r w:rsidR="008E092F">
          <w:rPr>
            <w:webHidden/>
          </w:rPr>
          <w:t>10</w:t>
        </w:r>
        <w:r w:rsidR="008E092F">
          <w:rPr>
            <w:webHidden/>
          </w:rPr>
          <w:fldChar w:fldCharType="end"/>
        </w:r>
      </w:hyperlink>
    </w:p>
    <w:p w14:paraId="32ABFA66" w14:textId="2B7BB5EE"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0" w:history="1">
        <w:r w:rsidR="008E092F" w:rsidRPr="00FC679D">
          <w:rPr>
            <w:rStyle w:val="Lienhypertexte"/>
          </w:rPr>
          <w:t>1.3.4</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Expérimentations et retours utilisateurs</w:t>
        </w:r>
        <w:r w:rsidR="008E092F">
          <w:rPr>
            <w:webHidden/>
          </w:rPr>
          <w:tab/>
        </w:r>
        <w:r w:rsidR="008E092F">
          <w:rPr>
            <w:webHidden/>
          </w:rPr>
          <w:fldChar w:fldCharType="begin"/>
        </w:r>
        <w:r w:rsidR="008E092F">
          <w:rPr>
            <w:webHidden/>
          </w:rPr>
          <w:instrText xml:space="preserve"> PAGEREF _Toc189062400 \h </w:instrText>
        </w:r>
        <w:r w:rsidR="008E092F">
          <w:rPr>
            <w:webHidden/>
          </w:rPr>
        </w:r>
        <w:r w:rsidR="008E092F">
          <w:rPr>
            <w:webHidden/>
          </w:rPr>
          <w:fldChar w:fldCharType="separate"/>
        </w:r>
        <w:r w:rsidR="008E092F">
          <w:rPr>
            <w:webHidden/>
          </w:rPr>
          <w:t>10</w:t>
        </w:r>
        <w:r w:rsidR="008E092F">
          <w:rPr>
            <w:webHidden/>
          </w:rPr>
          <w:fldChar w:fldCharType="end"/>
        </w:r>
      </w:hyperlink>
    </w:p>
    <w:p w14:paraId="0AB1F559" w14:textId="6D734870" w:rsidR="008E092F" w:rsidRDefault="00587E5B">
      <w:pPr>
        <w:pStyle w:val="TM1"/>
        <w:tabs>
          <w:tab w:val="left" w:pos="567"/>
        </w:tabs>
        <w:rPr>
          <w:rFonts w:asciiTheme="minorHAnsi" w:eastAsiaTheme="minorEastAsia" w:hAnsiTheme="minorHAnsi" w:cstheme="minorBidi"/>
          <w:b w:val="0"/>
          <w:caps w:val="0"/>
          <w:noProof/>
          <w:kern w:val="2"/>
          <w14:ligatures w14:val="standardContextual"/>
        </w:rPr>
      </w:pPr>
      <w:hyperlink w:anchor="_Toc189062401" w:history="1">
        <w:r w:rsidR="008E092F" w:rsidRPr="00FC679D">
          <w:rPr>
            <w:rStyle w:val="Lienhypertexte"/>
            <w:noProof/>
          </w:rPr>
          <w:t>2</w:t>
        </w:r>
        <w:r w:rsidR="008E092F">
          <w:rPr>
            <w:rFonts w:asciiTheme="minorHAnsi" w:eastAsiaTheme="minorEastAsia" w:hAnsiTheme="minorHAnsi" w:cstheme="minorBidi"/>
            <w:b w:val="0"/>
            <w:caps w:val="0"/>
            <w:noProof/>
            <w:kern w:val="2"/>
            <w14:ligatures w14:val="standardContextual"/>
          </w:rPr>
          <w:tab/>
        </w:r>
        <w:r w:rsidR="008E092F" w:rsidRPr="00FC679D">
          <w:rPr>
            <w:rStyle w:val="Lienhypertexte"/>
            <w:noProof/>
          </w:rPr>
          <w:t>Démarche et résultats</w:t>
        </w:r>
        <w:r w:rsidR="008E092F">
          <w:rPr>
            <w:noProof/>
            <w:webHidden/>
          </w:rPr>
          <w:tab/>
        </w:r>
        <w:r w:rsidR="008E092F">
          <w:rPr>
            <w:noProof/>
            <w:webHidden/>
          </w:rPr>
          <w:fldChar w:fldCharType="begin"/>
        </w:r>
        <w:r w:rsidR="008E092F">
          <w:rPr>
            <w:noProof/>
            <w:webHidden/>
          </w:rPr>
          <w:instrText xml:space="preserve"> PAGEREF _Toc189062401 \h </w:instrText>
        </w:r>
        <w:r w:rsidR="008E092F">
          <w:rPr>
            <w:noProof/>
            <w:webHidden/>
          </w:rPr>
        </w:r>
        <w:r w:rsidR="008E092F">
          <w:rPr>
            <w:noProof/>
            <w:webHidden/>
          </w:rPr>
          <w:fldChar w:fldCharType="separate"/>
        </w:r>
        <w:r w:rsidR="008E092F">
          <w:rPr>
            <w:noProof/>
            <w:webHidden/>
          </w:rPr>
          <w:t>12</w:t>
        </w:r>
        <w:r w:rsidR="008E092F">
          <w:rPr>
            <w:noProof/>
            <w:webHidden/>
          </w:rPr>
          <w:fldChar w:fldCharType="end"/>
        </w:r>
      </w:hyperlink>
    </w:p>
    <w:p w14:paraId="681E0616" w14:textId="18B7648C"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02" w:history="1">
        <w:r w:rsidR="008E092F" w:rsidRPr="00FC679D">
          <w:rPr>
            <w:rStyle w:val="Lienhypertexte"/>
            <w:noProof/>
          </w:rPr>
          <w:t>2.1</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Description de la demarche experimentale suivie</w:t>
        </w:r>
        <w:r w:rsidR="008E092F">
          <w:rPr>
            <w:noProof/>
            <w:webHidden/>
          </w:rPr>
          <w:tab/>
        </w:r>
        <w:r w:rsidR="008E092F">
          <w:rPr>
            <w:noProof/>
            <w:webHidden/>
          </w:rPr>
          <w:fldChar w:fldCharType="begin"/>
        </w:r>
        <w:r w:rsidR="008E092F">
          <w:rPr>
            <w:noProof/>
            <w:webHidden/>
          </w:rPr>
          <w:instrText xml:space="preserve"> PAGEREF _Toc189062402 \h </w:instrText>
        </w:r>
        <w:r w:rsidR="008E092F">
          <w:rPr>
            <w:noProof/>
            <w:webHidden/>
          </w:rPr>
        </w:r>
        <w:r w:rsidR="008E092F">
          <w:rPr>
            <w:noProof/>
            <w:webHidden/>
          </w:rPr>
          <w:fldChar w:fldCharType="separate"/>
        </w:r>
        <w:r w:rsidR="008E092F">
          <w:rPr>
            <w:noProof/>
            <w:webHidden/>
          </w:rPr>
          <w:t>12</w:t>
        </w:r>
        <w:r w:rsidR="008E092F">
          <w:rPr>
            <w:noProof/>
            <w:webHidden/>
          </w:rPr>
          <w:fldChar w:fldCharType="end"/>
        </w:r>
      </w:hyperlink>
    </w:p>
    <w:p w14:paraId="62DC6104" w14:textId="39AE1E12"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3" w:history="1">
        <w:r w:rsidR="008E092F" w:rsidRPr="00FC679D">
          <w:rPr>
            <w:rStyle w:val="Lienhypertexte"/>
          </w:rPr>
          <w:t>2.1.1</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Gestion des retours utilisateurs</w:t>
        </w:r>
        <w:r w:rsidR="008E092F">
          <w:rPr>
            <w:webHidden/>
          </w:rPr>
          <w:tab/>
        </w:r>
        <w:r w:rsidR="008E092F">
          <w:rPr>
            <w:webHidden/>
          </w:rPr>
          <w:fldChar w:fldCharType="begin"/>
        </w:r>
        <w:r w:rsidR="008E092F">
          <w:rPr>
            <w:webHidden/>
          </w:rPr>
          <w:instrText xml:space="preserve"> PAGEREF _Toc189062403 \h </w:instrText>
        </w:r>
        <w:r w:rsidR="008E092F">
          <w:rPr>
            <w:webHidden/>
          </w:rPr>
        </w:r>
        <w:r w:rsidR="008E092F">
          <w:rPr>
            <w:webHidden/>
          </w:rPr>
          <w:fldChar w:fldCharType="separate"/>
        </w:r>
        <w:r w:rsidR="008E092F">
          <w:rPr>
            <w:webHidden/>
          </w:rPr>
          <w:t>15</w:t>
        </w:r>
        <w:r w:rsidR="008E092F">
          <w:rPr>
            <w:webHidden/>
          </w:rPr>
          <w:fldChar w:fldCharType="end"/>
        </w:r>
      </w:hyperlink>
    </w:p>
    <w:p w14:paraId="3B82CD4A" w14:textId="44610F57"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4" w:history="1">
        <w:r w:rsidR="008E092F" w:rsidRPr="00FC679D">
          <w:rPr>
            <w:rStyle w:val="Lienhypertexte"/>
          </w:rPr>
          <w:t>2.1.2</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Retour Opérationnel</w:t>
        </w:r>
        <w:r w:rsidR="008E092F">
          <w:rPr>
            <w:webHidden/>
          </w:rPr>
          <w:tab/>
        </w:r>
        <w:r w:rsidR="008E092F">
          <w:rPr>
            <w:webHidden/>
          </w:rPr>
          <w:fldChar w:fldCharType="begin"/>
        </w:r>
        <w:r w:rsidR="008E092F">
          <w:rPr>
            <w:webHidden/>
          </w:rPr>
          <w:instrText xml:space="preserve"> PAGEREF _Toc189062404 \h </w:instrText>
        </w:r>
        <w:r w:rsidR="008E092F">
          <w:rPr>
            <w:webHidden/>
          </w:rPr>
        </w:r>
        <w:r w:rsidR="008E092F">
          <w:rPr>
            <w:webHidden/>
          </w:rPr>
          <w:fldChar w:fldCharType="separate"/>
        </w:r>
        <w:r w:rsidR="008E092F">
          <w:rPr>
            <w:webHidden/>
          </w:rPr>
          <w:t>15</w:t>
        </w:r>
        <w:r w:rsidR="008E092F">
          <w:rPr>
            <w:webHidden/>
          </w:rPr>
          <w:fldChar w:fldCharType="end"/>
        </w:r>
      </w:hyperlink>
    </w:p>
    <w:p w14:paraId="240A6CDF" w14:textId="6780E7CB" w:rsidR="008E092F" w:rsidRDefault="00587E5B">
      <w:pPr>
        <w:pStyle w:val="TM3"/>
        <w:rPr>
          <w:rFonts w:asciiTheme="minorHAnsi" w:eastAsiaTheme="minorEastAsia" w:hAnsiTheme="minorHAnsi" w:cstheme="minorBidi"/>
          <w:b w:val="0"/>
          <w:bCs w:val="0"/>
          <w:kern w:val="2"/>
          <w:sz w:val="24"/>
          <w:szCs w:val="24"/>
          <w14:ligatures w14:val="standardContextual"/>
        </w:rPr>
      </w:pPr>
      <w:hyperlink w:anchor="_Toc189062405" w:history="1">
        <w:r w:rsidR="008E092F" w:rsidRPr="00FC679D">
          <w:rPr>
            <w:rStyle w:val="Lienhypertexte"/>
          </w:rPr>
          <w:t>2.1.3</w:t>
        </w:r>
        <w:r w:rsidR="008E092F">
          <w:rPr>
            <w:webHidden/>
          </w:rPr>
          <w:tab/>
        </w:r>
        <w:r w:rsidR="008E092F">
          <w:rPr>
            <w:webHidden/>
          </w:rPr>
          <w:fldChar w:fldCharType="begin"/>
        </w:r>
        <w:r w:rsidR="008E092F">
          <w:rPr>
            <w:webHidden/>
          </w:rPr>
          <w:instrText xml:space="preserve"> PAGEREF _Toc189062405 \h </w:instrText>
        </w:r>
        <w:r w:rsidR="008E092F">
          <w:rPr>
            <w:webHidden/>
          </w:rPr>
        </w:r>
        <w:r w:rsidR="008E092F">
          <w:rPr>
            <w:webHidden/>
          </w:rPr>
          <w:fldChar w:fldCharType="separate"/>
        </w:r>
        <w:r w:rsidR="008E092F">
          <w:rPr>
            <w:webHidden/>
          </w:rPr>
          <w:t>16</w:t>
        </w:r>
        <w:r w:rsidR="008E092F">
          <w:rPr>
            <w:webHidden/>
          </w:rPr>
          <w:fldChar w:fldCharType="end"/>
        </w:r>
      </w:hyperlink>
    </w:p>
    <w:p w14:paraId="3EFF6A73" w14:textId="696A22A3"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06" w:history="1">
        <w:r w:rsidR="008E092F" w:rsidRPr="00FC679D">
          <w:rPr>
            <w:rStyle w:val="Lienhypertexte"/>
            <w:noProof/>
          </w:rPr>
          <w:t>2.2</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Description des progres accomplis et des connaissances acquises</w:t>
        </w:r>
        <w:r w:rsidR="008E092F">
          <w:rPr>
            <w:noProof/>
            <w:webHidden/>
          </w:rPr>
          <w:tab/>
        </w:r>
        <w:r w:rsidR="008E092F">
          <w:rPr>
            <w:noProof/>
            <w:webHidden/>
          </w:rPr>
          <w:fldChar w:fldCharType="begin"/>
        </w:r>
        <w:r w:rsidR="008E092F">
          <w:rPr>
            <w:noProof/>
            <w:webHidden/>
          </w:rPr>
          <w:instrText xml:space="preserve"> PAGEREF _Toc189062406 \h </w:instrText>
        </w:r>
        <w:r w:rsidR="008E092F">
          <w:rPr>
            <w:noProof/>
            <w:webHidden/>
          </w:rPr>
        </w:r>
        <w:r w:rsidR="008E092F">
          <w:rPr>
            <w:noProof/>
            <w:webHidden/>
          </w:rPr>
          <w:fldChar w:fldCharType="separate"/>
        </w:r>
        <w:r w:rsidR="008E092F">
          <w:rPr>
            <w:noProof/>
            <w:webHidden/>
          </w:rPr>
          <w:t>17</w:t>
        </w:r>
        <w:r w:rsidR="008E092F">
          <w:rPr>
            <w:noProof/>
            <w:webHidden/>
          </w:rPr>
          <w:fldChar w:fldCharType="end"/>
        </w:r>
      </w:hyperlink>
    </w:p>
    <w:p w14:paraId="67A38389" w14:textId="48D9EBC0"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7" w:history="1">
        <w:r w:rsidR="008E092F" w:rsidRPr="00FC679D">
          <w:rPr>
            <w:rStyle w:val="Lienhypertexte"/>
          </w:rPr>
          <w:t>2.2.1</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Industrialisation agnostique du socle</w:t>
        </w:r>
        <w:r w:rsidR="008E092F">
          <w:rPr>
            <w:webHidden/>
          </w:rPr>
          <w:tab/>
        </w:r>
        <w:r w:rsidR="008E092F">
          <w:rPr>
            <w:webHidden/>
          </w:rPr>
          <w:fldChar w:fldCharType="begin"/>
        </w:r>
        <w:r w:rsidR="008E092F">
          <w:rPr>
            <w:webHidden/>
          </w:rPr>
          <w:instrText xml:space="preserve"> PAGEREF _Toc189062407 \h </w:instrText>
        </w:r>
        <w:r w:rsidR="008E092F">
          <w:rPr>
            <w:webHidden/>
          </w:rPr>
        </w:r>
        <w:r w:rsidR="008E092F">
          <w:rPr>
            <w:webHidden/>
          </w:rPr>
          <w:fldChar w:fldCharType="separate"/>
        </w:r>
        <w:r w:rsidR="008E092F">
          <w:rPr>
            <w:webHidden/>
          </w:rPr>
          <w:t>17</w:t>
        </w:r>
        <w:r w:rsidR="008E092F">
          <w:rPr>
            <w:webHidden/>
          </w:rPr>
          <w:fldChar w:fldCharType="end"/>
        </w:r>
      </w:hyperlink>
    </w:p>
    <w:p w14:paraId="06F9FCBC" w14:textId="0EC70F03"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8" w:history="1">
        <w:r w:rsidR="008E092F" w:rsidRPr="00FC679D">
          <w:rPr>
            <w:rStyle w:val="Lienhypertexte"/>
          </w:rPr>
          <w:t>2.2.2</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Interactions avec un LLM tiers</w:t>
        </w:r>
        <w:r w:rsidR="008E092F">
          <w:rPr>
            <w:webHidden/>
          </w:rPr>
          <w:tab/>
        </w:r>
        <w:r w:rsidR="008E092F">
          <w:rPr>
            <w:webHidden/>
          </w:rPr>
          <w:fldChar w:fldCharType="begin"/>
        </w:r>
        <w:r w:rsidR="008E092F">
          <w:rPr>
            <w:webHidden/>
          </w:rPr>
          <w:instrText xml:space="preserve"> PAGEREF _Toc189062408 \h </w:instrText>
        </w:r>
        <w:r w:rsidR="008E092F">
          <w:rPr>
            <w:webHidden/>
          </w:rPr>
        </w:r>
        <w:r w:rsidR="008E092F">
          <w:rPr>
            <w:webHidden/>
          </w:rPr>
          <w:fldChar w:fldCharType="separate"/>
        </w:r>
        <w:r w:rsidR="008E092F">
          <w:rPr>
            <w:webHidden/>
          </w:rPr>
          <w:t>18</w:t>
        </w:r>
        <w:r w:rsidR="008E092F">
          <w:rPr>
            <w:webHidden/>
          </w:rPr>
          <w:fldChar w:fldCharType="end"/>
        </w:r>
      </w:hyperlink>
    </w:p>
    <w:p w14:paraId="3F61633B" w14:textId="633D5323"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09" w:history="1">
        <w:r w:rsidR="008E092F" w:rsidRPr="00FC679D">
          <w:rPr>
            <w:rStyle w:val="Lienhypertexte"/>
          </w:rPr>
          <w:t>2.2.3</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Passage à l’échelle</w:t>
        </w:r>
        <w:r w:rsidR="008E092F">
          <w:rPr>
            <w:webHidden/>
          </w:rPr>
          <w:tab/>
        </w:r>
        <w:r w:rsidR="008E092F">
          <w:rPr>
            <w:webHidden/>
          </w:rPr>
          <w:fldChar w:fldCharType="begin"/>
        </w:r>
        <w:r w:rsidR="008E092F">
          <w:rPr>
            <w:webHidden/>
          </w:rPr>
          <w:instrText xml:space="preserve"> PAGEREF _Toc189062409 \h </w:instrText>
        </w:r>
        <w:r w:rsidR="008E092F">
          <w:rPr>
            <w:webHidden/>
          </w:rPr>
        </w:r>
        <w:r w:rsidR="008E092F">
          <w:rPr>
            <w:webHidden/>
          </w:rPr>
          <w:fldChar w:fldCharType="separate"/>
        </w:r>
        <w:r w:rsidR="008E092F">
          <w:rPr>
            <w:webHidden/>
          </w:rPr>
          <w:t>19</w:t>
        </w:r>
        <w:r w:rsidR="008E092F">
          <w:rPr>
            <w:webHidden/>
          </w:rPr>
          <w:fldChar w:fldCharType="end"/>
        </w:r>
      </w:hyperlink>
    </w:p>
    <w:p w14:paraId="1628AB59" w14:textId="4A477C72"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10" w:history="1">
        <w:r w:rsidR="008E092F" w:rsidRPr="00FC679D">
          <w:rPr>
            <w:rStyle w:val="Lienhypertexte"/>
          </w:rPr>
          <w:t>2.2.4</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Supervision métier</w:t>
        </w:r>
        <w:r w:rsidR="008E092F">
          <w:rPr>
            <w:webHidden/>
          </w:rPr>
          <w:tab/>
        </w:r>
        <w:r w:rsidR="008E092F">
          <w:rPr>
            <w:webHidden/>
          </w:rPr>
          <w:fldChar w:fldCharType="begin"/>
        </w:r>
        <w:r w:rsidR="008E092F">
          <w:rPr>
            <w:webHidden/>
          </w:rPr>
          <w:instrText xml:space="preserve"> PAGEREF _Toc189062410 \h </w:instrText>
        </w:r>
        <w:r w:rsidR="008E092F">
          <w:rPr>
            <w:webHidden/>
          </w:rPr>
        </w:r>
        <w:r w:rsidR="008E092F">
          <w:rPr>
            <w:webHidden/>
          </w:rPr>
          <w:fldChar w:fldCharType="separate"/>
        </w:r>
        <w:r w:rsidR="008E092F">
          <w:rPr>
            <w:webHidden/>
          </w:rPr>
          <w:t>20</w:t>
        </w:r>
        <w:r w:rsidR="008E092F">
          <w:rPr>
            <w:webHidden/>
          </w:rPr>
          <w:fldChar w:fldCharType="end"/>
        </w:r>
      </w:hyperlink>
    </w:p>
    <w:p w14:paraId="314231CD" w14:textId="7A6C922E" w:rsidR="008E092F" w:rsidRDefault="00587E5B">
      <w:pPr>
        <w:pStyle w:val="TM3"/>
        <w:tabs>
          <w:tab w:val="left" w:pos="1400"/>
        </w:tabs>
        <w:rPr>
          <w:rFonts w:asciiTheme="minorHAnsi" w:eastAsiaTheme="minorEastAsia" w:hAnsiTheme="minorHAnsi" w:cstheme="minorBidi"/>
          <w:b w:val="0"/>
          <w:bCs w:val="0"/>
          <w:kern w:val="2"/>
          <w:sz w:val="24"/>
          <w:szCs w:val="24"/>
          <w14:ligatures w14:val="standardContextual"/>
        </w:rPr>
      </w:pPr>
      <w:hyperlink w:anchor="_Toc189062411" w:history="1">
        <w:r w:rsidR="008E092F" w:rsidRPr="00FC679D">
          <w:rPr>
            <w:rStyle w:val="Lienhypertexte"/>
          </w:rPr>
          <w:t>2.2.5</w:t>
        </w:r>
        <w:r w:rsidR="008E092F">
          <w:rPr>
            <w:rFonts w:asciiTheme="minorHAnsi" w:eastAsiaTheme="minorEastAsia" w:hAnsiTheme="minorHAnsi" w:cstheme="minorBidi"/>
            <w:b w:val="0"/>
            <w:bCs w:val="0"/>
            <w:kern w:val="2"/>
            <w:sz w:val="24"/>
            <w:szCs w:val="24"/>
            <w14:ligatures w14:val="standardContextual"/>
          </w:rPr>
          <w:tab/>
        </w:r>
        <w:r w:rsidR="008E092F" w:rsidRPr="00FC679D">
          <w:rPr>
            <w:rStyle w:val="Lienhypertexte"/>
          </w:rPr>
          <w:t>Synthèses</w:t>
        </w:r>
        <w:r w:rsidR="008E092F">
          <w:rPr>
            <w:webHidden/>
          </w:rPr>
          <w:tab/>
        </w:r>
        <w:r w:rsidR="008E092F">
          <w:rPr>
            <w:webHidden/>
          </w:rPr>
          <w:fldChar w:fldCharType="begin"/>
        </w:r>
        <w:r w:rsidR="008E092F">
          <w:rPr>
            <w:webHidden/>
          </w:rPr>
          <w:instrText xml:space="preserve"> PAGEREF _Toc189062411 \h </w:instrText>
        </w:r>
        <w:r w:rsidR="008E092F">
          <w:rPr>
            <w:webHidden/>
          </w:rPr>
        </w:r>
        <w:r w:rsidR="008E092F">
          <w:rPr>
            <w:webHidden/>
          </w:rPr>
          <w:fldChar w:fldCharType="separate"/>
        </w:r>
        <w:r w:rsidR="008E092F">
          <w:rPr>
            <w:webHidden/>
          </w:rPr>
          <w:t>20</w:t>
        </w:r>
        <w:r w:rsidR="008E092F">
          <w:rPr>
            <w:webHidden/>
          </w:rPr>
          <w:fldChar w:fldCharType="end"/>
        </w:r>
      </w:hyperlink>
    </w:p>
    <w:p w14:paraId="537D4F5A" w14:textId="3360E2C0"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12" w:history="1">
        <w:r w:rsidR="008E092F" w:rsidRPr="00FC679D">
          <w:rPr>
            <w:rStyle w:val="Lienhypertexte"/>
            <w:noProof/>
          </w:rPr>
          <w:t>2.3</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Collaborations</w:t>
        </w:r>
        <w:r w:rsidR="008E092F">
          <w:rPr>
            <w:noProof/>
            <w:webHidden/>
          </w:rPr>
          <w:tab/>
        </w:r>
        <w:r w:rsidR="008E092F">
          <w:rPr>
            <w:noProof/>
            <w:webHidden/>
          </w:rPr>
          <w:fldChar w:fldCharType="begin"/>
        </w:r>
        <w:r w:rsidR="008E092F">
          <w:rPr>
            <w:noProof/>
            <w:webHidden/>
          </w:rPr>
          <w:instrText xml:space="preserve"> PAGEREF _Toc189062412 \h </w:instrText>
        </w:r>
        <w:r w:rsidR="008E092F">
          <w:rPr>
            <w:noProof/>
            <w:webHidden/>
          </w:rPr>
        </w:r>
        <w:r w:rsidR="008E092F">
          <w:rPr>
            <w:noProof/>
            <w:webHidden/>
          </w:rPr>
          <w:fldChar w:fldCharType="separate"/>
        </w:r>
        <w:r w:rsidR="008E092F">
          <w:rPr>
            <w:noProof/>
            <w:webHidden/>
          </w:rPr>
          <w:t>21</w:t>
        </w:r>
        <w:r w:rsidR="008E092F">
          <w:rPr>
            <w:noProof/>
            <w:webHidden/>
          </w:rPr>
          <w:fldChar w:fldCharType="end"/>
        </w:r>
      </w:hyperlink>
    </w:p>
    <w:p w14:paraId="095A0D49" w14:textId="023D41CE"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13" w:history="1">
        <w:r w:rsidR="008E092F" w:rsidRPr="00FC679D">
          <w:rPr>
            <w:rStyle w:val="Lienhypertexte"/>
            <w:noProof/>
          </w:rPr>
          <w:t>2.4</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SOUS TRAITANCE</w:t>
        </w:r>
        <w:r w:rsidR="008E092F">
          <w:rPr>
            <w:noProof/>
            <w:webHidden/>
          </w:rPr>
          <w:tab/>
        </w:r>
        <w:r w:rsidR="008E092F">
          <w:rPr>
            <w:noProof/>
            <w:webHidden/>
          </w:rPr>
          <w:fldChar w:fldCharType="begin"/>
        </w:r>
        <w:r w:rsidR="008E092F">
          <w:rPr>
            <w:noProof/>
            <w:webHidden/>
          </w:rPr>
          <w:instrText xml:space="preserve"> PAGEREF _Toc189062413 \h </w:instrText>
        </w:r>
        <w:r w:rsidR="008E092F">
          <w:rPr>
            <w:noProof/>
            <w:webHidden/>
          </w:rPr>
        </w:r>
        <w:r w:rsidR="008E092F">
          <w:rPr>
            <w:noProof/>
            <w:webHidden/>
          </w:rPr>
          <w:fldChar w:fldCharType="separate"/>
        </w:r>
        <w:r w:rsidR="008E092F">
          <w:rPr>
            <w:noProof/>
            <w:webHidden/>
          </w:rPr>
          <w:t>21</w:t>
        </w:r>
        <w:r w:rsidR="008E092F">
          <w:rPr>
            <w:noProof/>
            <w:webHidden/>
          </w:rPr>
          <w:fldChar w:fldCharType="end"/>
        </w:r>
      </w:hyperlink>
    </w:p>
    <w:p w14:paraId="5EBC57F9" w14:textId="06B3D885" w:rsidR="008E092F" w:rsidRDefault="00587E5B">
      <w:pPr>
        <w:pStyle w:val="TM1"/>
        <w:tabs>
          <w:tab w:val="left" w:pos="567"/>
        </w:tabs>
        <w:rPr>
          <w:rFonts w:asciiTheme="minorHAnsi" w:eastAsiaTheme="minorEastAsia" w:hAnsiTheme="minorHAnsi" w:cstheme="minorBidi"/>
          <w:b w:val="0"/>
          <w:caps w:val="0"/>
          <w:noProof/>
          <w:kern w:val="2"/>
          <w14:ligatures w14:val="standardContextual"/>
        </w:rPr>
      </w:pPr>
      <w:hyperlink w:anchor="_Toc189062414" w:history="1">
        <w:r w:rsidR="008E092F" w:rsidRPr="00FC679D">
          <w:rPr>
            <w:rStyle w:val="Lienhypertexte"/>
            <w:noProof/>
          </w:rPr>
          <w:t>3</w:t>
        </w:r>
        <w:r w:rsidR="008E092F">
          <w:rPr>
            <w:rFonts w:asciiTheme="minorHAnsi" w:eastAsiaTheme="minorEastAsia" w:hAnsiTheme="minorHAnsi" w:cstheme="minorBidi"/>
            <w:b w:val="0"/>
            <w:caps w:val="0"/>
            <w:noProof/>
            <w:kern w:val="2"/>
            <w14:ligatures w14:val="standardContextual"/>
          </w:rPr>
          <w:tab/>
        </w:r>
        <w:r w:rsidR="008E092F" w:rsidRPr="00FC679D">
          <w:rPr>
            <w:rStyle w:val="Lienhypertexte"/>
            <w:noProof/>
          </w:rPr>
          <w:t>Références</w:t>
        </w:r>
        <w:r w:rsidR="008E092F">
          <w:rPr>
            <w:noProof/>
            <w:webHidden/>
          </w:rPr>
          <w:tab/>
        </w:r>
        <w:r w:rsidR="008E092F">
          <w:rPr>
            <w:noProof/>
            <w:webHidden/>
          </w:rPr>
          <w:fldChar w:fldCharType="begin"/>
        </w:r>
        <w:r w:rsidR="008E092F">
          <w:rPr>
            <w:noProof/>
            <w:webHidden/>
          </w:rPr>
          <w:instrText xml:space="preserve"> PAGEREF _Toc189062414 \h </w:instrText>
        </w:r>
        <w:r w:rsidR="008E092F">
          <w:rPr>
            <w:noProof/>
            <w:webHidden/>
          </w:rPr>
        </w:r>
        <w:r w:rsidR="008E092F">
          <w:rPr>
            <w:noProof/>
            <w:webHidden/>
          </w:rPr>
          <w:fldChar w:fldCharType="separate"/>
        </w:r>
        <w:r w:rsidR="008E092F">
          <w:rPr>
            <w:noProof/>
            <w:webHidden/>
          </w:rPr>
          <w:t>22</w:t>
        </w:r>
        <w:r w:rsidR="008E092F">
          <w:rPr>
            <w:noProof/>
            <w:webHidden/>
          </w:rPr>
          <w:fldChar w:fldCharType="end"/>
        </w:r>
      </w:hyperlink>
    </w:p>
    <w:p w14:paraId="7A87DCF8" w14:textId="21CEB5A1"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15" w:history="1">
        <w:r w:rsidR="008E092F" w:rsidRPr="00FC679D">
          <w:rPr>
            <w:rStyle w:val="Lienhypertexte"/>
            <w:noProof/>
          </w:rPr>
          <w:t>3.1</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Articles de recherche et études techniques</w:t>
        </w:r>
        <w:r w:rsidR="008E092F">
          <w:rPr>
            <w:noProof/>
            <w:webHidden/>
          </w:rPr>
          <w:tab/>
        </w:r>
        <w:r w:rsidR="008E092F">
          <w:rPr>
            <w:noProof/>
            <w:webHidden/>
          </w:rPr>
          <w:fldChar w:fldCharType="begin"/>
        </w:r>
        <w:r w:rsidR="008E092F">
          <w:rPr>
            <w:noProof/>
            <w:webHidden/>
          </w:rPr>
          <w:instrText xml:space="preserve"> PAGEREF _Toc189062415 \h </w:instrText>
        </w:r>
        <w:r w:rsidR="008E092F">
          <w:rPr>
            <w:noProof/>
            <w:webHidden/>
          </w:rPr>
        </w:r>
        <w:r w:rsidR="008E092F">
          <w:rPr>
            <w:noProof/>
            <w:webHidden/>
          </w:rPr>
          <w:fldChar w:fldCharType="separate"/>
        </w:r>
        <w:r w:rsidR="008E092F">
          <w:rPr>
            <w:noProof/>
            <w:webHidden/>
          </w:rPr>
          <w:t>22</w:t>
        </w:r>
        <w:r w:rsidR="008E092F">
          <w:rPr>
            <w:noProof/>
            <w:webHidden/>
          </w:rPr>
          <w:fldChar w:fldCharType="end"/>
        </w:r>
      </w:hyperlink>
    </w:p>
    <w:p w14:paraId="49351D6A" w14:textId="4506B189" w:rsidR="008E092F" w:rsidRDefault="00587E5B">
      <w:pPr>
        <w:pStyle w:val="TM2"/>
        <w:tabs>
          <w:tab w:val="left" w:pos="800"/>
        </w:tabs>
        <w:rPr>
          <w:rFonts w:asciiTheme="minorHAnsi" w:eastAsiaTheme="minorEastAsia" w:hAnsiTheme="minorHAnsi" w:cstheme="minorBidi"/>
          <w:b w:val="0"/>
          <w:caps w:val="0"/>
          <w:noProof/>
          <w:kern w:val="2"/>
          <w:sz w:val="24"/>
          <w14:ligatures w14:val="standardContextual"/>
        </w:rPr>
      </w:pPr>
      <w:hyperlink w:anchor="_Toc189062416" w:history="1">
        <w:r w:rsidR="008E092F" w:rsidRPr="00FC679D">
          <w:rPr>
            <w:rStyle w:val="Lienhypertexte"/>
            <w:noProof/>
          </w:rPr>
          <w:t>3.2</w:t>
        </w:r>
        <w:r w:rsidR="008E092F">
          <w:rPr>
            <w:rFonts w:asciiTheme="minorHAnsi" w:eastAsiaTheme="minorEastAsia" w:hAnsiTheme="minorHAnsi" w:cstheme="minorBidi"/>
            <w:b w:val="0"/>
            <w:caps w:val="0"/>
            <w:noProof/>
            <w:kern w:val="2"/>
            <w:sz w:val="24"/>
            <w14:ligatures w14:val="standardContextual"/>
          </w:rPr>
          <w:tab/>
        </w:r>
        <w:r w:rsidR="008E092F" w:rsidRPr="00FC679D">
          <w:rPr>
            <w:rStyle w:val="Lienhypertexte"/>
            <w:noProof/>
          </w:rPr>
          <w:t>Blogs et articles de recherche &amp; développement</w:t>
        </w:r>
        <w:r w:rsidR="008E092F">
          <w:rPr>
            <w:noProof/>
            <w:webHidden/>
          </w:rPr>
          <w:tab/>
        </w:r>
        <w:r w:rsidR="008E092F">
          <w:rPr>
            <w:noProof/>
            <w:webHidden/>
          </w:rPr>
          <w:fldChar w:fldCharType="begin"/>
        </w:r>
        <w:r w:rsidR="008E092F">
          <w:rPr>
            <w:noProof/>
            <w:webHidden/>
          </w:rPr>
          <w:instrText xml:space="preserve"> PAGEREF _Toc189062416 \h </w:instrText>
        </w:r>
        <w:r w:rsidR="008E092F">
          <w:rPr>
            <w:noProof/>
            <w:webHidden/>
          </w:rPr>
        </w:r>
        <w:r w:rsidR="008E092F">
          <w:rPr>
            <w:noProof/>
            <w:webHidden/>
          </w:rPr>
          <w:fldChar w:fldCharType="separate"/>
        </w:r>
        <w:r w:rsidR="008E092F">
          <w:rPr>
            <w:noProof/>
            <w:webHidden/>
          </w:rPr>
          <w:t>22</w:t>
        </w:r>
        <w:r w:rsidR="008E092F">
          <w:rPr>
            <w:noProof/>
            <w:webHidden/>
          </w:rPr>
          <w:fldChar w:fldCharType="end"/>
        </w:r>
      </w:hyperlink>
    </w:p>
    <w:p w14:paraId="336CD088" w14:textId="15B64726" w:rsidR="00D8228C" w:rsidRDefault="00D8228C" w:rsidP="00E1671B">
      <w:pPr>
        <w:pStyle w:val="texte"/>
        <w:rPr>
          <w:rFonts w:cs="Arial"/>
        </w:rPr>
      </w:pPr>
      <w:r>
        <w:rPr>
          <w:rStyle w:val="Lienhypertexte"/>
          <w:noProof/>
        </w:rPr>
        <w:fldChar w:fldCharType="end"/>
      </w:r>
    </w:p>
    <w:p w14:paraId="7088B7FC" w14:textId="77777777" w:rsidR="00D8228C" w:rsidRDefault="00D8228C" w:rsidP="00E1671B">
      <w:pPr>
        <w:pStyle w:val="texte"/>
      </w:pPr>
    </w:p>
    <w:p w14:paraId="480742CC" w14:textId="77777777" w:rsidR="00D8228C" w:rsidRDefault="00D8228C" w:rsidP="00E1671B">
      <w:pPr>
        <w:pStyle w:val="texte"/>
      </w:pPr>
      <w:bookmarkStart w:id="0" w:name="_Toc382195337"/>
      <w:bookmarkStart w:id="1" w:name="_Toc382640788"/>
      <w:bookmarkStart w:id="2" w:name="_Toc382873133"/>
      <w:bookmarkStart w:id="3" w:name="_Toc394146829"/>
      <w:bookmarkStart w:id="4" w:name="_Toc394318273"/>
      <w:bookmarkStart w:id="5" w:name="_Toc394460675"/>
      <w:bookmarkStart w:id="6" w:name="_Toc394493035"/>
      <w:bookmarkStart w:id="7" w:name="_Toc394754230"/>
      <w:bookmarkStart w:id="8" w:name="_Toc394940507"/>
      <w:bookmarkStart w:id="9" w:name="_Toc395516872"/>
      <w:bookmarkStart w:id="10" w:name="_Toc401975669"/>
      <w:bookmarkStart w:id="11" w:name="_Toc402339421"/>
      <w:bookmarkStart w:id="12" w:name="_Toc402587818"/>
      <w:bookmarkStart w:id="13" w:name="_Toc402589414"/>
      <w:bookmarkStart w:id="14" w:name="_Toc402589994"/>
      <w:bookmarkStart w:id="15" w:name="_Toc402590100"/>
      <w:bookmarkStart w:id="16" w:name="_Toc402590271"/>
      <w:bookmarkStart w:id="17" w:name="_Toc402591476"/>
      <w:bookmarkStart w:id="18" w:name="_Toc402591779"/>
      <w:bookmarkStart w:id="19" w:name="_Toc402613011"/>
      <w:bookmarkStart w:id="20" w:name="_Toc402614807"/>
      <w:bookmarkStart w:id="21" w:name="_Toc316355566"/>
      <w:r>
        <w:br w:type="page"/>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599A5683" w14:textId="3F0B5753" w:rsidR="00D8228C" w:rsidRDefault="00FF6641" w:rsidP="00A23913">
      <w:pPr>
        <w:pStyle w:val="Titre1"/>
      </w:pPr>
      <w:bookmarkStart w:id="22" w:name="_Toc189062387"/>
      <w:r>
        <w:lastRenderedPageBreak/>
        <w:t>Objet du projet</w:t>
      </w:r>
      <w:bookmarkEnd w:id="22"/>
    </w:p>
    <w:p w14:paraId="10F5C798" w14:textId="20080764" w:rsidR="00D8228C" w:rsidRDefault="00D8228C" w:rsidP="00CD0D4D">
      <w:pPr>
        <w:pStyle w:val="Titre2"/>
      </w:pPr>
      <w:bookmarkStart w:id="23" w:name="_Toc189062388"/>
      <w:r>
        <w:t>Contexte</w:t>
      </w:r>
      <w:bookmarkEnd w:id="23"/>
    </w:p>
    <w:p w14:paraId="5BFD30D4" w14:textId="3FC56352" w:rsidR="00C34316" w:rsidRDefault="00D21A0D" w:rsidP="008E092F">
      <w:pPr>
        <w:pStyle w:val="Titre3"/>
      </w:pPr>
      <w:bookmarkStart w:id="24" w:name="_Toc189062389"/>
      <w:r>
        <w:t>Présentation</w:t>
      </w:r>
      <w:bookmarkEnd w:id="24"/>
    </w:p>
    <w:p w14:paraId="0FC3D391" w14:textId="77777777" w:rsidR="00D2553F" w:rsidRDefault="00D2553F" w:rsidP="00D2553F">
      <w:pPr>
        <w:pStyle w:val="NormalWeb"/>
      </w:pPr>
      <w:r>
        <w:t>BidGPT est un assistant virtuel pour l'avant-vente, conçu pour répondre aux besoins des entreprises qui souhaitent améliorer l'efficacité et la précision de leurs propositions commerciales. Inspiré par les progrès récents des modèles de langage à grande échelle (LLM), BidGPT vise à fournir un support à la fois adaptatif et intelligent pour la création de propositions personnalisées, l'analyse de besoins clients et la consolidation de documents présentés aux prospects.</w:t>
      </w:r>
    </w:p>
    <w:p w14:paraId="66980DE2" w14:textId="77777777" w:rsidR="00D2553F" w:rsidRDefault="00D2553F" w:rsidP="00D2553F">
      <w:pPr>
        <w:pStyle w:val="NormalWeb"/>
      </w:pPr>
      <w:r>
        <w:t>Le projet s'inscrit dans une démarche d'innovation pour répondre à des besoins critiques de digitalisation des processus d'avant-vente, tout en assurant une mise en œuvre respectueuse des exigences réglementaires et éthiques en matière d'intelligence artificielle.</w:t>
      </w:r>
    </w:p>
    <w:p w14:paraId="33D985A9" w14:textId="77777777" w:rsidR="00542AFD" w:rsidRDefault="00542AFD" w:rsidP="00542AFD">
      <w:r>
        <w:t xml:space="preserve">Les besoins identifiés en amont du projet sont les suivant : </w:t>
      </w:r>
    </w:p>
    <w:p w14:paraId="3AE966A2" w14:textId="77777777" w:rsidR="00542AFD" w:rsidRPr="00170387" w:rsidRDefault="00542AFD" w:rsidP="006B0FFB">
      <w:pPr>
        <w:pStyle w:val="Paragraphedeliste"/>
        <w:numPr>
          <w:ilvl w:val="0"/>
          <w:numId w:val="11"/>
        </w:numPr>
      </w:pPr>
      <w:r w:rsidRPr="00CC2107">
        <w:t xml:space="preserve">Permettre aux équipes </w:t>
      </w:r>
      <w:r>
        <w:t>avant-vente</w:t>
      </w:r>
      <w:r w:rsidRPr="00CC2107">
        <w:t xml:space="preserve"> (commerce et </w:t>
      </w:r>
      <w:r w:rsidRPr="00170387">
        <w:t>BID</w:t>
      </w:r>
      <w:r w:rsidRPr="00CC2107">
        <w:t>) d’accéder plus rapidement aux informations nécessaires pour la rédaction des réponses à appel d’offre</w:t>
      </w:r>
    </w:p>
    <w:p w14:paraId="27131E35" w14:textId="77777777" w:rsidR="00542AFD" w:rsidRPr="00170387" w:rsidRDefault="00542AFD" w:rsidP="006B0FFB">
      <w:pPr>
        <w:pStyle w:val="Paragraphedeliste"/>
        <w:numPr>
          <w:ilvl w:val="0"/>
          <w:numId w:val="11"/>
        </w:numPr>
      </w:pPr>
      <w:r w:rsidRPr="00CC2107">
        <w:t xml:space="preserve">Unifier les réponses entre les nombreux intervenants des </w:t>
      </w:r>
      <w:r>
        <w:t>réponses aux appel d’offre</w:t>
      </w:r>
    </w:p>
    <w:p w14:paraId="237AAA6D" w14:textId="77777777" w:rsidR="00542AFD" w:rsidRDefault="00542AFD" w:rsidP="006B0FFB">
      <w:pPr>
        <w:pStyle w:val="Paragraphedeliste"/>
        <w:numPr>
          <w:ilvl w:val="0"/>
          <w:numId w:val="11"/>
        </w:numPr>
      </w:pPr>
      <w:r w:rsidRPr="00CC2107">
        <w:t xml:space="preserve">Capitaliser sur les informations contenues dans les </w:t>
      </w:r>
      <w:r>
        <w:t>réponses aux appels d’offre existant</w:t>
      </w:r>
    </w:p>
    <w:p w14:paraId="33E8E2E7" w14:textId="77777777" w:rsidR="00542AFD" w:rsidRDefault="00542AFD" w:rsidP="00542AFD"/>
    <w:p w14:paraId="6821A47F" w14:textId="0D5F92F4" w:rsidR="00542AFD" w:rsidRDefault="00542AFD" w:rsidP="00542AFD">
      <w:r>
        <w:t xml:space="preserve">Le périmètre envisagé pour une première exploitation consiste en une cinquantaine d’utilisateurs de différentes entités du groupe, exploitant des documents d’un niveau de sensibilité important. Ces documents ne doivent en aucun cas être divulgués, directement ou indirectement, hors des personnes habilitées de l’entreprise. </w:t>
      </w:r>
    </w:p>
    <w:p w14:paraId="76382DEB" w14:textId="37723574" w:rsidR="00B434DC" w:rsidRDefault="00B434DC" w:rsidP="008E092F">
      <w:pPr>
        <w:pStyle w:val="Titre3"/>
      </w:pPr>
      <w:bookmarkStart w:id="25" w:name="_Toc189062390"/>
      <w:r>
        <w:t>Objectifs</w:t>
      </w:r>
      <w:bookmarkEnd w:id="25"/>
    </w:p>
    <w:p w14:paraId="3A9F4BF4" w14:textId="77777777" w:rsidR="00D2553F" w:rsidRDefault="00D2553F" w:rsidP="00D2553F">
      <w:pPr>
        <w:pStyle w:val="NormalWeb"/>
      </w:pPr>
      <w:r>
        <w:t>Les objectifs de BidGPT sont les suivants :</w:t>
      </w:r>
    </w:p>
    <w:p w14:paraId="0C31A01E" w14:textId="77777777" w:rsidR="00D2553F" w:rsidRPr="00057C29" w:rsidRDefault="00D2553F" w:rsidP="006B0FFB">
      <w:pPr>
        <w:pStyle w:val="NormalWeb"/>
        <w:numPr>
          <w:ilvl w:val="0"/>
          <w:numId w:val="10"/>
        </w:numPr>
      </w:pPr>
      <w:r w:rsidRPr="00057C29">
        <w:rPr>
          <w:rStyle w:val="lev"/>
          <w:b w:val="0"/>
          <w:bCs w:val="0"/>
        </w:rPr>
        <w:t>Automatisation et personnalisation</w:t>
      </w:r>
      <w:r w:rsidRPr="00057C29">
        <w:t xml:space="preserve"> : Faciliter la génération automatique de propositions commerciales adaptées aux besoins des clients, basée sur des interactions en langage naturel.</w:t>
      </w:r>
    </w:p>
    <w:p w14:paraId="66D85585" w14:textId="573C5F85" w:rsidR="00D2553F" w:rsidRPr="00057C29" w:rsidRDefault="00D2553F" w:rsidP="006B0FFB">
      <w:pPr>
        <w:pStyle w:val="NormalWeb"/>
        <w:numPr>
          <w:ilvl w:val="0"/>
          <w:numId w:val="10"/>
        </w:numPr>
      </w:pPr>
      <w:r w:rsidRPr="00057C29">
        <w:rPr>
          <w:rStyle w:val="lev"/>
          <w:b w:val="0"/>
          <w:bCs w:val="0"/>
        </w:rPr>
        <w:t>Conformité et sécurité</w:t>
      </w:r>
      <w:r w:rsidRPr="00057C29">
        <w:t xml:space="preserve"> : Garantir que les documents générés respectent les exigence</w:t>
      </w:r>
      <w:r w:rsidR="009A6F81">
        <w:t xml:space="preserve">s réglementaires </w:t>
      </w:r>
      <w:r w:rsidRPr="00057C29">
        <w:t>et incluent des mécanismes de sécurité (GuardRails).</w:t>
      </w:r>
    </w:p>
    <w:p w14:paraId="1455B91E" w14:textId="77777777" w:rsidR="00D2553F" w:rsidRPr="00057C29" w:rsidRDefault="00D2553F" w:rsidP="006B0FFB">
      <w:pPr>
        <w:pStyle w:val="NormalWeb"/>
        <w:numPr>
          <w:ilvl w:val="0"/>
          <w:numId w:val="10"/>
        </w:numPr>
      </w:pPr>
      <w:r w:rsidRPr="00057C29">
        <w:rPr>
          <w:rStyle w:val="lev"/>
          <w:b w:val="0"/>
          <w:bCs w:val="0"/>
        </w:rPr>
        <w:t>Collaboration et retour utilisateur</w:t>
      </w:r>
      <w:r w:rsidRPr="00057C29">
        <w:t xml:space="preserve"> : Intégrer un système de collecte de feedback permettant d'améliorer continuellement la qualité des réponses.</w:t>
      </w:r>
    </w:p>
    <w:p w14:paraId="37AB79A8" w14:textId="77777777" w:rsidR="00D2553F" w:rsidRPr="00057C29" w:rsidRDefault="00D2553F" w:rsidP="006B0FFB">
      <w:pPr>
        <w:pStyle w:val="NormalWeb"/>
        <w:numPr>
          <w:ilvl w:val="0"/>
          <w:numId w:val="10"/>
        </w:numPr>
      </w:pPr>
      <w:r w:rsidRPr="00057C29">
        <w:rPr>
          <w:rStyle w:val="lev"/>
          <w:b w:val="0"/>
          <w:bCs w:val="0"/>
        </w:rPr>
        <w:t>Mise à l'échelle</w:t>
      </w:r>
      <w:r w:rsidRPr="00057C29">
        <w:rPr>
          <w:b/>
          <w:bCs/>
        </w:rPr>
        <w:t xml:space="preserve"> </w:t>
      </w:r>
      <w:r w:rsidRPr="00057C29">
        <w:t>: Assurer une architecture robuste et tolérante aux pannes, capable de supporter un grand nombre d'utilisateurs simultanément.</w:t>
      </w:r>
    </w:p>
    <w:p w14:paraId="4A4F6248" w14:textId="0A2F96DA" w:rsidR="00D2553F" w:rsidRDefault="00170387" w:rsidP="00170387">
      <w:r>
        <w:t xml:space="preserve">Les besoins identifiés en amont du projet sont les suivant : </w:t>
      </w:r>
    </w:p>
    <w:p w14:paraId="2D417909" w14:textId="69439F6E" w:rsidR="00170387" w:rsidRPr="00170387" w:rsidRDefault="00170387" w:rsidP="006B0FFB">
      <w:pPr>
        <w:pStyle w:val="Paragraphedeliste"/>
        <w:numPr>
          <w:ilvl w:val="0"/>
          <w:numId w:val="11"/>
        </w:numPr>
      </w:pPr>
      <w:r w:rsidRPr="00862501">
        <w:t xml:space="preserve">Permettre aux équipes </w:t>
      </w:r>
      <w:r>
        <w:t>avant-vente</w:t>
      </w:r>
      <w:r w:rsidRPr="00862501">
        <w:t xml:space="preserve"> (commerce et </w:t>
      </w:r>
      <w:r w:rsidRPr="00170387">
        <w:t>BID</w:t>
      </w:r>
      <w:r w:rsidRPr="00862501">
        <w:t>) d’accéder plus rapidement aux informations nécessaires pour la rédaction des réponses à appel d’offre</w:t>
      </w:r>
    </w:p>
    <w:p w14:paraId="43CD0D23" w14:textId="06EC20BA" w:rsidR="00170387" w:rsidRPr="00170387" w:rsidRDefault="00170387" w:rsidP="006B0FFB">
      <w:pPr>
        <w:pStyle w:val="Paragraphedeliste"/>
        <w:numPr>
          <w:ilvl w:val="0"/>
          <w:numId w:val="11"/>
        </w:numPr>
      </w:pPr>
      <w:r w:rsidRPr="00862501">
        <w:t xml:space="preserve">Unifier les réponses entre les nombreux intervenants des </w:t>
      </w:r>
      <w:r>
        <w:t>réponses aux appel d’offre</w:t>
      </w:r>
    </w:p>
    <w:p w14:paraId="2C7DC5E7" w14:textId="12B3D823" w:rsidR="00170387" w:rsidRDefault="00170387" w:rsidP="006B0FFB">
      <w:pPr>
        <w:pStyle w:val="Paragraphedeliste"/>
        <w:numPr>
          <w:ilvl w:val="0"/>
          <w:numId w:val="11"/>
        </w:numPr>
      </w:pPr>
      <w:r w:rsidRPr="00862501">
        <w:t xml:space="preserve">Capitaliser sur les informations contenues dans les </w:t>
      </w:r>
      <w:r>
        <w:t>réponses aux appels d’offre existant</w:t>
      </w:r>
    </w:p>
    <w:p w14:paraId="19D628F6" w14:textId="77777777" w:rsidR="00170387" w:rsidRDefault="00170387" w:rsidP="00170387"/>
    <w:p w14:paraId="4FF1399D" w14:textId="4293E1A8" w:rsidR="00AA6FDF" w:rsidRDefault="00170387" w:rsidP="008E092F">
      <w:r>
        <w:t xml:space="preserve">Le périmètre envisagé pour une première exploitation consiste en une cinquantaine d’utilisateurs de différentes entités du groupe, exploitant des documents d’un niveau de sensibilité important. Ces </w:t>
      </w:r>
      <w:r>
        <w:lastRenderedPageBreak/>
        <w:t xml:space="preserve">documents ne doivent en aucun cas être divulgués, directement ou indirectement, hors des personnes habilitées de l’entreprise. </w:t>
      </w:r>
    </w:p>
    <w:p w14:paraId="743C0B88" w14:textId="728DB61D" w:rsidR="00D8228C" w:rsidRDefault="003B6316" w:rsidP="00CD0D4D">
      <w:pPr>
        <w:pStyle w:val="Titre2"/>
      </w:pPr>
      <w:bookmarkStart w:id="26" w:name="_Toc189062391"/>
      <w:r>
        <w:t>Verrou</w:t>
      </w:r>
      <w:r w:rsidR="00D8228C">
        <w:t>s</w:t>
      </w:r>
      <w:bookmarkEnd w:id="26"/>
    </w:p>
    <w:p w14:paraId="5E907AB0" w14:textId="326C59C6" w:rsidR="005B5C83" w:rsidRDefault="00542AFD" w:rsidP="005B5C83">
      <w:r>
        <w:t>Début 2024, de nombreuses réalisations d’application d’IA générative ont vu le jour</w:t>
      </w:r>
      <w:r w:rsidR="00862501">
        <w:t>, ainsi que de services en ligne d’assistant conversation</w:t>
      </w:r>
      <w:r w:rsidR="008E092F">
        <w:t>n</w:t>
      </w:r>
      <w:r w:rsidR="00862501">
        <w:t>el</w:t>
      </w:r>
      <w:r>
        <w:t xml:space="preserve">. Avant de préciser la liste des verrous technologiques plus spécifiquement </w:t>
      </w:r>
      <w:r w:rsidR="00862501">
        <w:t>adressés</w:t>
      </w:r>
      <w:r>
        <w:t xml:space="preserve"> dans le cadre de notre projet il est important de souligner deux points majeurs</w:t>
      </w:r>
      <w:r w:rsidR="00862501">
        <w:t> concernant deux axes très différents</w:t>
      </w:r>
      <w:r w:rsidR="005B5C83">
        <w:t xml:space="preserve">. </w:t>
      </w:r>
    </w:p>
    <w:p w14:paraId="3AEC1CC2" w14:textId="77777777" w:rsidR="005B5C83" w:rsidRDefault="005B5C83" w:rsidP="005B5C83"/>
    <w:p w14:paraId="13AFF660" w14:textId="2C2140F3" w:rsidR="00542AFD" w:rsidRDefault="005B5C83" w:rsidP="005B5C83">
      <w:r>
        <w:t>Premièrement, l</w:t>
      </w:r>
      <w:r w:rsidR="00542AFD">
        <w:t xml:space="preserve">es assistants de type ChatGPT sont performants pour des interactions générales mais restent trop limités pour servir d’assistants métier </w:t>
      </w:r>
      <w:r>
        <w:t xml:space="preserve">(en particulier </w:t>
      </w:r>
      <w:r w:rsidR="00542AFD">
        <w:t>destinés aux réponses aux appels d’offre</w:t>
      </w:r>
      <w:r>
        <w:t>)</w:t>
      </w:r>
      <w:r w:rsidR="00542AFD">
        <w:t>. En effet, la simple génération de texte à partir d'un modèle généraliste ne permet pas d’assurer des réponses précises et adaptées à un domaine spécifique. BidGPT doit donc intégrer des fonctionnalités spécialisées telles que :</w:t>
      </w:r>
    </w:p>
    <w:p w14:paraId="608B8163" w14:textId="77777777" w:rsidR="00542AFD" w:rsidRDefault="00542AFD" w:rsidP="006B0FFB">
      <w:pPr>
        <w:pStyle w:val="NormalWeb"/>
        <w:numPr>
          <w:ilvl w:val="1"/>
          <w:numId w:val="12"/>
        </w:numPr>
      </w:pPr>
      <w:r>
        <w:rPr>
          <w:rStyle w:val="lev"/>
        </w:rPr>
        <w:t>Génération de résumés et de paraphrases</w:t>
      </w:r>
      <w:r>
        <w:t xml:space="preserve"> : Pour faciliter la consolidation et l’analyse rapide de documents volumineux.</w:t>
      </w:r>
    </w:p>
    <w:p w14:paraId="3DF18A01" w14:textId="1CCCFDC6" w:rsidR="005B5C83" w:rsidRDefault="00542AFD" w:rsidP="006B0FFB">
      <w:pPr>
        <w:pStyle w:val="NormalWeb"/>
        <w:numPr>
          <w:ilvl w:val="1"/>
          <w:numId w:val="12"/>
        </w:numPr>
      </w:pPr>
      <w:r>
        <w:rPr>
          <w:rStyle w:val="lev"/>
        </w:rPr>
        <w:t>Exploitation fine d’un corpus documentaire existant</w:t>
      </w:r>
      <w:r>
        <w:t xml:space="preserve"> : Plutôt que de s’appuyer uniquement sur un modèle pré-entraîné, BidGPT doit pouvoir rechercher, structurer et utiliser efficacement des documents techniques et contractuels afin de fournir des réponses plus précises.</w:t>
      </w:r>
    </w:p>
    <w:p w14:paraId="07D954A5" w14:textId="4B0AC665" w:rsidR="00542AFD" w:rsidRPr="005B5C83" w:rsidRDefault="005B5C83" w:rsidP="005B5C83">
      <w:pPr>
        <w:pStyle w:val="NormalWeb"/>
        <w:rPr>
          <w:b/>
          <w:bCs/>
        </w:rPr>
      </w:pPr>
      <w:r w:rsidRPr="00057C29">
        <w:rPr>
          <w:rStyle w:val="lev"/>
          <w:b w:val="0"/>
          <w:bCs w:val="0"/>
        </w:rPr>
        <w:t>Deuxièmement</w:t>
      </w:r>
      <w:r>
        <w:rPr>
          <w:rStyle w:val="lev"/>
        </w:rPr>
        <w:t xml:space="preserve">, </w:t>
      </w:r>
      <w:r w:rsidR="00542AFD">
        <w:t>L’industrialisation de telles solutions présente des défis majeurs en termes de robustesse et de sécurité. Contrairement à des déploiements académiques ou de démonstration, une solution d’intelligence artificielle utilisée en entreprise doit garantir :</w:t>
      </w:r>
    </w:p>
    <w:p w14:paraId="3790E461" w14:textId="77777777" w:rsidR="00542AFD" w:rsidRDefault="00542AFD" w:rsidP="006B0FFB">
      <w:pPr>
        <w:pStyle w:val="NormalWeb"/>
        <w:numPr>
          <w:ilvl w:val="1"/>
          <w:numId w:val="12"/>
        </w:numPr>
      </w:pPr>
      <w:r>
        <w:rPr>
          <w:rStyle w:val="lev"/>
        </w:rPr>
        <w:t>Fiabilité et résilience</w:t>
      </w:r>
      <w:r>
        <w:t xml:space="preserve"> : L’architecture doit être conçue pour assurer une continuité de service même en cas de pannes.</w:t>
      </w:r>
    </w:p>
    <w:p w14:paraId="4C963E0C" w14:textId="77777777" w:rsidR="00542AFD" w:rsidRDefault="00542AFD" w:rsidP="006B0FFB">
      <w:pPr>
        <w:pStyle w:val="NormalWeb"/>
        <w:numPr>
          <w:ilvl w:val="1"/>
          <w:numId w:val="12"/>
        </w:numPr>
      </w:pPr>
      <w:r>
        <w:rPr>
          <w:rStyle w:val="lev"/>
        </w:rPr>
        <w:t>Sécurisation des données</w:t>
      </w:r>
      <w:r>
        <w:t xml:space="preserve"> : L’usage d’un LLM en tant que service doit être accompagné de mécanismes comme GuardRails pour empêcher la divulgation d’informations sensibles ou la génération de contenus inappropriés.</w:t>
      </w:r>
    </w:p>
    <w:p w14:paraId="04888671" w14:textId="42966586" w:rsidR="00542AFD" w:rsidRDefault="00542AFD" w:rsidP="006B0FFB">
      <w:pPr>
        <w:pStyle w:val="NormalWeb"/>
        <w:numPr>
          <w:ilvl w:val="1"/>
          <w:numId w:val="12"/>
        </w:numPr>
      </w:pPr>
      <w:r>
        <w:rPr>
          <w:rStyle w:val="lev"/>
        </w:rPr>
        <w:t>Conformité aux régulations</w:t>
      </w:r>
      <w:r>
        <w:t xml:space="preserve"> : Le respect des normes européennes sur l’IA (AI Act) et la protection des données (RGPD, confidentialité) est essentiel.</w:t>
      </w:r>
    </w:p>
    <w:p w14:paraId="4A4042E2" w14:textId="1A5F3740" w:rsidR="005B5C83" w:rsidRDefault="005B5C83" w:rsidP="005B5C83">
      <w:pPr>
        <w:pStyle w:val="NormalWeb"/>
      </w:pPr>
      <w:r>
        <w:t xml:space="preserve">L’objectif de BidGPT en tant que projet de recherche et développement est de répondre à ce défi de concevoir et déployer une application d’IA métier dans un cadre industriel en visant une première exploitation de test. </w:t>
      </w:r>
    </w:p>
    <w:p w14:paraId="4F40CCB3" w14:textId="4A699A6C" w:rsidR="005B5C83" w:rsidRPr="00542AFD" w:rsidRDefault="005B5C83" w:rsidP="005B5C83">
      <w:pPr>
        <w:pStyle w:val="NormalWeb"/>
      </w:pPr>
      <w:r>
        <w:t>Les différent</w:t>
      </w:r>
      <w:r w:rsidR="008B1131">
        <w:t>s</w:t>
      </w:r>
      <w:r>
        <w:t xml:space="preserve"> verrous technologiques sont les suivant :</w:t>
      </w:r>
    </w:p>
    <w:p w14:paraId="58FCFA8B" w14:textId="77777777" w:rsidR="00D2553F" w:rsidRDefault="00D2553F" w:rsidP="008E092F">
      <w:pPr>
        <w:pStyle w:val="Titre3"/>
        <w:rPr>
          <w:sz w:val="27"/>
        </w:rPr>
      </w:pPr>
      <w:bookmarkStart w:id="27" w:name="_Toc189062392"/>
      <w:r>
        <w:rPr>
          <w:rStyle w:val="lev"/>
          <w:b/>
          <w:bCs w:val="0"/>
        </w:rPr>
        <w:t>Industrialisation agnostique du socle</w:t>
      </w:r>
      <w:bookmarkEnd w:id="27"/>
    </w:p>
    <w:p w14:paraId="2226A7CC" w14:textId="77777777" w:rsidR="00542AFD" w:rsidRDefault="00542AFD" w:rsidP="00542AFD">
      <w:pPr>
        <w:pStyle w:val="NormalWeb"/>
      </w:pPr>
      <w:r>
        <w:t xml:space="preserve">Le déploiement de </w:t>
      </w:r>
      <w:r w:rsidRPr="00F3027C">
        <w:rPr>
          <w:rStyle w:val="lev"/>
          <w:b w:val="0"/>
          <w:bCs w:val="0"/>
        </w:rPr>
        <w:t>BidGPT</w:t>
      </w:r>
      <w:r>
        <w:t xml:space="preserve"> doit être réalisable aussi bien sur des infrastructures </w:t>
      </w:r>
      <w:r w:rsidRPr="00F3027C">
        <w:rPr>
          <w:rStyle w:val="lev"/>
          <w:b w:val="0"/>
          <w:bCs w:val="0"/>
        </w:rPr>
        <w:t>on-premise</w:t>
      </w:r>
      <w:r>
        <w:t xml:space="preserve"> que </w:t>
      </w:r>
      <w:r w:rsidRPr="00F3027C">
        <w:rPr>
          <w:rStyle w:val="lev"/>
          <w:b w:val="0"/>
          <w:bCs w:val="0"/>
        </w:rPr>
        <w:t>cloud</w:t>
      </w:r>
      <w:r>
        <w:t xml:space="preserve">, afin de répondre aux contraintes variées des clients. Pour cette raison, nous avons fait le choix d’un déploiement basé sur </w:t>
      </w:r>
      <w:r w:rsidRPr="00F3027C">
        <w:rPr>
          <w:rStyle w:val="lev"/>
          <w:b w:val="0"/>
          <w:bCs w:val="0"/>
        </w:rPr>
        <w:t>Kubernetes</w:t>
      </w:r>
      <w:r>
        <w:t xml:space="preserve">, permettant de garantir une indépendance vis-à-vis des fournisseurs cloud (qui proposent majoritairement des environnements Kubernetes managés) et assurant une compatibilité avec des infrastructures souveraines, notamment dans des contextes </w:t>
      </w:r>
      <w:r w:rsidRPr="00F3027C">
        <w:rPr>
          <w:rStyle w:val="lev"/>
          <w:b w:val="0"/>
          <w:bCs w:val="0"/>
        </w:rPr>
        <w:t>hautement</w:t>
      </w:r>
      <w:r>
        <w:rPr>
          <w:rStyle w:val="lev"/>
        </w:rPr>
        <w:t xml:space="preserve"> </w:t>
      </w:r>
      <w:r w:rsidRPr="00F3027C">
        <w:rPr>
          <w:rStyle w:val="lev"/>
          <w:b w:val="0"/>
          <w:bCs w:val="0"/>
        </w:rPr>
        <w:t>sécurisés</w:t>
      </w:r>
      <w:r>
        <w:t xml:space="preserve"> (secteurs défense, finance, administration).</w:t>
      </w:r>
    </w:p>
    <w:p w14:paraId="3FFFF767" w14:textId="77777777" w:rsidR="00542AFD" w:rsidRDefault="00542AFD" w:rsidP="00542AFD">
      <w:pPr>
        <w:pStyle w:val="NormalWeb"/>
      </w:pPr>
      <w:r>
        <w:lastRenderedPageBreak/>
        <w:t xml:space="preserve">Cependant, ce choix technique ne résout pas à lui seul les défis liés à une </w:t>
      </w:r>
      <w:r w:rsidRPr="00F3027C">
        <w:rPr>
          <w:rStyle w:val="lev"/>
          <w:b w:val="0"/>
          <w:bCs w:val="0"/>
        </w:rPr>
        <w:t>industrialisation complète</w:t>
      </w:r>
      <w:r>
        <w:rPr>
          <w:rStyle w:val="lev"/>
        </w:rPr>
        <w:t xml:space="preserve">, </w:t>
      </w:r>
      <w:r w:rsidRPr="00F3027C">
        <w:rPr>
          <w:rStyle w:val="lev"/>
          <w:b w:val="0"/>
          <w:bCs w:val="0"/>
        </w:rPr>
        <w:t>sécurisée et résiliente</w:t>
      </w:r>
      <w:r>
        <w:t xml:space="preserve"> de l’application, et c’est précisément là que se situe un verrou technologique majeur en ce début d’année </w:t>
      </w:r>
      <w:r>
        <w:rPr>
          <w:rStyle w:val="lev"/>
        </w:rPr>
        <w:t>2024</w:t>
      </w:r>
      <w:r>
        <w:t>.</w:t>
      </w:r>
    </w:p>
    <w:p w14:paraId="2B58D4B3" w14:textId="77777777" w:rsidR="00542AFD" w:rsidRDefault="00542AFD" w:rsidP="006B0FFB">
      <w:pPr>
        <w:pStyle w:val="NormalWeb"/>
        <w:numPr>
          <w:ilvl w:val="0"/>
          <w:numId w:val="13"/>
        </w:numPr>
      </w:pPr>
      <w:r>
        <w:rPr>
          <w:rStyle w:val="lev"/>
        </w:rPr>
        <w:t>Complexité d’un déploiement réellement agnostique</w:t>
      </w:r>
    </w:p>
    <w:p w14:paraId="09E4A0FC" w14:textId="77777777" w:rsidR="00542AFD" w:rsidRDefault="00542AFD" w:rsidP="006B0FFB">
      <w:pPr>
        <w:numPr>
          <w:ilvl w:val="1"/>
          <w:numId w:val="13"/>
        </w:numPr>
        <w:spacing w:before="100" w:beforeAutospacing="1" w:after="100" w:afterAutospacing="1"/>
      </w:pPr>
      <w:r>
        <w:t xml:space="preserve">Même si Kubernetes est un standard de facto, chaque cloud provider propose des variations dans ses offres managées (EKS, AKS, GKE), impliquant des </w:t>
      </w:r>
      <w:r w:rsidRPr="00F3027C">
        <w:rPr>
          <w:rStyle w:val="lev"/>
          <w:b w:val="0"/>
          <w:bCs w:val="0"/>
        </w:rPr>
        <w:t>différences d’API, de gestion des identités et des services natifs</w:t>
      </w:r>
      <w:r>
        <w:t>.</w:t>
      </w:r>
    </w:p>
    <w:p w14:paraId="2300A1BD" w14:textId="77777777" w:rsidR="00542AFD" w:rsidRDefault="00542AFD" w:rsidP="006B0FFB">
      <w:pPr>
        <w:numPr>
          <w:ilvl w:val="1"/>
          <w:numId w:val="13"/>
        </w:numPr>
        <w:spacing w:before="100" w:beforeAutospacing="1" w:after="100" w:afterAutospacing="1"/>
      </w:pPr>
      <w:r>
        <w:t>Pour garantir une interopérabilité totale, nous devons éviter l’enfermement technologique (</w:t>
      </w:r>
      <w:r>
        <w:rPr>
          <w:rStyle w:val="Accentuation"/>
        </w:rPr>
        <w:t>vendor lock-in</w:t>
      </w:r>
      <w:r>
        <w:t xml:space="preserve">), ce qui complexifie les choix d’architecture et impose un </w:t>
      </w:r>
      <w:r w:rsidRPr="00F3027C">
        <w:rPr>
          <w:rStyle w:val="lev"/>
          <w:b w:val="0"/>
          <w:bCs w:val="0"/>
        </w:rPr>
        <w:t>effort d’abstraction et de normalisation</w:t>
      </w:r>
      <w:r>
        <w:t xml:space="preserve"> important.</w:t>
      </w:r>
    </w:p>
    <w:p w14:paraId="6A49A05B" w14:textId="77777777" w:rsidR="00542AFD" w:rsidRDefault="00542AFD" w:rsidP="006B0FFB">
      <w:pPr>
        <w:pStyle w:val="NormalWeb"/>
        <w:numPr>
          <w:ilvl w:val="0"/>
          <w:numId w:val="13"/>
        </w:numPr>
      </w:pPr>
      <w:r>
        <w:rPr>
          <w:rStyle w:val="lev"/>
        </w:rPr>
        <w:t>Industrialisation et mise en production robuste</w:t>
      </w:r>
    </w:p>
    <w:p w14:paraId="2599B4F4" w14:textId="77777777" w:rsidR="00542AFD" w:rsidRDefault="00542AFD" w:rsidP="006B0FFB">
      <w:pPr>
        <w:numPr>
          <w:ilvl w:val="1"/>
          <w:numId w:val="13"/>
        </w:numPr>
        <w:spacing w:before="100" w:beforeAutospacing="1" w:after="100" w:afterAutospacing="1"/>
      </w:pPr>
      <w:r>
        <w:t xml:space="preserve">Passer d’un </w:t>
      </w:r>
      <w:r w:rsidRPr="00F3027C">
        <w:rPr>
          <w:rStyle w:val="lev"/>
          <w:b w:val="0"/>
          <w:bCs w:val="0"/>
        </w:rPr>
        <w:t>prototype fonctionnel</w:t>
      </w:r>
      <w:r>
        <w:t xml:space="preserve"> à une </w:t>
      </w:r>
      <w:r w:rsidRPr="00F3027C">
        <w:rPr>
          <w:rStyle w:val="lev"/>
          <w:b w:val="0"/>
          <w:bCs w:val="0"/>
        </w:rPr>
        <w:t>application en production</w:t>
      </w:r>
      <w:r>
        <w:t xml:space="preserve"> suppose de répondre aux exigences de </w:t>
      </w:r>
      <w:r w:rsidRPr="00F3027C">
        <w:rPr>
          <w:rStyle w:val="lev"/>
          <w:b w:val="0"/>
          <w:bCs w:val="0"/>
        </w:rPr>
        <w:t>scalabilité, haute disponibilité et supervision avancée</w:t>
      </w:r>
      <w:r>
        <w:t>.</w:t>
      </w:r>
    </w:p>
    <w:p w14:paraId="14BFABB7" w14:textId="77777777" w:rsidR="00542AFD" w:rsidRDefault="00542AFD" w:rsidP="006B0FFB">
      <w:pPr>
        <w:numPr>
          <w:ilvl w:val="1"/>
          <w:numId w:val="13"/>
        </w:numPr>
        <w:spacing w:before="100" w:beforeAutospacing="1" w:after="100" w:afterAutospacing="1"/>
      </w:pPr>
      <w:r>
        <w:t xml:space="preserve">Le </w:t>
      </w:r>
      <w:r w:rsidRPr="00F3027C">
        <w:rPr>
          <w:rStyle w:val="lev"/>
          <w:b w:val="0"/>
          <w:bCs w:val="0"/>
        </w:rPr>
        <w:t>monitoring, la journalisation et l’observabilité</w:t>
      </w:r>
      <w:r>
        <w:t xml:space="preserve"> doivent être pensés dès la conception, intégrant des outils comme </w:t>
      </w:r>
      <w:r w:rsidRPr="00F3027C">
        <w:rPr>
          <w:rStyle w:val="lev"/>
          <w:b w:val="0"/>
          <w:bCs w:val="0"/>
        </w:rPr>
        <w:t>Prometheus, Grafana et OpenTelemetry</w:t>
      </w:r>
      <w:r>
        <w:t>, ce qui représente un coût important en R&amp;D.</w:t>
      </w:r>
    </w:p>
    <w:p w14:paraId="182B525E" w14:textId="77777777" w:rsidR="00542AFD" w:rsidRDefault="00542AFD" w:rsidP="006B0FFB">
      <w:pPr>
        <w:pStyle w:val="NormalWeb"/>
        <w:numPr>
          <w:ilvl w:val="0"/>
          <w:numId w:val="13"/>
        </w:numPr>
      </w:pPr>
      <w:r>
        <w:rPr>
          <w:rStyle w:val="lev"/>
        </w:rPr>
        <w:t>Sécurité et conformité réglementaire</w:t>
      </w:r>
    </w:p>
    <w:p w14:paraId="51038D2E" w14:textId="77777777" w:rsidR="00542AFD" w:rsidRDefault="00542AFD" w:rsidP="006B0FFB">
      <w:pPr>
        <w:numPr>
          <w:ilvl w:val="1"/>
          <w:numId w:val="13"/>
        </w:numPr>
        <w:spacing w:before="100" w:beforeAutospacing="1" w:after="100" w:afterAutospacing="1"/>
      </w:pPr>
      <w:r>
        <w:t xml:space="preserve">La sécurisation des </w:t>
      </w:r>
      <w:r w:rsidRPr="00F3027C">
        <w:rPr>
          <w:rStyle w:val="lev"/>
          <w:b w:val="0"/>
          <w:bCs w:val="0"/>
        </w:rPr>
        <w:t>communications inter-services, de l’authentification et des accès aux donnée</w:t>
      </w:r>
      <w:r>
        <w:rPr>
          <w:rStyle w:val="lev"/>
        </w:rPr>
        <w:t>s</w:t>
      </w:r>
      <w:r>
        <w:t xml:space="preserve"> est un défi majeur, notamment avec l’intégration d’un </w:t>
      </w:r>
      <w:r w:rsidRPr="00F3027C">
        <w:rPr>
          <w:rStyle w:val="lev"/>
          <w:b w:val="0"/>
          <w:bCs w:val="0"/>
        </w:rPr>
        <w:t>LLM as a Service</w:t>
      </w:r>
      <w:r>
        <w:t>.</w:t>
      </w:r>
    </w:p>
    <w:p w14:paraId="104BFDEC" w14:textId="79A948DF" w:rsidR="00542AFD" w:rsidRDefault="00542AFD" w:rsidP="006B0FFB">
      <w:pPr>
        <w:numPr>
          <w:ilvl w:val="1"/>
          <w:numId w:val="13"/>
        </w:numPr>
        <w:spacing w:before="100" w:beforeAutospacing="1" w:after="100" w:afterAutospacing="1"/>
      </w:pPr>
      <w:r w:rsidRPr="00F3027C">
        <w:rPr>
          <w:b/>
          <w:bCs/>
        </w:rPr>
        <w:t>L’</w:t>
      </w:r>
      <w:r w:rsidRPr="00F3027C">
        <w:rPr>
          <w:rStyle w:val="lev"/>
          <w:b w:val="0"/>
          <w:bCs w:val="0"/>
        </w:rPr>
        <w:t xml:space="preserve">isolement des </w:t>
      </w:r>
      <w:r w:rsidR="005B5C83" w:rsidRPr="00F3027C">
        <w:rPr>
          <w:rStyle w:val="lev"/>
          <w:b w:val="0"/>
          <w:bCs w:val="0"/>
        </w:rPr>
        <w:t>charges de travail</w:t>
      </w:r>
      <w:r>
        <w:t xml:space="preserve">, la protection contre les </w:t>
      </w:r>
      <w:r w:rsidRPr="00F3027C">
        <w:rPr>
          <w:rStyle w:val="lev"/>
          <w:b w:val="0"/>
          <w:bCs w:val="0"/>
        </w:rPr>
        <w:t>fuites de données</w:t>
      </w:r>
      <w:r>
        <w:t xml:space="preserve">, et la conformité avec des normes strictes (RGPD, AI Act, Secret-Défense) sont des </w:t>
      </w:r>
      <w:r w:rsidRPr="00F3027C">
        <w:rPr>
          <w:rStyle w:val="lev"/>
          <w:b w:val="0"/>
          <w:bCs w:val="0"/>
        </w:rPr>
        <w:t>contraintes fortes</w:t>
      </w:r>
      <w:r>
        <w:t xml:space="preserve"> qui demandent un </w:t>
      </w:r>
      <w:r w:rsidRPr="00F3027C">
        <w:rPr>
          <w:rStyle w:val="lev"/>
          <w:b w:val="0"/>
          <w:bCs w:val="0"/>
        </w:rPr>
        <w:t>travail spécifique d’ingénierie</w:t>
      </w:r>
      <w:r>
        <w:t>.</w:t>
      </w:r>
    </w:p>
    <w:p w14:paraId="4E5902E7" w14:textId="77777777" w:rsidR="00542AFD" w:rsidRDefault="00542AFD" w:rsidP="006B0FFB">
      <w:pPr>
        <w:pStyle w:val="NormalWeb"/>
        <w:numPr>
          <w:ilvl w:val="0"/>
          <w:numId w:val="13"/>
        </w:numPr>
      </w:pPr>
      <w:r>
        <w:rPr>
          <w:rStyle w:val="lev"/>
        </w:rPr>
        <w:t>Portabilité sur des infrastructures souveraines et hautement sécurisées</w:t>
      </w:r>
    </w:p>
    <w:p w14:paraId="47D12C49" w14:textId="77777777" w:rsidR="00542AFD" w:rsidRDefault="00542AFD" w:rsidP="006B0FFB">
      <w:pPr>
        <w:numPr>
          <w:ilvl w:val="1"/>
          <w:numId w:val="13"/>
        </w:numPr>
        <w:spacing w:before="100" w:beforeAutospacing="1" w:after="100" w:afterAutospacing="1"/>
      </w:pPr>
      <w:r>
        <w:t xml:space="preserve">En environnement on-premise, nous devons remplacer certains services cloud (stockage, IAM, CI/CD) par des </w:t>
      </w:r>
      <w:r w:rsidRPr="00F3027C">
        <w:rPr>
          <w:rStyle w:val="lev"/>
          <w:b w:val="0"/>
          <w:bCs w:val="0"/>
        </w:rPr>
        <w:t>solutions auto-hébergées</w:t>
      </w:r>
      <w:r>
        <w:t xml:space="preserve">, ce qui complexifie la maintenance et nécessite des </w:t>
      </w:r>
      <w:r w:rsidRPr="00F3027C">
        <w:rPr>
          <w:rStyle w:val="lev"/>
          <w:b w:val="0"/>
          <w:bCs w:val="0"/>
        </w:rPr>
        <w:t>développements sur mesure</w:t>
      </w:r>
      <w:r>
        <w:t>.</w:t>
      </w:r>
    </w:p>
    <w:p w14:paraId="3E9CDA97" w14:textId="77777777" w:rsidR="00542AFD" w:rsidRDefault="00542AFD" w:rsidP="006B0FFB">
      <w:pPr>
        <w:numPr>
          <w:ilvl w:val="1"/>
          <w:numId w:val="13"/>
        </w:numPr>
        <w:spacing w:before="100" w:beforeAutospacing="1" w:after="100" w:afterAutospacing="1"/>
      </w:pPr>
      <w:r>
        <w:t xml:space="preserve">La prise en charge de </w:t>
      </w:r>
      <w:r w:rsidRPr="00F3027C">
        <w:rPr>
          <w:rStyle w:val="lev"/>
          <w:b w:val="0"/>
          <w:bCs w:val="0"/>
        </w:rPr>
        <w:t>clusters Kubernetes air-gapped</w:t>
      </w:r>
      <w:r>
        <w:t xml:space="preserve"> (sans connexion internet directe) impose des stratégies spécifiques de mise à jour et de déploiement des modèles d’IA.</w:t>
      </w:r>
    </w:p>
    <w:p w14:paraId="227AA62E" w14:textId="77777777" w:rsidR="00542AFD" w:rsidRDefault="00542AFD" w:rsidP="006B0FFB">
      <w:pPr>
        <w:pStyle w:val="NormalWeb"/>
        <w:numPr>
          <w:ilvl w:val="0"/>
          <w:numId w:val="13"/>
        </w:numPr>
      </w:pPr>
      <w:r>
        <w:rPr>
          <w:rStyle w:val="lev"/>
        </w:rPr>
        <w:t>Écosystème IA et intégration avec Kubernetes</w:t>
      </w:r>
    </w:p>
    <w:p w14:paraId="5645E596" w14:textId="77777777" w:rsidR="00542AFD" w:rsidRDefault="00542AFD" w:rsidP="006B0FFB">
      <w:pPr>
        <w:numPr>
          <w:ilvl w:val="1"/>
          <w:numId w:val="13"/>
        </w:numPr>
        <w:spacing w:before="100" w:beforeAutospacing="1" w:after="100" w:afterAutospacing="1"/>
      </w:pPr>
      <w:r>
        <w:t xml:space="preserve">Le déploiement d’un </w:t>
      </w:r>
      <w:r w:rsidRPr="00F3027C">
        <w:rPr>
          <w:rStyle w:val="lev"/>
          <w:b w:val="0"/>
          <w:bCs w:val="0"/>
        </w:rPr>
        <w:t>modèle de langage à grande échelle</w:t>
      </w:r>
      <w:r>
        <w:t xml:space="preserve"> dans un cluster Kubernetes n’est pas trivial : la gestion des ressources GPU/TPU, la mise en cache des embeddings et la persistance des états entre sessions posent des défis techniques encore non standardisés en 2024.</w:t>
      </w:r>
    </w:p>
    <w:p w14:paraId="7D99B396" w14:textId="62C8FFE9" w:rsidR="009133E8" w:rsidRDefault="009133E8" w:rsidP="00862501">
      <w:pPr>
        <w:spacing w:before="100" w:beforeAutospacing="1" w:after="100" w:afterAutospacing="1"/>
        <w:ind w:left="720"/>
      </w:pPr>
      <w:r>
        <w:t xml:space="preserve">Le défi ne réside pas uniquement dans l’utilisation de Kubernetes, mais dans la </w:t>
      </w:r>
      <w:r w:rsidRPr="00F3027C">
        <w:rPr>
          <w:rStyle w:val="lev"/>
          <w:b w:val="0"/>
          <w:bCs w:val="0"/>
        </w:rPr>
        <w:t>capacité à concevoir, implémenter et valider une architecture complète, sécurisée et performante</w:t>
      </w:r>
      <w:r w:rsidRPr="00F3027C">
        <w:rPr>
          <w:b/>
          <w:bCs/>
        </w:rPr>
        <w:t xml:space="preserve">, </w:t>
      </w:r>
      <w:r w:rsidRPr="00F3027C">
        <w:rPr>
          <w:rStyle w:val="lev"/>
          <w:b w:val="0"/>
          <w:bCs w:val="0"/>
        </w:rPr>
        <w:t>répondant aux exigences d’industrialisation</w:t>
      </w:r>
      <w:r>
        <w:t xml:space="preserve"> d’une application d’IA générative.</w:t>
      </w:r>
      <w:r>
        <w:br/>
        <w:t xml:space="preserve">Début 2024, </w:t>
      </w:r>
      <w:r w:rsidRPr="00F3027C">
        <w:rPr>
          <w:rStyle w:val="lev"/>
          <w:b w:val="0"/>
          <w:bCs w:val="0"/>
        </w:rPr>
        <w:t>aucune solution clé en main</w:t>
      </w:r>
      <w:r>
        <w:t xml:space="preserve"> ne permet d’adresser l’ensemble de ces contraintes, ce qui justifie un effort R&amp;D significatif pour atteindre cet objectif.</w:t>
      </w:r>
    </w:p>
    <w:p w14:paraId="7ECA6310" w14:textId="11715165" w:rsidR="00D2553F" w:rsidRDefault="00D2553F" w:rsidP="008E092F">
      <w:pPr>
        <w:pStyle w:val="Titre3"/>
      </w:pPr>
      <w:bookmarkStart w:id="28" w:name="_Toc189062393"/>
      <w:r>
        <w:rPr>
          <w:rStyle w:val="lev"/>
          <w:b/>
          <w:bCs w:val="0"/>
        </w:rPr>
        <w:t>Intégration avec un LLM as a Service</w:t>
      </w:r>
      <w:bookmarkEnd w:id="28"/>
    </w:p>
    <w:p w14:paraId="4CFABC5B" w14:textId="1F97F8B4" w:rsidR="009133E8" w:rsidRDefault="009133E8" w:rsidP="009133E8">
      <w:pPr>
        <w:pStyle w:val="NormalWeb"/>
      </w:pPr>
      <w:r>
        <w:t xml:space="preserve">L’un des défis majeurs du projet </w:t>
      </w:r>
      <w:r w:rsidRPr="00F3027C">
        <w:rPr>
          <w:rStyle w:val="lev"/>
          <w:b w:val="0"/>
          <w:bCs w:val="0"/>
        </w:rPr>
        <w:t>BidGPT</w:t>
      </w:r>
      <w:r>
        <w:t xml:space="preserve"> réside dans son intégration avec un </w:t>
      </w:r>
      <w:r w:rsidRPr="00F3027C">
        <w:rPr>
          <w:rStyle w:val="lev"/>
          <w:b w:val="0"/>
          <w:bCs w:val="0"/>
        </w:rPr>
        <w:t>LLM (Large Language Model) fourni en tant que service</w:t>
      </w:r>
      <w:r w:rsidRPr="00F3027C">
        <w:rPr>
          <w:b/>
          <w:bCs/>
        </w:rPr>
        <w:t xml:space="preserve"> </w:t>
      </w:r>
      <w:r>
        <w:t xml:space="preserve">par des prestataires tiers. </w:t>
      </w:r>
      <w:r w:rsidR="005B5C83">
        <w:t xml:space="preserve">Dans notre cadre, un modèle fourni sur cloud Azure maintenu par une équipe de services transverses. </w:t>
      </w:r>
      <w:r>
        <w:t xml:space="preserve">L’objectif est d’exploiter des modèles de langage existants (comme OpenAI GPT, Claude, ou des solutions privées) tout en garantissant </w:t>
      </w:r>
      <w:r w:rsidRPr="00F3027C">
        <w:rPr>
          <w:rStyle w:val="lev"/>
          <w:b w:val="0"/>
          <w:bCs w:val="0"/>
        </w:rPr>
        <w:t>une maîtrise fine des interactions et des contenus générés</w:t>
      </w:r>
      <w:r>
        <w:t>.</w:t>
      </w:r>
    </w:p>
    <w:p w14:paraId="4A18D57C" w14:textId="77777777" w:rsidR="009133E8" w:rsidRDefault="009133E8" w:rsidP="009133E8">
      <w:pPr>
        <w:pStyle w:val="NormalWeb"/>
      </w:pPr>
      <w:r>
        <w:lastRenderedPageBreak/>
        <w:t xml:space="preserve">Cependant, l'utilisation d'un </w:t>
      </w:r>
      <w:r w:rsidRPr="00876DB6">
        <w:rPr>
          <w:rStyle w:val="lev"/>
          <w:b w:val="0"/>
          <w:bCs w:val="0"/>
        </w:rPr>
        <w:t>LLM as a Service</w:t>
      </w:r>
      <w:r>
        <w:t xml:space="preserve"> soulève plusieurs </w:t>
      </w:r>
      <w:r w:rsidRPr="00876DB6">
        <w:rPr>
          <w:rStyle w:val="lev"/>
          <w:b w:val="0"/>
          <w:bCs w:val="0"/>
        </w:rPr>
        <w:t>verrous technologiques</w:t>
      </w:r>
      <w:r>
        <w:t xml:space="preserve">, notamment en ce qui concerne le </w:t>
      </w:r>
      <w:r w:rsidRPr="00876DB6">
        <w:rPr>
          <w:rStyle w:val="lev"/>
          <w:b w:val="0"/>
          <w:bCs w:val="0"/>
        </w:rPr>
        <w:t>contrôle des réponses</w:t>
      </w:r>
      <w:r>
        <w:t xml:space="preserve">, la </w:t>
      </w:r>
      <w:r w:rsidRPr="00876DB6">
        <w:rPr>
          <w:rStyle w:val="lev"/>
          <w:b w:val="0"/>
          <w:bCs w:val="0"/>
        </w:rPr>
        <w:t>détection de contenus sensibles</w:t>
      </w:r>
      <w:r>
        <w:t xml:space="preserve"> et la </w:t>
      </w:r>
      <w:r w:rsidRPr="00876DB6">
        <w:rPr>
          <w:rStyle w:val="lev"/>
          <w:b w:val="0"/>
          <w:bCs w:val="0"/>
        </w:rPr>
        <w:t>sécurisation des flux de données</w:t>
      </w:r>
      <w:r>
        <w:t>.</w:t>
      </w:r>
    </w:p>
    <w:p w14:paraId="0F6B9518" w14:textId="77777777" w:rsidR="009133E8" w:rsidRDefault="009133E8" w:rsidP="006B0FFB">
      <w:pPr>
        <w:pStyle w:val="NormalWeb"/>
        <w:numPr>
          <w:ilvl w:val="0"/>
          <w:numId w:val="14"/>
        </w:numPr>
      </w:pPr>
      <w:r>
        <w:rPr>
          <w:rStyle w:val="lev"/>
        </w:rPr>
        <w:t>Filtrage des réponses et contrôle des contenus générés</w:t>
      </w:r>
    </w:p>
    <w:p w14:paraId="2D437A29" w14:textId="77777777" w:rsidR="009133E8" w:rsidRDefault="009133E8" w:rsidP="006B0FFB">
      <w:pPr>
        <w:numPr>
          <w:ilvl w:val="1"/>
          <w:numId w:val="14"/>
        </w:numPr>
        <w:spacing w:before="100" w:beforeAutospacing="1" w:after="100" w:afterAutospacing="1"/>
      </w:pPr>
      <w:r>
        <w:t xml:space="preserve">Contrairement à un modèle entraîné en interne, un LLM en tant que service fonctionne </w:t>
      </w:r>
      <w:r w:rsidRPr="00F3027C">
        <w:rPr>
          <w:rStyle w:val="lev"/>
          <w:b w:val="0"/>
          <w:bCs w:val="0"/>
        </w:rPr>
        <w:t>comme une boîte noire</w:t>
      </w:r>
      <w:r>
        <w:t xml:space="preserve">, où l’on ne peut pas modifier directement les pondérations ou </w:t>
      </w:r>
      <w:bookmarkStart w:id="29" w:name="_GoBack"/>
      <w:r>
        <w:t>affiner les réponses au niveau du modèle.</w:t>
      </w:r>
    </w:p>
    <w:p w14:paraId="10B23277" w14:textId="77777777" w:rsidR="009133E8" w:rsidRDefault="009133E8" w:rsidP="006B0FFB">
      <w:pPr>
        <w:numPr>
          <w:ilvl w:val="1"/>
          <w:numId w:val="14"/>
        </w:numPr>
        <w:spacing w:before="100" w:beforeAutospacing="1" w:after="100" w:afterAutospacing="1"/>
      </w:pPr>
      <w:r>
        <w:t xml:space="preserve">L’un des enjeux majeurs est donc de </w:t>
      </w:r>
      <w:r w:rsidRPr="00F3027C">
        <w:rPr>
          <w:rStyle w:val="lev"/>
          <w:b w:val="0"/>
          <w:bCs w:val="0"/>
        </w:rPr>
        <w:t>filtrer dynamiquement les réponses</w:t>
      </w:r>
      <w:r>
        <w:t xml:space="preserve"> pour éviter la </w:t>
      </w:r>
      <w:r w:rsidRPr="00F3027C">
        <w:rPr>
          <w:rStyle w:val="lev"/>
          <w:b w:val="0"/>
          <w:bCs w:val="0"/>
        </w:rPr>
        <w:t>génération de contenus inappropriés, biaisés ou non conformes</w:t>
      </w:r>
      <w:r>
        <w:t xml:space="preserve"> aux attentes d’un assistant métier.</w:t>
      </w:r>
    </w:p>
    <w:p w14:paraId="1F46C238" w14:textId="77777777" w:rsidR="009133E8" w:rsidRDefault="009133E8" w:rsidP="006B0FFB">
      <w:pPr>
        <w:numPr>
          <w:ilvl w:val="1"/>
          <w:numId w:val="14"/>
        </w:numPr>
        <w:spacing w:before="100" w:beforeAutospacing="1" w:after="100" w:afterAutospacing="1"/>
      </w:pPr>
      <w:r w:rsidRPr="00F3027C">
        <w:rPr>
          <w:rStyle w:val="lev"/>
          <w:b w:val="0"/>
          <w:bCs w:val="0"/>
        </w:rPr>
        <w:t>Exemple concret</w:t>
      </w:r>
      <w:r>
        <w:rPr>
          <w:rStyle w:val="lev"/>
        </w:rPr>
        <w:t xml:space="preserve"> :</w:t>
      </w:r>
      <w:r>
        <w:t xml:space="preserve"> BidGPT doit répondre à des appels d’offre en respectant un langage formel, éviter des réponses non fondées juridiquement ou exclure certains </w:t>
      </w:r>
      <w:r w:rsidRPr="00F3027C">
        <w:rPr>
          <w:rStyle w:val="lev"/>
          <w:b w:val="0"/>
          <w:bCs w:val="0"/>
        </w:rPr>
        <w:t>termes sensibles</w:t>
      </w:r>
      <w:r>
        <w:t xml:space="preserve"> (ex. données confidentielles</w:t>
      </w:r>
      <w:bookmarkEnd w:id="29"/>
      <w:r>
        <w:t>, restrictions industrielles).</w:t>
      </w:r>
    </w:p>
    <w:p w14:paraId="7895A0A7" w14:textId="77777777" w:rsidR="009133E8" w:rsidRPr="00F3027C" w:rsidRDefault="009133E8" w:rsidP="006B0FFB">
      <w:pPr>
        <w:pStyle w:val="NormalWeb"/>
        <w:numPr>
          <w:ilvl w:val="0"/>
          <w:numId w:val="14"/>
        </w:numPr>
        <w:rPr>
          <w:b/>
          <w:bCs/>
        </w:rPr>
      </w:pPr>
      <w:r w:rsidRPr="00F3027C">
        <w:rPr>
          <w:rStyle w:val="lev"/>
          <w:b w:val="0"/>
          <w:bCs w:val="0"/>
        </w:rPr>
        <w:t>Mécanismes de sécurité et GuardRails</w:t>
      </w:r>
    </w:p>
    <w:p w14:paraId="1F411D5B" w14:textId="77777777" w:rsidR="009133E8" w:rsidRDefault="009133E8" w:rsidP="006B0FFB">
      <w:pPr>
        <w:numPr>
          <w:ilvl w:val="1"/>
          <w:numId w:val="14"/>
        </w:numPr>
        <w:spacing w:before="100" w:beforeAutospacing="1" w:after="100" w:afterAutospacing="1"/>
      </w:pPr>
      <w:r>
        <w:t xml:space="preserve">L’intégration de </w:t>
      </w:r>
      <w:r w:rsidRPr="00F3027C">
        <w:rPr>
          <w:rStyle w:val="lev"/>
          <w:b w:val="0"/>
          <w:bCs w:val="0"/>
        </w:rPr>
        <w:t>GuardRails</w:t>
      </w:r>
      <w:r>
        <w:t xml:space="preserve"> (ou équivalent) vise à ajouter une couche de </w:t>
      </w:r>
      <w:r w:rsidRPr="00F3027C">
        <w:rPr>
          <w:rStyle w:val="lev"/>
          <w:b w:val="0"/>
          <w:bCs w:val="0"/>
        </w:rPr>
        <w:t>post-traitement et de validation</w:t>
      </w:r>
      <w:r>
        <w:t xml:space="preserve"> sur les réponses générées par le LLM.</w:t>
      </w:r>
    </w:p>
    <w:p w14:paraId="200FFB1C" w14:textId="77777777" w:rsidR="009133E8" w:rsidRDefault="009133E8" w:rsidP="006B0FFB">
      <w:pPr>
        <w:numPr>
          <w:ilvl w:val="1"/>
          <w:numId w:val="14"/>
        </w:numPr>
        <w:spacing w:before="100" w:beforeAutospacing="1" w:after="100" w:afterAutospacing="1"/>
      </w:pPr>
      <w:r>
        <w:t xml:space="preserve">Ce système permet </w:t>
      </w:r>
      <w:r w:rsidRPr="00F3027C">
        <w:rPr>
          <w:b/>
          <w:bCs/>
        </w:rPr>
        <w:t>d’</w:t>
      </w:r>
      <w:r w:rsidRPr="00F3027C">
        <w:rPr>
          <w:rStyle w:val="lev"/>
          <w:b w:val="0"/>
          <w:bCs w:val="0"/>
        </w:rPr>
        <w:t>analyser la sortie en temps réel</w:t>
      </w:r>
      <w:r w:rsidRPr="00F3027C">
        <w:rPr>
          <w:b/>
          <w:bCs/>
        </w:rPr>
        <w:t>,</w:t>
      </w:r>
      <w:r>
        <w:t xml:space="preserve"> en appliquant des </w:t>
      </w:r>
      <w:r w:rsidRPr="00F3027C">
        <w:rPr>
          <w:rStyle w:val="lev"/>
          <w:b w:val="0"/>
          <w:bCs w:val="0"/>
        </w:rPr>
        <w:t>règles de filtrage avancées</w:t>
      </w:r>
      <w:r>
        <w:t xml:space="preserve"> :</w:t>
      </w:r>
    </w:p>
    <w:p w14:paraId="20212CDA" w14:textId="77777777" w:rsidR="009133E8" w:rsidRDefault="009133E8" w:rsidP="006B0FFB">
      <w:pPr>
        <w:numPr>
          <w:ilvl w:val="2"/>
          <w:numId w:val="14"/>
        </w:numPr>
        <w:spacing w:before="100" w:beforeAutospacing="1" w:after="100" w:afterAutospacing="1"/>
      </w:pPr>
      <w:r>
        <w:rPr>
          <w:rStyle w:val="lev"/>
        </w:rPr>
        <w:t>Détection de termes interdits</w:t>
      </w:r>
      <w:r>
        <w:t xml:space="preserve"> (ex. mots-clés réglementés dans certains secteurs).</w:t>
      </w:r>
    </w:p>
    <w:p w14:paraId="33C26C35" w14:textId="77777777" w:rsidR="009133E8" w:rsidRDefault="009133E8" w:rsidP="006B0FFB">
      <w:pPr>
        <w:numPr>
          <w:ilvl w:val="2"/>
          <w:numId w:val="14"/>
        </w:numPr>
        <w:spacing w:before="100" w:beforeAutospacing="1" w:after="100" w:afterAutospacing="1"/>
      </w:pPr>
      <w:r>
        <w:rPr>
          <w:rStyle w:val="lev"/>
        </w:rPr>
        <w:t>Vérification de la cohérence des réponses</w:t>
      </w:r>
      <w:r>
        <w:t xml:space="preserve"> (ex. éviter des incohérences qui nuiraient à la crédibilité du document généré).</w:t>
      </w:r>
    </w:p>
    <w:p w14:paraId="44BDEBE5" w14:textId="77777777" w:rsidR="009133E8" w:rsidRDefault="009133E8" w:rsidP="006B0FFB">
      <w:pPr>
        <w:numPr>
          <w:ilvl w:val="2"/>
          <w:numId w:val="14"/>
        </w:numPr>
        <w:spacing w:before="100" w:beforeAutospacing="1" w:after="100" w:afterAutospacing="1"/>
      </w:pPr>
      <w:r>
        <w:rPr>
          <w:rStyle w:val="lev"/>
        </w:rPr>
        <w:t>Réécriture automatique ou blocage</w:t>
      </w:r>
      <w:r>
        <w:t xml:space="preserve"> des réponses non conformes.</w:t>
      </w:r>
    </w:p>
    <w:p w14:paraId="450F8456" w14:textId="77777777" w:rsidR="009133E8" w:rsidRDefault="009133E8" w:rsidP="006B0FFB">
      <w:pPr>
        <w:numPr>
          <w:ilvl w:val="1"/>
          <w:numId w:val="14"/>
        </w:numPr>
        <w:spacing w:before="100" w:beforeAutospacing="1" w:after="100" w:afterAutospacing="1"/>
      </w:pPr>
      <w:r w:rsidRPr="00F3027C">
        <w:rPr>
          <w:rStyle w:val="lev"/>
          <w:b w:val="0"/>
          <w:bCs w:val="0"/>
        </w:rPr>
        <w:t>Problème technologique</w:t>
      </w:r>
      <w:r>
        <w:t xml:space="preserve"> : en 2024, ces solutions restent </w:t>
      </w:r>
      <w:r w:rsidRPr="00F3027C">
        <w:rPr>
          <w:rStyle w:val="lev"/>
          <w:b w:val="0"/>
          <w:bCs w:val="0"/>
        </w:rPr>
        <w:t>immatures et peu standardisées</w:t>
      </w:r>
      <w:r>
        <w:t xml:space="preserve">. Leur mise en œuvre exige des </w:t>
      </w:r>
      <w:r w:rsidRPr="00F3027C">
        <w:rPr>
          <w:rStyle w:val="lev"/>
          <w:b w:val="0"/>
          <w:bCs w:val="0"/>
        </w:rPr>
        <w:t>développements spécifiques</w:t>
      </w:r>
      <w:r>
        <w:t xml:space="preserve"> et une adaptation aux </w:t>
      </w:r>
      <w:r w:rsidRPr="00F3027C">
        <w:rPr>
          <w:rStyle w:val="lev"/>
          <w:b w:val="0"/>
          <w:bCs w:val="0"/>
        </w:rPr>
        <w:t>besoins métiers précis</w:t>
      </w:r>
      <w:r>
        <w:t>.</w:t>
      </w:r>
    </w:p>
    <w:p w14:paraId="7F54B067" w14:textId="77777777" w:rsidR="009133E8" w:rsidRDefault="009133E8" w:rsidP="006B0FFB">
      <w:pPr>
        <w:pStyle w:val="NormalWeb"/>
        <w:numPr>
          <w:ilvl w:val="0"/>
          <w:numId w:val="14"/>
        </w:numPr>
      </w:pPr>
      <w:r>
        <w:rPr>
          <w:rStyle w:val="lev"/>
        </w:rPr>
        <w:t>Interopérabilité et conformité réglementaire</w:t>
      </w:r>
    </w:p>
    <w:p w14:paraId="6F006576" w14:textId="32BB71B8" w:rsidR="009133E8" w:rsidRDefault="009133E8" w:rsidP="006B0FFB">
      <w:pPr>
        <w:numPr>
          <w:ilvl w:val="1"/>
          <w:numId w:val="14"/>
        </w:numPr>
        <w:spacing w:before="100" w:beforeAutospacing="1" w:after="100" w:afterAutospacing="1"/>
      </w:pPr>
      <w:r>
        <w:t xml:space="preserve">L’utilisation d’un LLM tiers impose des contraintes sur le </w:t>
      </w:r>
      <w:r w:rsidRPr="00F3027C">
        <w:rPr>
          <w:rStyle w:val="lev"/>
          <w:b w:val="0"/>
          <w:bCs w:val="0"/>
        </w:rPr>
        <w:t>stockage et le traitement des données échangées</w:t>
      </w:r>
      <w:r>
        <w:t xml:space="preserve">, notamment pour assurer une conformité avec des </w:t>
      </w:r>
      <w:r w:rsidRPr="00F3027C">
        <w:rPr>
          <w:rStyle w:val="lev"/>
          <w:b w:val="0"/>
          <w:bCs w:val="0"/>
        </w:rPr>
        <w:t>réglementations strictes</w:t>
      </w:r>
      <w:r>
        <w:t>.</w:t>
      </w:r>
    </w:p>
    <w:p w14:paraId="7D415E6B" w14:textId="77777777" w:rsidR="009133E8" w:rsidRDefault="009133E8" w:rsidP="006B0FFB">
      <w:pPr>
        <w:numPr>
          <w:ilvl w:val="1"/>
          <w:numId w:val="14"/>
        </w:numPr>
        <w:spacing w:before="100" w:beforeAutospacing="1" w:after="100" w:afterAutospacing="1"/>
      </w:pPr>
      <w:r w:rsidRPr="00057C29">
        <w:rPr>
          <w:rStyle w:val="lev"/>
          <w:b w:val="0"/>
          <w:bCs w:val="0"/>
        </w:rPr>
        <w:t xml:space="preserve">Exemple concret </w:t>
      </w:r>
      <w:r>
        <w:rPr>
          <w:rStyle w:val="lev"/>
        </w:rPr>
        <w:t>:</w:t>
      </w:r>
      <w:r>
        <w:t xml:space="preserve"> certaines informations d’un appel d’offre peuvent être </w:t>
      </w:r>
      <w:r w:rsidRPr="00F3027C">
        <w:rPr>
          <w:rStyle w:val="lev"/>
          <w:b w:val="0"/>
          <w:bCs w:val="0"/>
        </w:rPr>
        <w:t>classifiées</w:t>
      </w:r>
      <w:r w:rsidRPr="00F3027C">
        <w:rPr>
          <w:b/>
          <w:bCs/>
        </w:rPr>
        <w:t xml:space="preserve"> ou </w:t>
      </w:r>
      <w:r w:rsidRPr="00F3027C">
        <w:rPr>
          <w:rStyle w:val="lev"/>
          <w:b w:val="0"/>
          <w:bCs w:val="0"/>
        </w:rPr>
        <w:t>confidentielles</w:t>
      </w:r>
      <w:r>
        <w:t xml:space="preserve">. L’envoi de ces données à un service externe (même avec chiffrement) pose un </w:t>
      </w:r>
      <w:r w:rsidRPr="00F3027C">
        <w:rPr>
          <w:rStyle w:val="lev"/>
          <w:b w:val="0"/>
          <w:bCs w:val="0"/>
        </w:rPr>
        <w:t>risque juridique et opérationnel</w:t>
      </w:r>
      <w:r w:rsidRPr="00F3027C">
        <w:rPr>
          <w:b/>
          <w:bCs/>
        </w:rPr>
        <w:t xml:space="preserve"> </w:t>
      </w:r>
      <w:r>
        <w:t xml:space="preserve">qui nécessite une </w:t>
      </w:r>
      <w:r w:rsidRPr="00F3027C">
        <w:rPr>
          <w:rStyle w:val="lev"/>
          <w:b w:val="0"/>
          <w:bCs w:val="0"/>
        </w:rPr>
        <w:t>surcouche de validation et d’anonymisation</w:t>
      </w:r>
      <w:r>
        <w:t>.</w:t>
      </w:r>
    </w:p>
    <w:p w14:paraId="4FD02721" w14:textId="77777777" w:rsidR="009133E8" w:rsidRDefault="009133E8" w:rsidP="006B0FFB">
      <w:pPr>
        <w:pStyle w:val="NormalWeb"/>
        <w:numPr>
          <w:ilvl w:val="0"/>
          <w:numId w:val="14"/>
        </w:numPr>
      </w:pPr>
      <w:r>
        <w:rPr>
          <w:rStyle w:val="lev"/>
        </w:rPr>
        <w:t>Adaptabilité et impact sur l’expérience utilisateur</w:t>
      </w:r>
    </w:p>
    <w:p w14:paraId="7F7A0B5B" w14:textId="77777777" w:rsidR="009133E8" w:rsidRDefault="009133E8" w:rsidP="006B0FFB">
      <w:pPr>
        <w:numPr>
          <w:ilvl w:val="1"/>
          <w:numId w:val="14"/>
        </w:numPr>
        <w:spacing w:before="100" w:beforeAutospacing="1" w:after="100" w:afterAutospacing="1"/>
      </w:pPr>
      <w:r>
        <w:t xml:space="preserve">Un filtrage trop strict peut nuire à la qualité des réponses (ex. suppression abusive de termes pertinents), tandis qu’un filtrage insuffisant peut laisser passer des </w:t>
      </w:r>
      <w:r w:rsidRPr="00F3027C">
        <w:rPr>
          <w:rStyle w:val="lev"/>
          <w:b w:val="0"/>
          <w:bCs w:val="0"/>
        </w:rPr>
        <w:t>réponses non conformes</w:t>
      </w:r>
      <w:r>
        <w:t>.</w:t>
      </w:r>
    </w:p>
    <w:p w14:paraId="08129142" w14:textId="77777777" w:rsidR="009133E8" w:rsidRDefault="009133E8" w:rsidP="006B0FFB">
      <w:pPr>
        <w:numPr>
          <w:ilvl w:val="1"/>
          <w:numId w:val="14"/>
        </w:numPr>
        <w:spacing w:before="100" w:beforeAutospacing="1" w:after="100" w:afterAutospacing="1"/>
      </w:pPr>
      <w:r>
        <w:t xml:space="preserve">L’un des enjeux du projet est de trouver </w:t>
      </w:r>
      <w:r w:rsidRPr="00F3027C">
        <w:rPr>
          <w:rStyle w:val="lev"/>
          <w:b w:val="0"/>
          <w:bCs w:val="0"/>
        </w:rPr>
        <w:t>le bon équilibre</w:t>
      </w:r>
      <w:r>
        <w:t xml:space="preserve"> entre sécurité, qualité et fluidité des interactions.</w:t>
      </w:r>
    </w:p>
    <w:p w14:paraId="0FD91C68" w14:textId="0FA586EA" w:rsidR="00D2553F" w:rsidRDefault="00D2553F" w:rsidP="008E092F">
      <w:pPr>
        <w:pStyle w:val="Titre3"/>
      </w:pPr>
      <w:bookmarkStart w:id="30" w:name="_Toc189062394"/>
      <w:r>
        <w:rPr>
          <w:rStyle w:val="lev"/>
          <w:b/>
          <w:bCs w:val="0"/>
        </w:rPr>
        <w:t>Passage à l’échelle avec tolérance aux pannes</w:t>
      </w:r>
      <w:bookmarkEnd w:id="30"/>
    </w:p>
    <w:p w14:paraId="17BF999B" w14:textId="5C3569A4" w:rsidR="00B434DC" w:rsidRDefault="00862501" w:rsidP="00B434DC">
      <w:pPr>
        <w:pStyle w:val="NormalWeb"/>
      </w:pPr>
      <w:r>
        <w:t>L</w:t>
      </w:r>
      <w:r w:rsidR="00B434DC">
        <w:t xml:space="preserve">’industrialisation d’un assistant conversationnel comme </w:t>
      </w:r>
      <w:r w:rsidR="00B434DC" w:rsidRPr="00F3027C">
        <w:rPr>
          <w:rStyle w:val="lev"/>
          <w:b w:val="0"/>
          <w:bCs w:val="0"/>
        </w:rPr>
        <w:t>BidGPT</w:t>
      </w:r>
      <w:r w:rsidR="00B434DC">
        <w:t xml:space="preserve"> implique de concevoir une </w:t>
      </w:r>
      <w:r w:rsidR="00B434DC" w:rsidRPr="00F3027C">
        <w:rPr>
          <w:rStyle w:val="lev"/>
          <w:b w:val="0"/>
          <w:bCs w:val="0"/>
        </w:rPr>
        <w:t>architecture évolutive</w:t>
      </w:r>
      <w:r w:rsidR="00B434DC">
        <w:t xml:space="preserve"> capable de </w:t>
      </w:r>
      <w:r w:rsidR="00B434DC" w:rsidRPr="00F3027C">
        <w:rPr>
          <w:rStyle w:val="lev"/>
          <w:b w:val="0"/>
          <w:bCs w:val="0"/>
        </w:rPr>
        <w:t>gérer plusieurs utilisateurs simultanément</w:t>
      </w:r>
      <w:r w:rsidR="00B434DC">
        <w:t xml:space="preserve">, tout en garantissant </w:t>
      </w:r>
      <w:r w:rsidR="00B434DC" w:rsidRPr="00F3027C">
        <w:rPr>
          <w:rStyle w:val="lev"/>
          <w:b w:val="0"/>
          <w:bCs w:val="0"/>
        </w:rPr>
        <w:t>la persistance des contextes de conversation</w:t>
      </w:r>
      <w:r w:rsidR="00B434DC" w:rsidRPr="00F3027C">
        <w:rPr>
          <w:b/>
          <w:bCs/>
        </w:rPr>
        <w:t xml:space="preserve"> et </w:t>
      </w:r>
      <w:r w:rsidR="00B434DC" w:rsidRPr="00F3027C">
        <w:rPr>
          <w:rStyle w:val="lev"/>
          <w:b w:val="0"/>
          <w:bCs w:val="0"/>
        </w:rPr>
        <w:t>la sécurité des échanges</w:t>
      </w:r>
      <w:r w:rsidR="00B434DC">
        <w:t>.</w:t>
      </w:r>
    </w:p>
    <w:p w14:paraId="2C7481A9" w14:textId="77777777" w:rsidR="00B434DC" w:rsidRDefault="00B434DC" w:rsidP="00B434DC">
      <w:pPr>
        <w:pStyle w:val="NormalWeb"/>
      </w:pPr>
      <w:r>
        <w:lastRenderedPageBreak/>
        <w:t xml:space="preserve">Si des solutions comme </w:t>
      </w:r>
      <w:r w:rsidRPr="00F3027C">
        <w:rPr>
          <w:rStyle w:val="lev"/>
          <w:b w:val="0"/>
          <w:bCs w:val="0"/>
        </w:rPr>
        <w:t>Streamlit</w:t>
      </w:r>
      <w:r>
        <w:t xml:space="preserve"> permettent d’expérimenter rapidement des prototypes, elles ne sont </w:t>
      </w:r>
      <w:r w:rsidRPr="00F3027C">
        <w:rPr>
          <w:rStyle w:val="lev"/>
          <w:b w:val="0"/>
          <w:bCs w:val="0"/>
        </w:rPr>
        <w:t>pas adaptées pour un passage à l’échelle</w:t>
      </w:r>
      <w:r>
        <w:t xml:space="preserve">. En </w:t>
      </w:r>
      <w:r w:rsidRPr="00F3027C">
        <w:rPr>
          <w:rStyle w:val="lev"/>
          <w:b w:val="0"/>
          <w:bCs w:val="0"/>
        </w:rPr>
        <w:t>début 2024</w:t>
      </w:r>
      <w:r w:rsidRPr="00F3027C">
        <w:rPr>
          <w:b/>
          <w:bCs/>
        </w:rPr>
        <w:t xml:space="preserve">, il </w:t>
      </w:r>
      <w:r w:rsidRPr="00F3027C">
        <w:rPr>
          <w:rStyle w:val="lev"/>
          <w:b w:val="0"/>
          <w:bCs w:val="0"/>
        </w:rPr>
        <w:t>n’existe pas de standard Kubernetes éprouvé</w:t>
      </w:r>
      <w:r>
        <w:t xml:space="preserve"> pour le déploiement d’une </w:t>
      </w:r>
      <w:r w:rsidRPr="00F3027C">
        <w:rPr>
          <w:rStyle w:val="lev"/>
          <w:b w:val="0"/>
          <w:bCs w:val="0"/>
        </w:rPr>
        <w:t>application d’IA générative conversationnelle</w:t>
      </w:r>
      <w:r>
        <w:t xml:space="preserve">, et chaque implémentation nécessite </w:t>
      </w:r>
      <w:r w:rsidRPr="00F3027C">
        <w:rPr>
          <w:rStyle w:val="lev"/>
          <w:b w:val="0"/>
          <w:bCs w:val="0"/>
        </w:rPr>
        <w:t>des choix techniques spécifiques</w:t>
      </w:r>
      <w:r>
        <w:t>.</w:t>
      </w:r>
    </w:p>
    <w:p w14:paraId="0C9F0CA2" w14:textId="77777777" w:rsidR="00B434DC" w:rsidRDefault="00B434DC" w:rsidP="008E092F">
      <w:pPr>
        <w:pStyle w:val="Titre4"/>
      </w:pPr>
      <w:r>
        <w:rPr>
          <w:rStyle w:val="lev"/>
          <w:b w:val="0"/>
          <w:bCs w:val="0"/>
        </w:rPr>
        <w:t>Difficultés et verrous technologiques spécifiques</w:t>
      </w:r>
    </w:p>
    <w:p w14:paraId="4CB46D54" w14:textId="77777777" w:rsidR="00B434DC" w:rsidRPr="00F3027C" w:rsidRDefault="00B434DC" w:rsidP="006B0FFB">
      <w:pPr>
        <w:pStyle w:val="NormalWeb"/>
        <w:numPr>
          <w:ilvl w:val="0"/>
          <w:numId w:val="15"/>
        </w:numPr>
      </w:pPr>
      <w:r w:rsidRPr="00F3027C">
        <w:rPr>
          <w:rStyle w:val="lev"/>
          <w:b w:val="0"/>
          <w:bCs w:val="0"/>
        </w:rPr>
        <w:t>Gestion de sessions conversationnelles sur une architecture distribuée</w:t>
      </w:r>
    </w:p>
    <w:p w14:paraId="40D31E7C" w14:textId="77777777" w:rsidR="00B434DC" w:rsidRPr="00F3027C" w:rsidRDefault="00B434DC" w:rsidP="006B0FFB">
      <w:pPr>
        <w:numPr>
          <w:ilvl w:val="1"/>
          <w:numId w:val="15"/>
        </w:numPr>
        <w:spacing w:before="100" w:beforeAutospacing="1" w:after="100" w:afterAutospacing="1"/>
      </w:pPr>
      <w:r w:rsidRPr="00F3027C">
        <w:t xml:space="preserve">Contrairement à une application web classique, BidGPT doit maintenir un </w:t>
      </w:r>
      <w:r w:rsidRPr="00F3027C">
        <w:rPr>
          <w:rStyle w:val="lev"/>
          <w:b w:val="0"/>
          <w:bCs w:val="0"/>
        </w:rPr>
        <w:t>état conversationnel propre à chaque utilisateur</w:t>
      </w:r>
      <w:r w:rsidRPr="00F3027C">
        <w:t xml:space="preserve">, ce qui </w:t>
      </w:r>
      <w:r w:rsidRPr="00F3027C">
        <w:rPr>
          <w:rStyle w:val="lev"/>
          <w:b w:val="0"/>
          <w:bCs w:val="0"/>
        </w:rPr>
        <w:t>complexifie son déploiement sur une infrastructure cloud-native</w:t>
      </w:r>
      <w:r w:rsidRPr="00F3027C">
        <w:t>.</w:t>
      </w:r>
    </w:p>
    <w:p w14:paraId="7E455542" w14:textId="77777777" w:rsidR="00B434DC" w:rsidRPr="00F3027C" w:rsidRDefault="00B434DC" w:rsidP="006B0FFB">
      <w:pPr>
        <w:numPr>
          <w:ilvl w:val="1"/>
          <w:numId w:val="15"/>
        </w:numPr>
        <w:spacing w:before="100" w:beforeAutospacing="1" w:after="100" w:afterAutospacing="1"/>
      </w:pPr>
      <w:r w:rsidRPr="00F3027C">
        <w:t xml:space="preserve">Kubernetes étant conçu pour exécuter des services </w:t>
      </w:r>
      <w:r w:rsidRPr="00F3027C">
        <w:rPr>
          <w:rStyle w:val="lev"/>
          <w:b w:val="0"/>
          <w:bCs w:val="0"/>
        </w:rPr>
        <w:t>stateless</w:t>
      </w:r>
      <w:r w:rsidRPr="00F3027C">
        <w:t xml:space="preserve">, il faut mettre en place des solutions complémentaires pour </w:t>
      </w:r>
      <w:r w:rsidRPr="00F3027C">
        <w:rPr>
          <w:rStyle w:val="lev"/>
          <w:b w:val="0"/>
          <w:bCs w:val="0"/>
        </w:rPr>
        <w:t>gérer l’état de la conversation</w:t>
      </w:r>
      <w:r w:rsidRPr="00F3027C">
        <w:t xml:space="preserve"> sans alourdir les performances.</w:t>
      </w:r>
    </w:p>
    <w:p w14:paraId="44E4B97D" w14:textId="77777777" w:rsidR="00B434DC" w:rsidRPr="00F3027C" w:rsidRDefault="00B434DC" w:rsidP="006B0FFB">
      <w:pPr>
        <w:numPr>
          <w:ilvl w:val="1"/>
          <w:numId w:val="15"/>
        </w:numPr>
        <w:spacing w:before="100" w:beforeAutospacing="1" w:after="100" w:afterAutospacing="1"/>
      </w:pPr>
      <w:r w:rsidRPr="00F3027C">
        <w:t xml:space="preserve">Il n’existe </w:t>
      </w:r>
      <w:r w:rsidRPr="00F3027C">
        <w:rPr>
          <w:rStyle w:val="lev"/>
          <w:b w:val="0"/>
          <w:bCs w:val="0"/>
        </w:rPr>
        <w:t>pas encore de modèle standardisé</w:t>
      </w:r>
      <w:r w:rsidRPr="00F3027C">
        <w:t xml:space="preserve"> pour l’intégration fluide de bases de données optimisées pour ce type d’usage dans un environnement Kubernetes.</w:t>
      </w:r>
    </w:p>
    <w:p w14:paraId="15ACDBA3" w14:textId="77777777" w:rsidR="00B434DC" w:rsidRPr="00F3027C" w:rsidRDefault="00B434DC" w:rsidP="006B0FFB">
      <w:pPr>
        <w:pStyle w:val="NormalWeb"/>
        <w:numPr>
          <w:ilvl w:val="0"/>
          <w:numId w:val="15"/>
        </w:numPr>
      </w:pPr>
      <w:r w:rsidRPr="00F3027C">
        <w:rPr>
          <w:rStyle w:val="lev"/>
          <w:b w:val="0"/>
          <w:bCs w:val="0"/>
        </w:rPr>
        <w:t>Persistance des contextes et résilience aux pannes</w:t>
      </w:r>
    </w:p>
    <w:p w14:paraId="2372ACEC" w14:textId="77777777" w:rsidR="00B434DC" w:rsidRPr="00F3027C" w:rsidRDefault="00B434DC" w:rsidP="006B0FFB">
      <w:pPr>
        <w:numPr>
          <w:ilvl w:val="1"/>
          <w:numId w:val="15"/>
        </w:numPr>
        <w:spacing w:before="100" w:beforeAutospacing="1" w:after="100" w:afterAutospacing="1"/>
      </w:pPr>
      <w:r w:rsidRPr="00F3027C">
        <w:t xml:space="preserve">En cas de panne d’un nœud ou d’un pod Kubernetes, il faut éviter que l’utilisateur perde </w:t>
      </w:r>
      <w:r w:rsidRPr="00F3027C">
        <w:rPr>
          <w:rStyle w:val="lev"/>
          <w:b w:val="0"/>
          <w:bCs w:val="0"/>
        </w:rPr>
        <w:t>son historique de conversation</w:t>
      </w:r>
      <w:r w:rsidRPr="00F3027C">
        <w:t>.</w:t>
      </w:r>
    </w:p>
    <w:p w14:paraId="01608FC3" w14:textId="77777777" w:rsidR="00B434DC" w:rsidRPr="00F3027C" w:rsidRDefault="00B434DC" w:rsidP="006B0FFB">
      <w:pPr>
        <w:numPr>
          <w:ilvl w:val="1"/>
          <w:numId w:val="15"/>
        </w:numPr>
        <w:spacing w:before="100" w:beforeAutospacing="1" w:after="100" w:afterAutospacing="1"/>
      </w:pPr>
      <w:r w:rsidRPr="00F3027C">
        <w:t xml:space="preserve">La </w:t>
      </w:r>
      <w:r w:rsidRPr="00F3027C">
        <w:rPr>
          <w:rStyle w:val="lev"/>
          <w:b w:val="0"/>
          <w:bCs w:val="0"/>
        </w:rPr>
        <w:t>sauvegarde en temps réel des contextes</w:t>
      </w:r>
      <w:r w:rsidRPr="00F3027C">
        <w:t xml:space="preserve"> via des bases de données (</w:t>
      </w:r>
      <w:r w:rsidRPr="00F3027C">
        <w:rPr>
          <w:rStyle w:val="lev"/>
          <w:b w:val="0"/>
          <w:bCs w:val="0"/>
        </w:rPr>
        <w:t>Redis, PostgreSQL, ou Vector DB</w:t>
      </w:r>
      <w:r w:rsidRPr="00F3027C">
        <w:t xml:space="preserve">) doit être </w:t>
      </w:r>
      <w:r w:rsidRPr="00F3027C">
        <w:rPr>
          <w:rStyle w:val="lev"/>
          <w:b w:val="0"/>
          <w:bCs w:val="0"/>
        </w:rPr>
        <w:t>fiable et performante</w:t>
      </w:r>
      <w:r w:rsidRPr="00F3027C">
        <w:t xml:space="preserve">, mais son intégration efficace avec un orchestrateur Kubernetes reste </w:t>
      </w:r>
      <w:r w:rsidRPr="00F3027C">
        <w:rPr>
          <w:rStyle w:val="lev"/>
          <w:b w:val="0"/>
          <w:bCs w:val="0"/>
        </w:rPr>
        <w:t>un défi technique</w:t>
      </w:r>
      <w:r w:rsidRPr="00F3027C">
        <w:t>.</w:t>
      </w:r>
    </w:p>
    <w:p w14:paraId="7077DDE4" w14:textId="77777777" w:rsidR="00B434DC" w:rsidRPr="00F3027C" w:rsidRDefault="00B434DC" w:rsidP="006B0FFB">
      <w:pPr>
        <w:numPr>
          <w:ilvl w:val="1"/>
          <w:numId w:val="15"/>
        </w:numPr>
        <w:spacing w:before="100" w:beforeAutospacing="1" w:after="100" w:afterAutospacing="1"/>
      </w:pPr>
      <w:r w:rsidRPr="00F3027C">
        <w:t xml:space="preserve">En 2024, il </w:t>
      </w:r>
      <w:r w:rsidRPr="00F3027C">
        <w:rPr>
          <w:rStyle w:val="lev"/>
          <w:b w:val="0"/>
          <w:bCs w:val="0"/>
        </w:rPr>
        <w:t>n’existe pas encore de bonne pratique généralisée</w:t>
      </w:r>
      <w:r w:rsidRPr="00F3027C">
        <w:t xml:space="preserve"> pour assurer cette </w:t>
      </w:r>
      <w:r w:rsidRPr="00F3027C">
        <w:rPr>
          <w:rStyle w:val="lev"/>
          <w:b w:val="0"/>
          <w:bCs w:val="0"/>
        </w:rPr>
        <w:t>persistance sans impact sur les performances</w:t>
      </w:r>
      <w:r w:rsidRPr="00F3027C">
        <w:t>.</w:t>
      </w:r>
    </w:p>
    <w:p w14:paraId="41885A8E" w14:textId="77777777" w:rsidR="00B434DC" w:rsidRPr="00F3027C" w:rsidRDefault="00B434DC" w:rsidP="006B0FFB">
      <w:pPr>
        <w:pStyle w:val="NormalWeb"/>
        <w:numPr>
          <w:ilvl w:val="0"/>
          <w:numId w:val="15"/>
        </w:numPr>
      </w:pPr>
      <w:r w:rsidRPr="00F3027C">
        <w:rPr>
          <w:rStyle w:val="lev"/>
          <w:b w:val="0"/>
          <w:bCs w:val="0"/>
        </w:rPr>
        <w:t>Sécurisation et isolation des contextes utilisateurs</w:t>
      </w:r>
    </w:p>
    <w:p w14:paraId="2706E02A" w14:textId="77777777" w:rsidR="00B434DC" w:rsidRPr="00F3027C" w:rsidRDefault="00B434DC" w:rsidP="006B0FFB">
      <w:pPr>
        <w:numPr>
          <w:ilvl w:val="1"/>
          <w:numId w:val="15"/>
        </w:numPr>
        <w:spacing w:before="100" w:beforeAutospacing="1" w:after="100" w:afterAutospacing="1"/>
      </w:pPr>
      <w:r w:rsidRPr="00F3027C">
        <w:t xml:space="preserve">Un assistant conversationnel multi-utilisateurs impose une </w:t>
      </w:r>
      <w:r w:rsidRPr="00F3027C">
        <w:rPr>
          <w:rStyle w:val="lev"/>
          <w:b w:val="0"/>
          <w:bCs w:val="0"/>
        </w:rPr>
        <w:t>gestion stricte des sessions</w:t>
      </w:r>
      <w:r w:rsidRPr="00F3027C">
        <w:t xml:space="preserve"> pour éviter </w:t>
      </w:r>
      <w:r w:rsidRPr="00F3027C">
        <w:rPr>
          <w:rStyle w:val="lev"/>
          <w:b w:val="0"/>
          <w:bCs w:val="0"/>
        </w:rPr>
        <w:t>toute fuite de données</w:t>
      </w:r>
      <w:r w:rsidRPr="00F3027C">
        <w:t>.</w:t>
      </w:r>
    </w:p>
    <w:p w14:paraId="4DD27849" w14:textId="77777777" w:rsidR="00B434DC" w:rsidRPr="00F3027C" w:rsidRDefault="00B434DC" w:rsidP="006B0FFB">
      <w:pPr>
        <w:numPr>
          <w:ilvl w:val="1"/>
          <w:numId w:val="15"/>
        </w:numPr>
        <w:spacing w:before="100" w:beforeAutospacing="1" w:after="100" w:afterAutospacing="1"/>
      </w:pPr>
      <w:r w:rsidRPr="00F3027C">
        <w:t xml:space="preserve">Kubernetes </w:t>
      </w:r>
      <w:r w:rsidRPr="00F3027C">
        <w:rPr>
          <w:rStyle w:val="lev"/>
          <w:b w:val="0"/>
          <w:bCs w:val="0"/>
        </w:rPr>
        <w:t>ne fournit pas nativement</w:t>
      </w:r>
      <w:r w:rsidRPr="00F3027C">
        <w:t xml:space="preserve"> de mécanisme optimisé pour </w:t>
      </w:r>
      <w:r w:rsidRPr="00F3027C">
        <w:rPr>
          <w:rStyle w:val="lev"/>
          <w:b w:val="0"/>
          <w:bCs w:val="0"/>
        </w:rPr>
        <w:t>l’isolation des conversations</w:t>
      </w:r>
      <w:r w:rsidRPr="00F3027C">
        <w:t xml:space="preserve"> et leur chiffrement en transit et au repos.</w:t>
      </w:r>
    </w:p>
    <w:p w14:paraId="1E5D57DF" w14:textId="77777777" w:rsidR="00B434DC" w:rsidRPr="00F3027C" w:rsidRDefault="00B434DC" w:rsidP="006B0FFB">
      <w:pPr>
        <w:numPr>
          <w:ilvl w:val="1"/>
          <w:numId w:val="15"/>
        </w:numPr>
        <w:spacing w:before="100" w:beforeAutospacing="1" w:after="100" w:afterAutospacing="1"/>
      </w:pPr>
      <w:r w:rsidRPr="00F3027C">
        <w:t xml:space="preserve">Cette sécurisation demande donc une </w:t>
      </w:r>
      <w:r w:rsidRPr="00F3027C">
        <w:rPr>
          <w:rStyle w:val="lev"/>
          <w:b w:val="0"/>
          <w:bCs w:val="0"/>
        </w:rPr>
        <w:t>mise en place spécifique</w:t>
      </w:r>
      <w:r w:rsidRPr="00F3027C">
        <w:t>, avec des règles d’accès et de journalisation avancées.</w:t>
      </w:r>
    </w:p>
    <w:p w14:paraId="7E00C732" w14:textId="77777777" w:rsidR="00B434DC" w:rsidRPr="00F3027C" w:rsidRDefault="00B434DC" w:rsidP="006B0FFB">
      <w:pPr>
        <w:pStyle w:val="NormalWeb"/>
        <w:numPr>
          <w:ilvl w:val="0"/>
          <w:numId w:val="15"/>
        </w:numPr>
      </w:pPr>
      <w:r w:rsidRPr="00F3027C">
        <w:rPr>
          <w:rStyle w:val="lev"/>
          <w:b w:val="0"/>
          <w:bCs w:val="0"/>
        </w:rPr>
        <w:t>Optimisation des ressources et coûts d’inférence</w:t>
      </w:r>
    </w:p>
    <w:p w14:paraId="7EE6CA69" w14:textId="77777777" w:rsidR="00B434DC" w:rsidRPr="00F3027C" w:rsidRDefault="00B434DC" w:rsidP="006B0FFB">
      <w:pPr>
        <w:numPr>
          <w:ilvl w:val="1"/>
          <w:numId w:val="15"/>
        </w:numPr>
        <w:spacing w:before="100" w:beforeAutospacing="1" w:after="100" w:afterAutospacing="1"/>
      </w:pPr>
      <w:r w:rsidRPr="00F3027C">
        <w:t xml:space="preserve">Les modèles de langage sont coûteux en </w:t>
      </w:r>
      <w:r w:rsidRPr="00F3027C">
        <w:rPr>
          <w:rStyle w:val="lev"/>
          <w:b w:val="0"/>
          <w:bCs w:val="0"/>
        </w:rPr>
        <w:t>ressources GPU</w:t>
      </w:r>
      <w:r w:rsidRPr="00F3027C">
        <w:t xml:space="preserve">, et le passage à l’échelle doit être </w:t>
      </w:r>
      <w:r w:rsidRPr="00F3027C">
        <w:rPr>
          <w:rStyle w:val="lev"/>
          <w:b w:val="0"/>
          <w:bCs w:val="0"/>
        </w:rPr>
        <w:t>maîtrisé pour éviter une surconsommation</w:t>
      </w:r>
      <w:r w:rsidRPr="00F3027C">
        <w:t>.</w:t>
      </w:r>
    </w:p>
    <w:p w14:paraId="76F02B15" w14:textId="77777777" w:rsidR="00B434DC" w:rsidRPr="00F3027C" w:rsidRDefault="00B434DC" w:rsidP="006B0FFB">
      <w:pPr>
        <w:numPr>
          <w:ilvl w:val="1"/>
          <w:numId w:val="15"/>
        </w:numPr>
        <w:spacing w:before="100" w:beforeAutospacing="1" w:after="100" w:afterAutospacing="1"/>
      </w:pPr>
      <w:r w:rsidRPr="00F3027C">
        <w:t xml:space="preserve">Il n’existe </w:t>
      </w:r>
      <w:r w:rsidRPr="00F3027C">
        <w:rPr>
          <w:rStyle w:val="lev"/>
          <w:b w:val="0"/>
          <w:bCs w:val="0"/>
        </w:rPr>
        <w:t>pas encore d’outil standard Kubernetes</w:t>
      </w:r>
      <w:r w:rsidRPr="00F3027C">
        <w:t xml:space="preserve"> permettant de </w:t>
      </w:r>
      <w:r w:rsidRPr="00F3027C">
        <w:rPr>
          <w:rStyle w:val="lev"/>
          <w:b w:val="0"/>
          <w:bCs w:val="0"/>
        </w:rPr>
        <w:t>gérer efficacement les requêtes LLM</w:t>
      </w:r>
      <w:r w:rsidRPr="00F3027C">
        <w:t xml:space="preserve">, tout en optimisant </w:t>
      </w:r>
      <w:r w:rsidRPr="00F3027C">
        <w:rPr>
          <w:rStyle w:val="lev"/>
          <w:b w:val="0"/>
          <w:bCs w:val="0"/>
        </w:rPr>
        <w:t>les charges de calcul et la latence</w:t>
      </w:r>
      <w:r w:rsidRPr="00F3027C">
        <w:t>.</w:t>
      </w:r>
    </w:p>
    <w:p w14:paraId="76B1B817" w14:textId="77777777" w:rsidR="00B434DC" w:rsidRPr="00F3027C" w:rsidRDefault="00B434DC" w:rsidP="006B0FFB">
      <w:pPr>
        <w:numPr>
          <w:ilvl w:val="1"/>
          <w:numId w:val="15"/>
        </w:numPr>
        <w:spacing w:before="100" w:beforeAutospacing="1" w:after="100" w:afterAutospacing="1"/>
      </w:pPr>
      <w:r w:rsidRPr="00F3027C">
        <w:t xml:space="preserve">Des solutions d’orchestration comme </w:t>
      </w:r>
      <w:r w:rsidRPr="00F3027C">
        <w:rPr>
          <w:rStyle w:val="lev"/>
          <w:b w:val="0"/>
          <w:bCs w:val="0"/>
        </w:rPr>
        <w:t>Ray, KServe ou Triton</w:t>
      </w:r>
      <w:r w:rsidRPr="00F3027C">
        <w:t xml:space="preserve"> sont encore en phase d’adoption et demandent une </w:t>
      </w:r>
      <w:r w:rsidRPr="00F3027C">
        <w:rPr>
          <w:rStyle w:val="lev"/>
          <w:b w:val="0"/>
          <w:bCs w:val="0"/>
        </w:rPr>
        <w:t>intégration avancée</w:t>
      </w:r>
      <w:r w:rsidRPr="00F3027C">
        <w:t>.</w:t>
      </w:r>
    </w:p>
    <w:p w14:paraId="48A93BE1" w14:textId="4CC05755" w:rsidR="00D2553F" w:rsidRDefault="00D2553F" w:rsidP="008E092F">
      <w:pPr>
        <w:pStyle w:val="Titre3"/>
      </w:pPr>
      <w:bookmarkStart w:id="31" w:name="_Toc189062395"/>
      <w:r>
        <w:rPr>
          <w:rStyle w:val="lev"/>
          <w:b/>
          <w:bCs w:val="0"/>
        </w:rPr>
        <w:t>Expérimentations avec utilisateurs et sachants</w:t>
      </w:r>
      <w:bookmarkEnd w:id="31"/>
    </w:p>
    <w:p w14:paraId="1C5C393D" w14:textId="77777777" w:rsidR="00B434DC" w:rsidRDefault="00B434DC" w:rsidP="00B434DC">
      <w:pPr>
        <w:pStyle w:val="NormalWeb"/>
      </w:pPr>
      <w:r>
        <w:t xml:space="preserve">Un défi central dans le développement de </w:t>
      </w:r>
      <w:r w:rsidRPr="00F3027C">
        <w:rPr>
          <w:rStyle w:val="lev"/>
          <w:b w:val="0"/>
          <w:bCs w:val="0"/>
        </w:rPr>
        <w:t>BidGPT</w:t>
      </w:r>
      <w:r>
        <w:t xml:space="preserve"> est d’assurer que l’assistant conversationnel répond </w:t>
      </w:r>
      <w:r w:rsidRPr="00F3027C">
        <w:rPr>
          <w:rStyle w:val="lev"/>
          <w:b w:val="0"/>
          <w:bCs w:val="0"/>
        </w:rPr>
        <w:t>aux attentes métiers</w:t>
      </w:r>
      <w:r>
        <w:t xml:space="preserve"> tout en garantissant </w:t>
      </w:r>
      <w:r w:rsidRPr="00F3027C">
        <w:rPr>
          <w:rStyle w:val="lev"/>
          <w:b w:val="0"/>
          <w:bCs w:val="0"/>
        </w:rPr>
        <w:t>une interaction fluide et pertinente</w:t>
      </w:r>
      <w:r>
        <w:t xml:space="preserve"> avec ses utilisateurs finaux.</w:t>
      </w:r>
    </w:p>
    <w:p w14:paraId="190CA870" w14:textId="77777777" w:rsidR="00B434DC" w:rsidRDefault="00B434DC" w:rsidP="00B434DC">
      <w:pPr>
        <w:pStyle w:val="NormalWeb"/>
      </w:pPr>
      <w:r>
        <w:t xml:space="preserve">Contrairement aux solutions classiques d'IA générative, où l'évaluation repose </w:t>
      </w:r>
      <w:r w:rsidRPr="00F3027C">
        <w:rPr>
          <w:rStyle w:val="lev"/>
          <w:b w:val="0"/>
          <w:bCs w:val="0"/>
        </w:rPr>
        <w:t>essentiellement sur des métriques techniques</w:t>
      </w:r>
      <w:r w:rsidRPr="00F3027C">
        <w:rPr>
          <w:b/>
          <w:bCs/>
        </w:rPr>
        <w:t xml:space="preserve"> </w:t>
      </w:r>
      <w:r>
        <w:t xml:space="preserve">(temps de réponse, précision, coût des requêtes), la validation d’un </w:t>
      </w:r>
      <w:r w:rsidRPr="00F3027C">
        <w:rPr>
          <w:rStyle w:val="lev"/>
          <w:b w:val="0"/>
          <w:bCs w:val="0"/>
        </w:rPr>
        <w:t>assistant spécialisé en avant-vente</w:t>
      </w:r>
      <w:r>
        <w:t xml:space="preserve"> exige un </w:t>
      </w:r>
      <w:r w:rsidRPr="00F3027C">
        <w:rPr>
          <w:rStyle w:val="lev"/>
          <w:b w:val="0"/>
          <w:bCs w:val="0"/>
        </w:rPr>
        <w:t>processus d’expérimentation rigoureux</w:t>
      </w:r>
      <w:r>
        <w:t xml:space="preserve"> impliquant des </w:t>
      </w:r>
      <w:r w:rsidRPr="00F3027C">
        <w:rPr>
          <w:rStyle w:val="lev"/>
          <w:b w:val="0"/>
          <w:bCs w:val="0"/>
        </w:rPr>
        <w:t>sachants métiers et des utilisateurs réels</w:t>
      </w:r>
      <w:r>
        <w:t>.</w:t>
      </w:r>
    </w:p>
    <w:p w14:paraId="15A68AE9" w14:textId="77777777" w:rsidR="00B434DC" w:rsidRDefault="00B434DC" w:rsidP="00B434DC">
      <w:pPr>
        <w:pStyle w:val="NormalWeb"/>
      </w:pPr>
      <w:r>
        <w:lastRenderedPageBreak/>
        <w:t xml:space="preserve">En </w:t>
      </w:r>
      <w:r w:rsidRPr="00F3027C">
        <w:rPr>
          <w:rStyle w:val="lev"/>
          <w:b w:val="0"/>
          <w:bCs w:val="0"/>
        </w:rPr>
        <w:t>début 2024</w:t>
      </w:r>
      <w:r>
        <w:t xml:space="preserve">, ces </w:t>
      </w:r>
      <w:r w:rsidRPr="00F3027C">
        <w:rPr>
          <w:rStyle w:val="lev"/>
          <w:b w:val="0"/>
          <w:bCs w:val="0"/>
        </w:rPr>
        <w:t>problématiques n’étaient pas clairement décrites ni standardisées</w:t>
      </w:r>
      <w:r>
        <w:t xml:space="preserve">, et les </w:t>
      </w:r>
      <w:r w:rsidRPr="00F3027C">
        <w:rPr>
          <w:rStyle w:val="lev"/>
          <w:b w:val="0"/>
          <w:bCs w:val="0"/>
        </w:rPr>
        <w:t>outils permettant de capturer et analyser les feedback</w:t>
      </w:r>
      <w:r>
        <w:rPr>
          <w:rStyle w:val="lev"/>
        </w:rPr>
        <w:t>s</w:t>
      </w:r>
      <w:r>
        <w:t xml:space="preserve"> étaient encore émergents. Des solutions comme </w:t>
      </w:r>
      <w:r w:rsidRPr="00F3027C">
        <w:rPr>
          <w:rStyle w:val="lev"/>
          <w:b w:val="0"/>
          <w:bCs w:val="0"/>
        </w:rPr>
        <w:t>Langfuse</w:t>
      </w:r>
      <w:r>
        <w:t xml:space="preserve"> commençaient à apparaître, </w:t>
      </w:r>
      <w:r w:rsidRPr="00F3027C">
        <w:t>mais</w:t>
      </w:r>
      <w:r w:rsidRPr="00F3027C">
        <w:rPr>
          <w:b/>
          <w:bCs/>
        </w:rPr>
        <w:t xml:space="preserve"> </w:t>
      </w:r>
      <w:r w:rsidRPr="00F3027C">
        <w:rPr>
          <w:rStyle w:val="lev"/>
          <w:b w:val="0"/>
          <w:bCs w:val="0"/>
        </w:rPr>
        <w:t>aucune approche de référence</w:t>
      </w:r>
      <w:r>
        <w:t xml:space="preserve"> n’était largement adoptée.</w:t>
      </w:r>
    </w:p>
    <w:p w14:paraId="312BC54B" w14:textId="77777777" w:rsidR="00B434DC" w:rsidRDefault="00B434DC" w:rsidP="008E092F">
      <w:pPr>
        <w:pStyle w:val="Titre4"/>
      </w:pPr>
      <w:r>
        <w:rPr>
          <w:rStyle w:val="lev"/>
          <w:b w:val="0"/>
          <w:bCs w:val="0"/>
        </w:rPr>
        <w:t>Difficultés et verrous technologiques spécifiques</w:t>
      </w:r>
    </w:p>
    <w:p w14:paraId="773C8E02" w14:textId="77777777" w:rsidR="00B434DC" w:rsidRPr="00F3027C" w:rsidRDefault="00B434DC" w:rsidP="006B0FFB">
      <w:pPr>
        <w:pStyle w:val="NormalWeb"/>
        <w:numPr>
          <w:ilvl w:val="0"/>
          <w:numId w:val="16"/>
        </w:numPr>
      </w:pPr>
      <w:r w:rsidRPr="00F3027C">
        <w:rPr>
          <w:rStyle w:val="lev"/>
          <w:b w:val="0"/>
          <w:bCs w:val="0"/>
        </w:rPr>
        <w:t>Absence de méthodologie standardisée pour l’évaluation d’un assistant conversationnel</w:t>
      </w:r>
    </w:p>
    <w:p w14:paraId="6920D2AB" w14:textId="77777777" w:rsidR="00B434DC" w:rsidRPr="00F3027C" w:rsidRDefault="00B434DC" w:rsidP="006B0FFB">
      <w:pPr>
        <w:numPr>
          <w:ilvl w:val="1"/>
          <w:numId w:val="16"/>
        </w:numPr>
        <w:spacing w:before="100" w:beforeAutospacing="1" w:after="100" w:afterAutospacing="1"/>
      </w:pPr>
      <w:r w:rsidRPr="00F3027C">
        <w:t xml:space="preserve">Les IA génératives sont </w:t>
      </w:r>
      <w:r w:rsidRPr="00F3027C">
        <w:rPr>
          <w:rStyle w:val="lev"/>
          <w:b w:val="0"/>
          <w:bCs w:val="0"/>
        </w:rPr>
        <w:t>stochastiques</w:t>
      </w:r>
      <w:r w:rsidRPr="00F3027C">
        <w:t xml:space="preserve">, ce qui signifie qu’une même requête peut produire </w:t>
      </w:r>
      <w:r w:rsidRPr="00F3027C">
        <w:rPr>
          <w:rStyle w:val="lev"/>
          <w:b w:val="0"/>
          <w:bCs w:val="0"/>
        </w:rPr>
        <w:t>différentes réponses</w:t>
      </w:r>
      <w:r w:rsidRPr="00F3027C">
        <w:t xml:space="preserve">, rendant leur évaluation </w:t>
      </w:r>
      <w:r w:rsidRPr="00F3027C">
        <w:rPr>
          <w:rStyle w:val="lev"/>
          <w:b w:val="0"/>
          <w:bCs w:val="0"/>
        </w:rPr>
        <w:t>plus complexe que des algorithmes traditionnels</w:t>
      </w:r>
      <w:r w:rsidRPr="00F3027C">
        <w:t>.</w:t>
      </w:r>
    </w:p>
    <w:p w14:paraId="2B3ED259" w14:textId="77777777" w:rsidR="00B434DC" w:rsidRPr="00F3027C" w:rsidRDefault="00B434DC" w:rsidP="006B0FFB">
      <w:pPr>
        <w:numPr>
          <w:ilvl w:val="1"/>
          <w:numId w:val="16"/>
        </w:numPr>
        <w:spacing w:before="100" w:beforeAutospacing="1" w:after="100" w:afterAutospacing="1"/>
      </w:pPr>
      <w:r w:rsidRPr="00F3027C">
        <w:rPr>
          <w:rStyle w:val="lev"/>
          <w:b w:val="0"/>
          <w:bCs w:val="0"/>
        </w:rPr>
        <w:t>Défi :</w:t>
      </w:r>
      <w:r w:rsidRPr="00F3027C">
        <w:t xml:space="preserve"> en 2024, il n’existe </w:t>
      </w:r>
      <w:r w:rsidRPr="00F3027C">
        <w:rPr>
          <w:rStyle w:val="lev"/>
          <w:b w:val="0"/>
          <w:bCs w:val="0"/>
        </w:rPr>
        <w:t>pas encore de méthodologie unifiée</w:t>
      </w:r>
      <w:r w:rsidRPr="00F3027C">
        <w:t xml:space="preserve"> pour évaluer la pertinence des réponses dans un </w:t>
      </w:r>
      <w:r w:rsidRPr="00F3027C">
        <w:rPr>
          <w:rStyle w:val="lev"/>
          <w:b w:val="0"/>
          <w:bCs w:val="0"/>
        </w:rPr>
        <w:t>contexte métier spécifique</w:t>
      </w:r>
      <w:r w:rsidRPr="00F3027C">
        <w:t xml:space="preserve">. Chaque projet doit donc concevoir </w:t>
      </w:r>
      <w:r w:rsidRPr="00F3027C">
        <w:rPr>
          <w:rStyle w:val="lev"/>
          <w:b w:val="0"/>
          <w:bCs w:val="0"/>
        </w:rPr>
        <w:t>ses propres métriques et protocoles de validation</w:t>
      </w:r>
      <w:r w:rsidRPr="00F3027C">
        <w:t xml:space="preserve">, nécessitant un </w:t>
      </w:r>
      <w:r w:rsidRPr="00F3027C">
        <w:rPr>
          <w:rStyle w:val="lev"/>
          <w:b w:val="0"/>
          <w:bCs w:val="0"/>
        </w:rPr>
        <w:t>effort de R&amp;D</w:t>
      </w:r>
      <w:r w:rsidRPr="00F3027C">
        <w:t>.</w:t>
      </w:r>
    </w:p>
    <w:p w14:paraId="24186D36" w14:textId="77777777" w:rsidR="00B434DC" w:rsidRPr="00F3027C" w:rsidRDefault="00B434DC" w:rsidP="006B0FFB">
      <w:pPr>
        <w:pStyle w:val="NormalWeb"/>
        <w:numPr>
          <w:ilvl w:val="0"/>
          <w:numId w:val="16"/>
        </w:numPr>
      </w:pPr>
      <w:r w:rsidRPr="00F3027C">
        <w:rPr>
          <w:rStyle w:val="lev"/>
          <w:b w:val="0"/>
          <w:bCs w:val="0"/>
        </w:rPr>
        <w:t>Manque d’outils matures pour capturer et analyser le feedback utilisateur</w:t>
      </w:r>
    </w:p>
    <w:p w14:paraId="58227207" w14:textId="77777777" w:rsidR="00B434DC" w:rsidRPr="00F3027C" w:rsidRDefault="00B434DC" w:rsidP="006B0FFB">
      <w:pPr>
        <w:numPr>
          <w:ilvl w:val="1"/>
          <w:numId w:val="16"/>
        </w:numPr>
        <w:spacing w:before="100" w:beforeAutospacing="1" w:after="100" w:afterAutospacing="1"/>
      </w:pPr>
      <w:r w:rsidRPr="00F3027C">
        <w:t>Il est crucial d’</w:t>
      </w:r>
      <w:r w:rsidRPr="00F3027C">
        <w:rPr>
          <w:rStyle w:val="lev"/>
          <w:b w:val="0"/>
          <w:bCs w:val="0"/>
        </w:rPr>
        <w:t>analyser les retours des utilisateurs</w:t>
      </w:r>
      <w:r w:rsidRPr="00F3027C">
        <w:t xml:space="preserve"> pour affiner la qualité des réponses, mais </w:t>
      </w:r>
      <w:r w:rsidRPr="00F3027C">
        <w:rPr>
          <w:rStyle w:val="lev"/>
          <w:b w:val="0"/>
          <w:bCs w:val="0"/>
        </w:rPr>
        <w:t>peu d’outils spécialisés</w:t>
      </w:r>
      <w:r w:rsidRPr="00F3027C">
        <w:t xml:space="preserve"> existent début 2024.</w:t>
      </w:r>
    </w:p>
    <w:p w14:paraId="3C7D6656" w14:textId="77777777" w:rsidR="00B434DC" w:rsidRPr="00F3027C" w:rsidRDefault="00B434DC" w:rsidP="006B0FFB">
      <w:pPr>
        <w:numPr>
          <w:ilvl w:val="1"/>
          <w:numId w:val="16"/>
        </w:numPr>
        <w:spacing w:before="100" w:beforeAutospacing="1" w:after="100" w:afterAutospacing="1"/>
      </w:pPr>
      <w:r w:rsidRPr="00F3027C">
        <w:rPr>
          <w:rStyle w:val="lev"/>
          <w:b w:val="0"/>
          <w:bCs w:val="0"/>
        </w:rPr>
        <w:t>Exemple :</w:t>
      </w:r>
      <w:r w:rsidRPr="00F3027C">
        <w:t xml:space="preserve"> des solutions comme </w:t>
      </w:r>
      <w:r w:rsidRPr="00F3027C">
        <w:rPr>
          <w:rStyle w:val="lev"/>
          <w:b w:val="0"/>
          <w:bCs w:val="0"/>
        </w:rPr>
        <w:t>Langfuse</w:t>
      </w:r>
      <w:r w:rsidRPr="00F3027C">
        <w:t xml:space="preserve"> étaient en phase de démarrage et ne couvraient pas encore tous les besoins, obligeant les équipes à </w:t>
      </w:r>
      <w:r w:rsidRPr="00F3027C">
        <w:rPr>
          <w:rStyle w:val="lev"/>
          <w:b w:val="0"/>
          <w:bCs w:val="0"/>
        </w:rPr>
        <w:t>concevoir des pipelines de feedback sur mesure</w:t>
      </w:r>
      <w:r w:rsidRPr="00F3027C">
        <w:t>.</w:t>
      </w:r>
    </w:p>
    <w:p w14:paraId="31CBCB62" w14:textId="77777777" w:rsidR="00B434DC" w:rsidRPr="00F3027C" w:rsidRDefault="00B434DC" w:rsidP="006B0FFB">
      <w:pPr>
        <w:numPr>
          <w:ilvl w:val="1"/>
          <w:numId w:val="16"/>
        </w:numPr>
        <w:spacing w:before="100" w:beforeAutospacing="1" w:after="100" w:afterAutospacing="1"/>
      </w:pPr>
      <w:r w:rsidRPr="00F3027C">
        <w:rPr>
          <w:rStyle w:val="lev"/>
          <w:b w:val="0"/>
          <w:bCs w:val="0"/>
        </w:rPr>
        <w:t>Défi :</w:t>
      </w:r>
      <w:r w:rsidRPr="00F3027C">
        <w:t xml:space="preserve"> comment </w:t>
      </w:r>
      <w:r w:rsidRPr="00F3027C">
        <w:rPr>
          <w:rStyle w:val="lev"/>
          <w:b w:val="0"/>
          <w:bCs w:val="0"/>
        </w:rPr>
        <w:t>collecter, structurer et exploiter ces feedbacks</w:t>
      </w:r>
      <w:r w:rsidRPr="00F3027C">
        <w:t xml:space="preserve"> de manière efficace ?</w:t>
      </w:r>
    </w:p>
    <w:p w14:paraId="724635C8" w14:textId="77777777" w:rsidR="00B434DC" w:rsidRPr="00F3027C" w:rsidRDefault="00B434DC" w:rsidP="006B0FFB">
      <w:pPr>
        <w:pStyle w:val="NormalWeb"/>
        <w:numPr>
          <w:ilvl w:val="0"/>
          <w:numId w:val="16"/>
        </w:numPr>
      </w:pPr>
      <w:r w:rsidRPr="00F3027C">
        <w:rPr>
          <w:rStyle w:val="lev"/>
          <w:b w:val="0"/>
          <w:bCs w:val="0"/>
        </w:rPr>
        <w:t>Intégration du retour utilisateur dans l’amélioration continue du modèle</w:t>
      </w:r>
    </w:p>
    <w:p w14:paraId="0A8A28EE" w14:textId="77777777" w:rsidR="00B434DC" w:rsidRPr="00F3027C" w:rsidRDefault="00B434DC" w:rsidP="006B0FFB">
      <w:pPr>
        <w:numPr>
          <w:ilvl w:val="1"/>
          <w:numId w:val="16"/>
        </w:numPr>
        <w:spacing w:before="100" w:beforeAutospacing="1" w:after="100" w:afterAutospacing="1"/>
      </w:pPr>
      <w:r w:rsidRPr="00F3027C">
        <w:t xml:space="preserve">Une fois collecté, le feedback doit être </w:t>
      </w:r>
      <w:r w:rsidRPr="00F3027C">
        <w:rPr>
          <w:rStyle w:val="lev"/>
          <w:b w:val="0"/>
          <w:bCs w:val="0"/>
        </w:rPr>
        <w:t>utilisé pour ajuster les modèles</w:t>
      </w:r>
      <w:r w:rsidRPr="00F3027C">
        <w:t xml:space="preserve"> et affiner les prompts, mais sans dégrader </w:t>
      </w:r>
      <w:r w:rsidRPr="00F3027C">
        <w:rPr>
          <w:rStyle w:val="lev"/>
          <w:b w:val="0"/>
          <w:bCs w:val="0"/>
        </w:rPr>
        <w:t>les performances globales</w:t>
      </w:r>
      <w:r w:rsidRPr="00F3027C">
        <w:t>.</w:t>
      </w:r>
    </w:p>
    <w:p w14:paraId="7150DBE5" w14:textId="77777777" w:rsidR="00B434DC" w:rsidRPr="00F3027C" w:rsidRDefault="00B434DC" w:rsidP="006B0FFB">
      <w:pPr>
        <w:numPr>
          <w:ilvl w:val="1"/>
          <w:numId w:val="16"/>
        </w:numPr>
        <w:spacing w:before="100" w:beforeAutospacing="1" w:after="100" w:afterAutospacing="1"/>
      </w:pPr>
      <w:r w:rsidRPr="00F3027C">
        <w:t xml:space="preserve">Le </w:t>
      </w:r>
      <w:r w:rsidRPr="00F3027C">
        <w:rPr>
          <w:rStyle w:val="lev"/>
          <w:b w:val="0"/>
          <w:bCs w:val="0"/>
        </w:rPr>
        <w:t>fine-tuning</w:t>
      </w:r>
      <w:r w:rsidRPr="00F3027C">
        <w:t xml:space="preserve"> ou l’ajout de </w:t>
      </w:r>
      <w:r w:rsidRPr="00F3027C">
        <w:rPr>
          <w:rStyle w:val="lev"/>
          <w:b w:val="0"/>
          <w:bCs w:val="0"/>
        </w:rPr>
        <w:t>règles spécifiques</w:t>
      </w:r>
      <w:r w:rsidRPr="00F3027C">
        <w:t xml:space="preserve"> (GuardRails, prompt engineering dynamique) nécessite une </w:t>
      </w:r>
      <w:r w:rsidRPr="00F3027C">
        <w:rPr>
          <w:rStyle w:val="lev"/>
          <w:b w:val="0"/>
          <w:bCs w:val="0"/>
        </w:rPr>
        <w:t>infrastructure flexible</w:t>
      </w:r>
      <w:r w:rsidRPr="00F3027C">
        <w:t xml:space="preserve"> qui ne ralentit pas l’inférence.</w:t>
      </w:r>
    </w:p>
    <w:p w14:paraId="4610CB30" w14:textId="77777777" w:rsidR="00B434DC" w:rsidRPr="00F3027C" w:rsidRDefault="00B434DC" w:rsidP="006B0FFB">
      <w:pPr>
        <w:numPr>
          <w:ilvl w:val="1"/>
          <w:numId w:val="16"/>
        </w:numPr>
        <w:spacing w:before="100" w:beforeAutospacing="1" w:after="100" w:afterAutospacing="1"/>
      </w:pPr>
      <w:r w:rsidRPr="00F3027C">
        <w:rPr>
          <w:rStyle w:val="lev"/>
          <w:b w:val="0"/>
          <w:bCs w:val="0"/>
        </w:rPr>
        <w:t>Problème :</w:t>
      </w:r>
      <w:r w:rsidRPr="00F3027C">
        <w:t xml:space="preserve"> aucune solution standard ne permet, en 2024, d’</w:t>
      </w:r>
      <w:r w:rsidRPr="00F3027C">
        <w:rPr>
          <w:rStyle w:val="lev"/>
          <w:b w:val="0"/>
          <w:bCs w:val="0"/>
        </w:rPr>
        <w:t>automatiser l’intégration des feedbacks</w:t>
      </w:r>
      <w:r w:rsidRPr="00F3027C">
        <w:t xml:space="preserve"> dans un modèle </w:t>
      </w:r>
      <w:r w:rsidRPr="00F3027C">
        <w:rPr>
          <w:rStyle w:val="lev"/>
          <w:b w:val="0"/>
          <w:bCs w:val="0"/>
        </w:rPr>
        <w:t>LLM as a Service</w:t>
      </w:r>
      <w:r w:rsidRPr="00F3027C">
        <w:t xml:space="preserve"> sans une intervention manuelle importante.</w:t>
      </w:r>
    </w:p>
    <w:p w14:paraId="0D4FD8F7" w14:textId="77777777" w:rsidR="00B434DC" w:rsidRPr="00F3027C" w:rsidRDefault="00B434DC" w:rsidP="006B0FFB">
      <w:pPr>
        <w:pStyle w:val="NormalWeb"/>
        <w:numPr>
          <w:ilvl w:val="0"/>
          <w:numId w:val="16"/>
        </w:numPr>
      </w:pPr>
      <w:r w:rsidRPr="00F3027C">
        <w:rPr>
          <w:rStyle w:val="lev"/>
          <w:b w:val="0"/>
          <w:bCs w:val="0"/>
        </w:rPr>
        <w:t>Interaction avec les sachants métier pour qualifier les réponses</w:t>
      </w:r>
    </w:p>
    <w:p w14:paraId="4B433E1E" w14:textId="77777777" w:rsidR="00B434DC" w:rsidRPr="00F3027C" w:rsidRDefault="00B434DC" w:rsidP="006B0FFB">
      <w:pPr>
        <w:numPr>
          <w:ilvl w:val="1"/>
          <w:numId w:val="16"/>
        </w:numPr>
        <w:spacing w:before="100" w:beforeAutospacing="1" w:after="100" w:afterAutospacing="1"/>
      </w:pPr>
      <w:r w:rsidRPr="00F3027C">
        <w:t xml:space="preserve">Les experts métiers doivent </w:t>
      </w:r>
      <w:r w:rsidRPr="00F3027C">
        <w:rPr>
          <w:rStyle w:val="lev"/>
          <w:b w:val="0"/>
          <w:bCs w:val="0"/>
        </w:rPr>
        <w:t>valider la pertinence</w:t>
      </w:r>
      <w:r w:rsidRPr="00F3027C">
        <w:t xml:space="preserve"> des recommandations de BidGPT, mais les outils existants sont </w:t>
      </w:r>
      <w:r w:rsidRPr="00F3027C">
        <w:rPr>
          <w:rStyle w:val="lev"/>
          <w:b w:val="0"/>
          <w:bCs w:val="0"/>
        </w:rPr>
        <w:t>pensés pour des data scientists</w:t>
      </w:r>
      <w:r w:rsidRPr="00F3027C">
        <w:t xml:space="preserve">, pas pour des </w:t>
      </w:r>
      <w:r w:rsidRPr="00F3027C">
        <w:rPr>
          <w:rStyle w:val="lev"/>
          <w:b w:val="0"/>
          <w:bCs w:val="0"/>
        </w:rPr>
        <w:t>non-spécialistes</w:t>
      </w:r>
      <w:r w:rsidRPr="00F3027C">
        <w:t>.</w:t>
      </w:r>
    </w:p>
    <w:p w14:paraId="6DB2DC30" w14:textId="77777777" w:rsidR="00B434DC" w:rsidRPr="00F3027C" w:rsidRDefault="00B434DC" w:rsidP="006B0FFB">
      <w:pPr>
        <w:numPr>
          <w:ilvl w:val="1"/>
          <w:numId w:val="16"/>
        </w:numPr>
        <w:spacing w:before="100" w:beforeAutospacing="1" w:after="100" w:afterAutospacing="1"/>
      </w:pPr>
      <w:r w:rsidRPr="00F3027C">
        <w:t xml:space="preserve">Il faut donc développer </w:t>
      </w:r>
      <w:r w:rsidRPr="00F3027C">
        <w:rPr>
          <w:rStyle w:val="lev"/>
          <w:b w:val="0"/>
          <w:bCs w:val="0"/>
        </w:rPr>
        <w:t>une interface intuitive</w:t>
      </w:r>
      <w:r w:rsidRPr="00F3027C">
        <w:t xml:space="preserve"> permettant aux sachants d’</w:t>
      </w:r>
      <w:r w:rsidRPr="00F3027C">
        <w:rPr>
          <w:rStyle w:val="lev"/>
          <w:b w:val="0"/>
          <w:bCs w:val="0"/>
        </w:rPr>
        <w:t>annoter et corriger</w:t>
      </w:r>
      <w:r w:rsidRPr="00F3027C">
        <w:t xml:space="preserve"> les réponses facilement, sans expertise technique.</w:t>
      </w:r>
    </w:p>
    <w:p w14:paraId="01B60EBC" w14:textId="77777777" w:rsidR="00B434DC" w:rsidRPr="00F3027C" w:rsidRDefault="00B434DC" w:rsidP="006B0FFB">
      <w:pPr>
        <w:numPr>
          <w:ilvl w:val="1"/>
          <w:numId w:val="16"/>
        </w:numPr>
        <w:spacing w:before="100" w:beforeAutospacing="1" w:after="100" w:afterAutospacing="1"/>
      </w:pPr>
      <w:r w:rsidRPr="00F3027C">
        <w:rPr>
          <w:rStyle w:val="lev"/>
          <w:b w:val="0"/>
          <w:bCs w:val="0"/>
        </w:rPr>
        <w:t>Défi :</w:t>
      </w:r>
      <w:r w:rsidRPr="00F3027C">
        <w:t xml:space="preserve"> comment concevoir </w:t>
      </w:r>
      <w:r w:rsidRPr="00F3027C">
        <w:rPr>
          <w:rStyle w:val="lev"/>
          <w:b w:val="0"/>
          <w:bCs w:val="0"/>
        </w:rPr>
        <w:t>un workflow efficace</w:t>
      </w:r>
      <w:r w:rsidRPr="00F3027C">
        <w:t xml:space="preserve"> entre </w:t>
      </w:r>
      <w:r w:rsidRPr="00F3027C">
        <w:rPr>
          <w:rStyle w:val="lev"/>
          <w:b w:val="0"/>
          <w:bCs w:val="0"/>
        </w:rPr>
        <w:t>les sachants et le modèle</w:t>
      </w:r>
      <w:r w:rsidRPr="00F3027C">
        <w:t xml:space="preserve"> dans un </w:t>
      </w:r>
      <w:r w:rsidRPr="00F3027C">
        <w:rPr>
          <w:rStyle w:val="lev"/>
          <w:b w:val="0"/>
          <w:bCs w:val="0"/>
        </w:rPr>
        <w:t>contexte d’industrialisation</w:t>
      </w:r>
      <w:r w:rsidRPr="00F3027C">
        <w:t xml:space="preserve"> ?</w:t>
      </w:r>
    </w:p>
    <w:p w14:paraId="6F3BA9F8" w14:textId="77777777" w:rsidR="00B14D9B" w:rsidRDefault="00B14D9B" w:rsidP="00B14D9B"/>
    <w:p w14:paraId="1D563127" w14:textId="77777777" w:rsidR="00537149" w:rsidRPr="00537149" w:rsidRDefault="00537149" w:rsidP="00537149"/>
    <w:p w14:paraId="138B4789" w14:textId="6144056B" w:rsidR="00A40EED" w:rsidRDefault="00A40EED" w:rsidP="00537149"/>
    <w:p w14:paraId="029E5371" w14:textId="2B37BEF0" w:rsidR="00A40EED" w:rsidRDefault="00A40EED" w:rsidP="00A40EED">
      <w:pPr>
        <w:keepNext/>
        <w:jc w:val="center"/>
      </w:pPr>
    </w:p>
    <w:p w14:paraId="0095C973" w14:textId="77777777" w:rsidR="009C4B34" w:rsidRDefault="009C4B34" w:rsidP="009C4B34">
      <w:pPr>
        <w:pStyle w:val="texte"/>
      </w:pPr>
    </w:p>
    <w:p w14:paraId="0D5DE8DE" w14:textId="08229FFC" w:rsidR="00862501" w:rsidRDefault="00862501">
      <w:pPr>
        <w:rPr>
          <w:color w:val="000000" w:themeColor="text1"/>
        </w:rPr>
      </w:pPr>
      <w:r>
        <w:br w:type="page"/>
      </w:r>
    </w:p>
    <w:p w14:paraId="33602D23" w14:textId="77777777" w:rsidR="009C4B34" w:rsidRDefault="009C4B34" w:rsidP="009C4B34">
      <w:pPr>
        <w:pStyle w:val="texte"/>
      </w:pPr>
    </w:p>
    <w:p w14:paraId="399D7D08" w14:textId="5DAE7873" w:rsidR="00D8228C" w:rsidRDefault="00D8228C" w:rsidP="00E1671B">
      <w:pPr>
        <w:pStyle w:val="Titre2"/>
      </w:pPr>
      <w:bookmarkStart w:id="32" w:name="_Toc189062396"/>
      <w:r w:rsidRPr="00CD0D4D">
        <w:t>État de l'art</w:t>
      </w:r>
      <w:bookmarkEnd w:id="32"/>
    </w:p>
    <w:p w14:paraId="77CDEAE3" w14:textId="77777777" w:rsidR="00F3027C" w:rsidRPr="00057C29" w:rsidRDefault="00F3027C" w:rsidP="00F3027C">
      <w:pPr>
        <w:pStyle w:val="NormalWeb"/>
      </w:pPr>
      <w:r w:rsidRPr="00057C29">
        <w:t xml:space="preserve">L’industrialisation des </w:t>
      </w:r>
      <w:r w:rsidRPr="00057C29">
        <w:rPr>
          <w:rStyle w:val="lev"/>
          <w:b w:val="0"/>
          <w:bCs w:val="0"/>
        </w:rPr>
        <w:t>agents conversationnels spécialisés</w:t>
      </w:r>
      <w:r w:rsidRPr="00057C29">
        <w:t xml:space="preserve">, comme </w:t>
      </w:r>
      <w:r w:rsidRPr="00057C29">
        <w:rPr>
          <w:rStyle w:val="lev"/>
          <w:b w:val="0"/>
          <w:bCs w:val="0"/>
        </w:rPr>
        <w:t>BidGPT</w:t>
      </w:r>
      <w:r w:rsidRPr="00057C29">
        <w:t xml:space="preserve">, repose sur l’intégration d’un </w:t>
      </w:r>
      <w:r w:rsidRPr="00057C29">
        <w:rPr>
          <w:rStyle w:val="lev"/>
          <w:b w:val="0"/>
          <w:bCs w:val="0"/>
        </w:rPr>
        <w:t>LLM as a service</w:t>
      </w:r>
      <w:r w:rsidRPr="00057C29">
        <w:t xml:space="preserve"> au sein d’une </w:t>
      </w:r>
      <w:r w:rsidRPr="00057C29">
        <w:rPr>
          <w:rStyle w:val="lev"/>
          <w:b w:val="0"/>
          <w:bCs w:val="0"/>
        </w:rPr>
        <w:t>infrastructure sécurisée, scalable et interopérable</w:t>
      </w:r>
      <w:r w:rsidRPr="00057C29">
        <w:t xml:space="preserve">. Contrairement aux travaux sur l’entraînement et l’hébergement des modèles eux-mêmes, le </w:t>
      </w:r>
      <w:r w:rsidRPr="00057C29">
        <w:rPr>
          <w:rStyle w:val="lev"/>
          <w:b w:val="0"/>
          <w:bCs w:val="0"/>
        </w:rPr>
        <w:t>défi ici concerne la mise en production et l’intégration complète de l’agent conversationnel</w:t>
      </w:r>
      <w:r w:rsidRPr="00057C29">
        <w:t xml:space="preserve"> au sein d’un système robuste, respectant des exigences élevées en termes de </w:t>
      </w:r>
      <w:r w:rsidRPr="00057C29">
        <w:rPr>
          <w:rStyle w:val="lev"/>
          <w:b w:val="0"/>
          <w:bCs w:val="0"/>
        </w:rPr>
        <w:t>déploiement, persistance des données, sécurité et scalabilité</w:t>
      </w:r>
      <w:r w:rsidRPr="00057C29">
        <w:t>.</w:t>
      </w:r>
    </w:p>
    <w:p w14:paraId="31B8EE64" w14:textId="77777777" w:rsidR="00F3027C" w:rsidRDefault="00F3027C" w:rsidP="00F3027C">
      <w:pPr>
        <w:pStyle w:val="NormalWeb"/>
      </w:pPr>
      <w:r w:rsidRPr="00057C29">
        <w:t xml:space="preserve">Jusqu’à fin 2023, </w:t>
      </w:r>
      <w:r w:rsidRPr="00057C29">
        <w:rPr>
          <w:rStyle w:val="lev"/>
          <w:b w:val="0"/>
          <w:bCs w:val="0"/>
        </w:rPr>
        <w:t>aucune architecture de référence</w:t>
      </w:r>
      <w:r w:rsidRPr="00057C29">
        <w:t xml:space="preserve"> n’avait été unanimement adoptée pour l’industrialisation de ces solutions, bien que plusieurs tendances et outils aient émergé. Cet état de l’art se concentre sur </w:t>
      </w:r>
      <w:r w:rsidRPr="00057C29">
        <w:rPr>
          <w:rStyle w:val="lev"/>
          <w:b w:val="0"/>
          <w:bCs w:val="0"/>
        </w:rPr>
        <w:t>les solutions existantes et les défis non résolus</w:t>
      </w:r>
      <w:r w:rsidRPr="00057C29">
        <w:t xml:space="preserve"> liés au </w:t>
      </w:r>
      <w:r w:rsidRPr="00057C29">
        <w:rPr>
          <w:rStyle w:val="lev"/>
          <w:b w:val="0"/>
          <w:bCs w:val="0"/>
        </w:rPr>
        <w:t>déploiement complet d’un agent conversationnel en production</w:t>
      </w:r>
      <w:r w:rsidRPr="00057C29">
        <w:t>, en excluant les problématiques liées à l’entraînement et au fine-tuning des LLMs.</w:t>
      </w:r>
    </w:p>
    <w:p w14:paraId="6215E8AB" w14:textId="5C46A93A" w:rsidR="00057C29" w:rsidRPr="00057C29" w:rsidRDefault="00057C29" w:rsidP="008E092F">
      <w:pPr>
        <w:pStyle w:val="Titre3"/>
      </w:pPr>
      <w:bookmarkStart w:id="33" w:name="_Toc189062397"/>
      <w:r>
        <w:t>Assistants conversationnels et intelligence artificielle générative</w:t>
      </w:r>
      <w:bookmarkEnd w:id="33"/>
    </w:p>
    <w:p w14:paraId="68631902" w14:textId="77777777" w:rsidR="00057C29" w:rsidRPr="00057C29" w:rsidRDefault="00057C29" w:rsidP="00057C29">
      <w:pPr>
        <w:pStyle w:val="NormalWeb"/>
      </w:pPr>
      <w:r w:rsidRPr="00057C29">
        <w:t xml:space="preserve">Les agents conversationnels basés sur des </w:t>
      </w:r>
      <w:r w:rsidRPr="00057C29">
        <w:rPr>
          <w:rStyle w:val="lev"/>
          <w:b w:val="0"/>
          <w:bCs w:val="0"/>
        </w:rPr>
        <w:t>modèles de langage à grande échelle (LLM)</w:t>
      </w:r>
      <w:r w:rsidRPr="00057C29">
        <w:t xml:space="preserve">, tels que </w:t>
      </w:r>
      <w:r w:rsidRPr="00057C29">
        <w:rPr>
          <w:rStyle w:val="lev"/>
          <w:b w:val="0"/>
          <w:bCs w:val="0"/>
        </w:rPr>
        <w:t>GPT-4, Claude, et Mistral</w:t>
      </w:r>
      <w:r w:rsidRPr="00057C29">
        <w:t xml:space="preserve">, ont démontré une capacité impressionnante à générer du texte de manière cohérente et fluide. Toutefois, l’utilisation de ces modèles dans un </w:t>
      </w:r>
      <w:r w:rsidRPr="00057C29">
        <w:rPr>
          <w:rStyle w:val="lev"/>
          <w:b w:val="0"/>
          <w:bCs w:val="0"/>
        </w:rPr>
        <w:t>contexte industriel</w:t>
      </w:r>
      <w:r w:rsidRPr="00057C29">
        <w:t xml:space="preserve"> présente plusieurs défis :</w:t>
      </w:r>
    </w:p>
    <w:p w14:paraId="3CC35844" w14:textId="77777777" w:rsidR="00057C29" w:rsidRPr="00057C29" w:rsidRDefault="00057C29" w:rsidP="006B0FFB">
      <w:pPr>
        <w:numPr>
          <w:ilvl w:val="0"/>
          <w:numId w:val="32"/>
        </w:numPr>
        <w:spacing w:before="100" w:beforeAutospacing="1" w:after="100" w:afterAutospacing="1"/>
      </w:pPr>
      <w:r w:rsidRPr="00057C29">
        <w:rPr>
          <w:rStyle w:val="lev"/>
          <w:b w:val="0"/>
          <w:bCs w:val="0"/>
        </w:rPr>
        <w:t>Adaptation métier insuffisante</w:t>
      </w:r>
      <w:r w:rsidRPr="00057C29">
        <w:t xml:space="preserve"> : Les modèles généralistes sont entraînés sur de vastes ensembles de données et manquent de spécialisation pour des </w:t>
      </w:r>
      <w:r w:rsidRPr="00057C29">
        <w:rPr>
          <w:rStyle w:val="lev"/>
          <w:b w:val="0"/>
          <w:bCs w:val="0"/>
        </w:rPr>
        <w:t>domaines spécifiques</w:t>
      </w:r>
      <w:r w:rsidRPr="00057C29">
        <w:t>, comme la réponse aux appels d’offres [1][8].</w:t>
      </w:r>
    </w:p>
    <w:p w14:paraId="2D1E00D2" w14:textId="77777777" w:rsidR="00057C29" w:rsidRPr="00057C29" w:rsidRDefault="00057C29" w:rsidP="006B0FFB">
      <w:pPr>
        <w:numPr>
          <w:ilvl w:val="0"/>
          <w:numId w:val="32"/>
        </w:numPr>
        <w:spacing w:before="100" w:beforeAutospacing="1" w:after="100" w:afterAutospacing="1"/>
      </w:pPr>
      <w:r w:rsidRPr="00057C29">
        <w:rPr>
          <w:rStyle w:val="lev"/>
          <w:b w:val="0"/>
          <w:bCs w:val="0"/>
        </w:rPr>
        <w:t>Hallucinations et incohérences</w:t>
      </w:r>
      <w:r w:rsidRPr="00057C29">
        <w:t xml:space="preserve"> : Les LLMs génèrent parfois des réponses erronées ou non factuelles, nécessitant des mécanismes de filtrage et de validation [4][7].</w:t>
      </w:r>
    </w:p>
    <w:p w14:paraId="73124324" w14:textId="77777777" w:rsidR="00057C29" w:rsidRPr="00057C29" w:rsidRDefault="00057C29" w:rsidP="006B0FFB">
      <w:pPr>
        <w:numPr>
          <w:ilvl w:val="0"/>
          <w:numId w:val="32"/>
        </w:numPr>
        <w:spacing w:before="100" w:beforeAutospacing="1" w:after="100" w:afterAutospacing="1"/>
      </w:pPr>
      <w:r w:rsidRPr="00057C29">
        <w:rPr>
          <w:rStyle w:val="lev"/>
          <w:b w:val="0"/>
          <w:bCs w:val="0"/>
        </w:rPr>
        <w:t>Problèmes d’explicabilité</w:t>
      </w:r>
      <w:r w:rsidRPr="00057C29">
        <w:t xml:space="preserve"> : L’opacité des modèles rend difficile la compréhension des décisions prises par l’IA, compliquant leur adoption dans des environnements réglementés [5][10].</w:t>
      </w:r>
    </w:p>
    <w:p w14:paraId="1EA6A787" w14:textId="77777777" w:rsidR="00057C29" w:rsidRPr="00057C29" w:rsidRDefault="00057C29" w:rsidP="00057C29">
      <w:pPr>
        <w:pStyle w:val="NormalWeb"/>
      </w:pPr>
      <w:r w:rsidRPr="00057C29">
        <w:t xml:space="preserve">Pour répondre à ces enjeux, certaines solutions émergentes proposent des modèles </w:t>
      </w:r>
      <w:r w:rsidRPr="00057C29">
        <w:rPr>
          <w:rStyle w:val="lev"/>
          <w:b w:val="0"/>
          <w:bCs w:val="0"/>
        </w:rPr>
        <w:t>fine-tunés</w:t>
      </w:r>
      <w:r w:rsidRPr="00057C29">
        <w:t xml:space="preserve"> sur des bases de connaissances spécifiques ou combinent LLM et </w:t>
      </w:r>
      <w:r w:rsidRPr="00057C29">
        <w:rPr>
          <w:rStyle w:val="lev"/>
          <w:b w:val="0"/>
          <w:bCs w:val="0"/>
        </w:rPr>
        <w:t>retrieval-augmented generation (RAG)</w:t>
      </w:r>
      <w:r w:rsidRPr="00057C29">
        <w:t xml:space="preserve"> afin d’améliorer la pertinence des réponses [8].</w:t>
      </w:r>
    </w:p>
    <w:p w14:paraId="7A75ABCC" w14:textId="77777777" w:rsidR="00057C29" w:rsidRPr="00057C29" w:rsidRDefault="00587E5B" w:rsidP="00057C29">
      <w:r>
        <w:rPr>
          <w:noProof/>
        </w:rPr>
        <w:pict w14:anchorId="51D1A24A">
          <v:rect id="_x0000_i1025" alt="" style="width:451.3pt;height:.05pt;mso-width-percent:0;mso-height-percent:0;mso-width-percent:0;mso-height-percent:0" o:hralign="center" o:hrstd="t" o:hr="t" fillcolor="#a0a0a0" stroked="f"/>
        </w:pict>
      </w:r>
    </w:p>
    <w:p w14:paraId="0F4CB570" w14:textId="6393B7C4" w:rsidR="00057C29" w:rsidRPr="00057C29" w:rsidRDefault="00057C29" w:rsidP="008E092F">
      <w:pPr>
        <w:pStyle w:val="Titre3"/>
      </w:pPr>
      <w:r w:rsidRPr="00057C29">
        <w:rPr>
          <w:rStyle w:val="lev"/>
          <w:bCs w:val="0"/>
        </w:rPr>
        <w:t xml:space="preserve"> </w:t>
      </w:r>
      <w:bookmarkStart w:id="34" w:name="_Toc189062398"/>
      <w:r w:rsidRPr="00057C29">
        <w:rPr>
          <w:rStyle w:val="lev"/>
          <w:bCs w:val="0"/>
        </w:rPr>
        <w:t>Industrialisation et mise en production des LLMs</w:t>
      </w:r>
      <w:bookmarkEnd w:id="34"/>
    </w:p>
    <w:p w14:paraId="0CD934C6" w14:textId="77777777" w:rsidR="00057C29" w:rsidRPr="00057C29" w:rsidRDefault="00057C29" w:rsidP="00057C29">
      <w:pPr>
        <w:pStyle w:val="NormalWeb"/>
      </w:pPr>
      <w:r w:rsidRPr="00057C29">
        <w:t xml:space="preserve">La mise en production d’un LLM dans un environnement industriel nécessite une </w:t>
      </w:r>
      <w:r w:rsidRPr="00057C29">
        <w:rPr>
          <w:rStyle w:val="lev"/>
          <w:b w:val="0"/>
          <w:bCs w:val="0"/>
        </w:rPr>
        <w:t>architecture robuste et évolutive</w:t>
      </w:r>
      <w:r w:rsidRPr="00057C29">
        <w:t xml:space="preserve">, garantissant des performances optimales et une haute disponibilité. </w:t>
      </w:r>
      <w:r w:rsidRPr="00057C29">
        <w:rPr>
          <w:rStyle w:val="lev"/>
          <w:b w:val="0"/>
          <w:bCs w:val="0"/>
        </w:rPr>
        <w:t>En 2024, il n’existe pas de standard unique pour l’industrialisation des agents conversationnels,</w:t>
      </w:r>
      <w:r w:rsidRPr="00057C29">
        <w:t xml:space="preserve"> mais plusieurs solutions et approches sont explorées :</w:t>
      </w:r>
    </w:p>
    <w:p w14:paraId="03CA546B" w14:textId="77777777" w:rsidR="00057C29" w:rsidRPr="00057C29" w:rsidRDefault="00057C29" w:rsidP="006B0FFB">
      <w:pPr>
        <w:pStyle w:val="NormalWeb"/>
        <w:numPr>
          <w:ilvl w:val="0"/>
          <w:numId w:val="33"/>
        </w:numPr>
      </w:pPr>
      <w:r w:rsidRPr="00057C29">
        <w:rPr>
          <w:rStyle w:val="lev"/>
          <w:b w:val="0"/>
          <w:bCs w:val="0"/>
        </w:rPr>
        <w:t>Déploiement Kubernetes et scalabilité</w:t>
      </w:r>
    </w:p>
    <w:p w14:paraId="0415411A" w14:textId="77777777" w:rsidR="00057C29" w:rsidRPr="00057C29" w:rsidRDefault="00057C29" w:rsidP="006B0FFB">
      <w:pPr>
        <w:pStyle w:val="NormalWeb"/>
        <w:numPr>
          <w:ilvl w:val="1"/>
          <w:numId w:val="33"/>
        </w:numPr>
      </w:pPr>
      <w:r w:rsidRPr="00057C29">
        <w:t xml:space="preserve">Kubernetes est devenu un standard pour </w:t>
      </w:r>
      <w:r w:rsidRPr="00057C29">
        <w:rPr>
          <w:rStyle w:val="lev"/>
          <w:b w:val="0"/>
          <w:bCs w:val="0"/>
        </w:rPr>
        <w:t>l’orchestration des applications conteneurisées</w:t>
      </w:r>
      <w:r w:rsidRPr="00057C29">
        <w:t xml:space="preserve">, mais la gestion des LLMs en production </w:t>
      </w:r>
      <w:r w:rsidRPr="00057C29">
        <w:rPr>
          <w:rStyle w:val="lev"/>
          <w:b w:val="0"/>
          <w:bCs w:val="0"/>
        </w:rPr>
        <w:t>pose encore plusieurs défis</w:t>
      </w:r>
      <w:r w:rsidRPr="00057C29">
        <w:t xml:space="preserve"> :</w:t>
      </w:r>
    </w:p>
    <w:p w14:paraId="3E6F26B6" w14:textId="77777777" w:rsidR="00057C29" w:rsidRPr="00057C29" w:rsidRDefault="00057C29" w:rsidP="006B0FFB">
      <w:pPr>
        <w:numPr>
          <w:ilvl w:val="2"/>
          <w:numId w:val="33"/>
        </w:numPr>
        <w:spacing w:before="100" w:beforeAutospacing="1" w:after="100" w:afterAutospacing="1"/>
      </w:pPr>
      <w:r w:rsidRPr="00057C29">
        <w:lastRenderedPageBreak/>
        <w:t>Allocation dynamique des ressources GPU/TPU.</w:t>
      </w:r>
    </w:p>
    <w:p w14:paraId="492CEAA9" w14:textId="77777777" w:rsidR="00057C29" w:rsidRPr="00057C29" w:rsidRDefault="00057C29" w:rsidP="006B0FFB">
      <w:pPr>
        <w:numPr>
          <w:ilvl w:val="2"/>
          <w:numId w:val="33"/>
        </w:numPr>
        <w:spacing w:before="100" w:beforeAutospacing="1" w:after="100" w:afterAutospacing="1"/>
      </w:pPr>
      <w:r w:rsidRPr="00057C29">
        <w:t>Persistance des contextes conversationnels entre sessions.</w:t>
      </w:r>
    </w:p>
    <w:p w14:paraId="5B33275D" w14:textId="77777777" w:rsidR="00057C29" w:rsidRPr="00057C29" w:rsidRDefault="00057C29" w:rsidP="006B0FFB">
      <w:pPr>
        <w:numPr>
          <w:ilvl w:val="2"/>
          <w:numId w:val="33"/>
        </w:numPr>
        <w:spacing w:before="100" w:beforeAutospacing="1" w:after="100" w:afterAutospacing="1"/>
      </w:pPr>
      <w:r w:rsidRPr="00057C29">
        <w:t>Sécurisation des flux de données et isolation des espaces utilisateurs [6].</w:t>
      </w:r>
    </w:p>
    <w:p w14:paraId="547A100C" w14:textId="77777777" w:rsidR="00057C29" w:rsidRPr="00057C29" w:rsidRDefault="00057C29" w:rsidP="006B0FFB">
      <w:pPr>
        <w:pStyle w:val="NormalWeb"/>
        <w:numPr>
          <w:ilvl w:val="1"/>
          <w:numId w:val="33"/>
        </w:numPr>
      </w:pPr>
      <w:r w:rsidRPr="00057C29">
        <w:t xml:space="preserve">Des outils comme </w:t>
      </w:r>
      <w:r w:rsidRPr="00057C29">
        <w:rPr>
          <w:rStyle w:val="lev"/>
          <w:b w:val="0"/>
          <w:bCs w:val="0"/>
        </w:rPr>
        <w:t>Ray, KServe ou Triton</w:t>
      </w:r>
      <w:r w:rsidRPr="00057C29">
        <w:t xml:space="preserve"> commencent à être utilisés pour gérer efficacement l’inférence des modèles en cluster, mais leur adoption reste limitée et demande des développements spécifiques [6].</w:t>
      </w:r>
    </w:p>
    <w:p w14:paraId="69C68076" w14:textId="77777777" w:rsidR="00057C29" w:rsidRPr="00057C29" w:rsidRDefault="00057C29" w:rsidP="006B0FFB">
      <w:pPr>
        <w:pStyle w:val="NormalWeb"/>
        <w:numPr>
          <w:ilvl w:val="1"/>
          <w:numId w:val="33"/>
        </w:numPr>
      </w:pPr>
      <w:r w:rsidRPr="00057C29">
        <w:t xml:space="preserve">Un guide détaillé sur le </w:t>
      </w:r>
      <w:r w:rsidRPr="00057C29">
        <w:rPr>
          <w:rStyle w:val="lev"/>
          <w:b w:val="0"/>
          <w:bCs w:val="0"/>
        </w:rPr>
        <w:t>déploiement de grands modèles de langage sur Kubernetes</w:t>
      </w:r>
      <w:r w:rsidRPr="00057C29">
        <w:t xml:space="preserve"> est disponible dans la documentation de </w:t>
      </w:r>
      <w:r w:rsidRPr="00057C29">
        <w:rPr>
          <w:rStyle w:val="lev"/>
          <w:b w:val="0"/>
          <w:bCs w:val="0"/>
        </w:rPr>
        <w:t>Unite.ai</w:t>
      </w:r>
      <w:r w:rsidRPr="00057C29">
        <w:t xml:space="preserve"> [6].</w:t>
      </w:r>
    </w:p>
    <w:p w14:paraId="7F3B227A" w14:textId="77777777" w:rsidR="00057C29" w:rsidRPr="00057C29" w:rsidRDefault="00057C29" w:rsidP="006B0FFB">
      <w:pPr>
        <w:pStyle w:val="NormalWeb"/>
        <w:numPr>
          <w:ilvl w:val="0"/>
          <w:numId w:val="33"/>
        </w:numPr>
      </w:pPr>
      <w:r w:rsidRPr="00057C29">
        <w:rPr>
          <w:rStyle w:val="lev"/>
          <w:b w:val="0"/>
          <w:bCs w:val="0"/>
        </w:rPr>
        <w:t>Sécurisation et conformité réglementaire</w:t>
      </w:r>
    </w:p>
    <w:p w14:paraId="1AA6ACF1" w14:textId="77777777" w:rsidR="00057C29" w:rsidRPr="00057C29" w:rsidRDefault="00057C29" w:rsidP="006B0FFB">
      <w:pPr>
        <w:numPr>
          <w:ilvl w:val="1"/>
          <w:numId w:val="33"/>
        </w:numPr>
        <w:spacing w:before="100" w:beforeAutospacing="1" w:after="100" w:afterAutospacing="1"/>
      </w:pPr>
      <w:r w:rsidRPr="00057C29">
        <w:t xml:space="preserve">Les solutions comme </w:t>
      </w:r>
      <w:r w:rsidRPr="00057C29">
        <w:rPr>
          <w:rStyle w:val="lev"/>
          <w:b w:val="0"/>
          <w:bCs w:val="0"/>
        </w:rPr>
        <w:t>GuardRails</w:t>
      </w:r>
      <w:r w:rsidRPr="00057C29">
        <w:t xml:space="preserve"> permettent de filtrer les réponses générées afin d’éviter la divulgation d’informations sensibles [7].</w:t>
      </w:r>
    </w:p>
    <w:p w14:paraId="07454E87" w14:textId="77777777" w:rsidR="00057C29" w:rsidRPr="00057C29" w:rsidRDefault="00057C29" w:rsidP="006B0FFB">
      <w:pPr>
        <w:numPr>
          <w:ilvl w:val="1"/>
          <w:numId w:val="33"/>
        </w:numPr>
        <w:spacing w:before="100" w:beforeAutospacing="1" w:after="100" w:afterAutospacing="1"/>
      </w:pPr>
      <w:r w:rsidRPr="00057C29">
        <w:t xml:space="preserve">L’intégration des LLMs doit respecter les exigences du </w:t>
      </w:r>
      <w:r w:rsidRPr="00057C29">
        <w:rPr>
          <w:rStyle w:val="lev"/>
          <w:b w:val="0"/>
          <w:bCs w:val="0"/>
        </w:rPr>
        <w:t>RGPD et de l’AI Act</w:t>
      </w:r>
      <w:r w:rsidRPr="00057C29">
        <w:t>, imposant des mécanismes stricts de contrôle des accès et d’anonymisation des données [7][9].</w:t>
      </w:r>
    </w:p>
    <w:p w14:paraId="08E254A2" w14:textId="77777777" w:rsidR="00057C29" w:rsidRPr="00057C29" w:rsidRDefault="00057C29" w:rsidP="006B0FFB">
      <w:pPr>
        <w:pStyle w:val="NormalWeb"/>
        <w:numPr>
          <w:ilvl w:val="0"/>
          <w:numId w:val="33"/>
        </w:numPr>
      </w:pPr>
      <w:r w:rsidRPr="00057C29">
        <w:rPr>
          <w:rStyle w:val="lev"/>
          <w:b w:val="0"/>
          <w:bCs w:val="0"/>
        </w:rPr>
        <w:t>Interaction avec des LLM tiers</w:t>
      </w:r>
    </w:p>
    <w:p w14:paraId="6DD5782E" w14:textId="77777777" w:rsidR="00057C29" w:rsidRPr="00057C29" w:rsidRDefault="00057C29" w:rsidP="006B0FFB">
      <w:pPr>
        <w:pStyle w:val="NormalWeb"/>
        <w:numPr>
          <w:ilvl w:val="1"/>
          <w:numId w:val="33"/>
        </w:numPr>
      </w:pPr>
      <w:r w:rsidRPr="00057C29">
        <w:t>L’utilisation de LLMs accessibles en tant que service (OpenAI, Azure OpenAI, Mistral) soulève des questions sur :</w:t>
      </w:r>
    </w:p>
    <w:p w14:paraId="317078CB" w14:textId="77777777" w:rsidR="00057C29" w:rsidRPr="00057C29" w:rsidRDefault="00057C29" w:rsidP="006B0FFB">
      <w:pPr>
        <w:numPr>
          <w:ilvl w:val="2"/>
          <w:numId w:val="33"/>
        </w:numPr>
        <w:spacing w:before="100" w:beforeAutospacing="1" w:after="100" w:afterAutospacing="1"/>
      </w:pPr>
      <w:r w:rsidRPr="00057C29">
        <w:t xml:space="preserve">La </w:t>
      </w:r>
      <w:r w:rsidRPr="00057C29">
        <w:rPr>
          <w:rStyle w:val="lev"/>
          <w:b w:val="0"/>
          <w:bCs w:val="0"/>
        </w:rPr>
        <w:t>conformité des données échangées</w:t>
      </w:r>
      <w:r w:rsidRPr="00057C29">
        <w:t xml:space="preserve"> avec un prestataire tiers [3][9].</w:t>
      </w:r>
    </w:p>
    <w:p w14:paraId="42D6D5CB" w14:textId="77777777" w:rsidR="00057C29" w:rsidRPr="00057C29" w:rsidRDefault="00057C29" w:rsidP="006B0FFB">
      <w:pPr>
        <w:numPr>
          <w:ilvl w:val="2"/>
          <w:numId w:val="33"/>
        </w:numPr>
        <w:spacing w:before="100" w:beforeAutospacing="1" w:after="100" w:afterAutospacing="1"/>
      </w:pPr>
      <w:r w:rsidRPr="00057C29">
        <w:t xml:space="preserve">La </w:t>
      </w:r>
      <w:r w:rsidRPr="00057C29">
        <w:rPr>
          <w:rStyle w:val="lev"/>
          <w:b w:val="0"/>
          <w:bCs w:val="0"/>
        </w:rPr>
        <w:t>fiabilité et la reproductibilité</w:t>
      </w:r>
      <w:r w:rsidRPr="00057C29">
        <w:t xml:space="preserve"> des réponses générées [2].</w:t>
      </w:r>
    </w:p>
    <w:p w14:paraId="46D4A29D" w14:textId="77777777" w:rsidR="00057C29" w:rsidRPr="00057C29" w:rsidRDefault="00057C29" w:rsidP="006B0FFB">
      <w:pPr>
        <w:numPr>
          <w:ilvl w:val="2"/>
          <w:numId w:val="33"/>
        </w:numPr>
        <w:spacing w:before="100" w:beforeAutospacing="1" w:after="100" w:afterAutospacing="1"/>
      </w:pPr>
      <w:r w:rsidRPr="00057C29">
        <w:t xml:space="preserve">L'impact des </w:t>
      </w:r>
      <w:r w:rsidRPr="00057C29">
        <w:rPr>
          <w:rStyle w:val="lev"/>
          <w:b w:val="0"/>
          <w:bCs w:val="0"/>
        </w:rPr>
        <w:t>mises à jour non maîtrisées des modèles</w:t>
      </w:r>
      <w:r w:rsidRPr="00057C29">
        <w:t xml:space="preserve"> [5][10].</w:t>
      </w:r>
    </w:p>
    <w:p w14:paraId="666F4104" w14:textId="77777777" w:rsidR="00057C29" w:rsidRPr="00057C29" w:rsidRDefault="00057C29" w:rsidP="006B0FFB">
      <w:pPr>
        <w:pStyle w:val="NormalWeb"/>
        <w:numPr>
          <w:ilvl w:val="1"/>
          <w:numId w:val="33"/>
        </w:numPr>
      </w:pPr>
      <w:r w:rsidRPr="00057C29">
        <w:t xml:space="preserve">Aucune solution standard ne permet encore d’avoir un </w:t>
      </w:r>
      <w:r w:rsidRPr="00057C29">
        <w:rPr>
          <w:rStyle w:val="lev"/>
          <w:b w:val="0"/>
          <w:bCs w:val="0"/>
        </w:rPr>
        <w:t>contrôle total</w:t>
      </w:r>
      <w:r w:rsidRPr="00057C29">
        <w:t xml:space="preserve"> sur les modèles fournis en mode SaaS.</w:t>
      </w:r>
    </w:p>
    <w:p w14:paraId="551E2A71" w14:textId="3E44C57F" w:rsidR="00057C29" w:rsidRPr="00057C29" w:rsidRDefault="00057C29" w:rsidP="00057C29"/>
    <w:p w14:paraId="014F11CA" w14:textId="0086E893" w:rsidR="00057C29" w:rsidRPr="00057C29" w:rsidRDefault="00057C29" w:rsidP="008E092F">
      <w:pPr>
        <w:pStyle w:val="Titre3"/>
      </w:pPr>
      <w:bookmarkStart w:id="35" w:name="_Toc189062399"/>
      <w:r w:rsidRPr="00057C29">
        <w:rPr>
          <w:rStyle w:val="lev"/>
          <w:bCs w:val="0"/>
        </w:rPr>
        <w:t>Passage à l’échelle et gestion de la tolérance aux pannes</w:t>
      </w:r>
      <w:bookmarkEnd w:id="35"/>
    </w:p>
    <w:p w14:paraId="516A129A" w14:textId="77777777" w:rsidR="00057C29" w:rsidRPr="00057C29" w:rsidRDefault="00057C29" w:rsidP="00057C29">
      <w:pPr>
        <w:pStyle w:val="NormalWeb"/>
      </w:pPr>
      <w:r w:rsidRPr="00057C29">
        <w:t xml:space="preserve">L’un des </w:t>
      </w:r>
      <w:r w:rsidRPr="00057C29">
        <w:rPr>
          <w:rStyle w:val="lev"/>
          <w:b w:val="0"/>
          <w:bCs w:val="0"/>
        </w:rPr>
        <w:t>principaux défis</w:t>
      </w:r>
      <w:r w:rsidRPr="00057C29">
        <w:t xml:space="preserve"> d’une industrialisation à grande échelle est de garantir la </w:t>
      </w:r>
      <w:r w:rsidRPr="00057C29">
        <w:rPr>
          <w:rStyle w:val="lev"/>
          <w:b w:val="0"/>
          <w:bCs w:val="0"/>
        </w:rPr>
        <w:t>scalabilité et la résilience</w:t>
      </w:r>
      <w:r w:rsidRPr="00057C29">
        <w:t xml:space="preserve"> de l’application :</w:t>
      </w:r>
    </w:p>
    <w:p w14:paraId="6D587BD4" w14:textId="77777777" w:rsidR="00057C29" w:rsidRPr="00057C29" w:rsidRDefault="00057C29" w:rsidP="006B0FFB">
      <w:pPr>
        <w:numPr>
          <w:ilvl w:val="0"/>
          <w:numId w:val="34"/>
        </w:numPr>
        <w:spacing w:before="100" w:beforeAutospacing="1" w:after="100" w:afterAutospacing="1"/>
      </w:pPr>
      <w:r w:rsidRPr="00057C29">
        <w:rPr>
          <w:rStyle w:val="lev"/>
          <w:b w:val="0"/>
          <w:bCs w:val="0"/>
        </w:rPr>
        <w:t>Gestion des sessions conversationnelles</w:t>
      </w:r>
      <w:r w:rsidRPr="00057C29">
        <w:t xml:space="preserve"> : Les architectures cloud-native nécessitent des solutions spécifiques pour maintenir </w:t>
      </w:r>
      <w:r w:rsidRPr="00057C29">
        <w:rPr>
          <w:rStyle w:val="lev"/>
          <w:b w:val="0"/>
          <w:bCs w:val="0"/>
        </w:rPr>
        <w:t>l’état de la conversation entre requêtes</w:t>
      </w:r>
      <w:r w:rsidRPr="00057C29">
        <w:t>, sans impact sur les performances [1].</w:t>
      </w:r>
    </w:p>
    <w:p w14:paraId="7693702B" w14:textId="77777777" w:rsidR="00057C29" w:rsidRPr="00057C29" w:rsidRDefault="00057C29" w:rsidP="006B0FFB">
      <w:pPr>
        <w:numPr>
          <w:ilvl w:val="0"/>
          <w:numId w:val="34"/>
        </w:numPr>
        <w:spacing w:before="100" w:beforeAutospacing="1" w:after="100" w:afterAutospacing="1"/>
      </w:pPr>
      <w:r w:rsidRPr="00057C29">
        <w:rPr>
          <w:rStyle w:val="lev"/>
          <w:b w:val="0"/>
          <w:bCs w:val="0"/>
        </w:rPr>
        <w:t>Persistance et supervision</w:t>
      </w:r>
      <w:r w:rsidRPr="00057C29">
        <w:t xml:space="preserve"> : L’utilisation de bases de données comme </w:t>
      </w:r>
      <w:r w:rsidRPr="00057C29">
        <w:rPr>
          <w:rStyle w:val="lev"/>
          <w:b w:val="0"/>
          <w:bCs w:val="0"/>
        </w:rPr>
        <w:t>Redis</w:t>
      </w:r>
      <w:r w:rsidRPr="00057C29">
        <w:t xml:space="preserve"> ou </w:t>
      </w:r>
      <w:r w:rsidRPr="00057C29">
        <w:rPr>
          <w:rStyle w:val="lev"/>
          <w:b w:val="0"/>
          <w:bCs w:val="0"/>
        </w:rPr>
        <w:t>OpenSearch</w:t>
      </w:r>
      <w:r w:rsidRPr="00057C29">
        <w:t xml:space="preserve"> pour stocker les contextes conversationnels est une approche prometteuse, mais qui reste </w:t>
      </w:r>
      <w:r w:rsidRPr="00057C29">
        <w:rPr>
          <w:rStyle w:val="lev"/>
          <w:b w:val="0"/>
          <w:bCs w:val="0"/>
        </w:rPr>
        <w:t>peu standardisée</w:t>
      </w:r>
      <w:r w:rsidRPr="00057C29">
        <w:t xml:space="preserve"> en 2024 [8][9].</w:t>
      </w:r>
    </w:p>
    <w:p w14:paraId="11432114" w14:textId="77777777" w:rsidR="00057C29" w:rsidRPr="00057C29" w:rsidRDefault="00057C29" w:rsidP="006B0FFB">
      <w:pPr>
        <w:numPr>
          <w:ilvl w:val="0"/>
          <w:numId w:val="34"/>
        </w:numPr>
        <w:spacing w:before="100" w:beforeAutospacing="1" w:after="100" w:afterAutospacing="1"/>
      </w:pPr>
      <w:r w:rsidRPr="00057C29">
        <w:rPr>
          <w:rStyle w:val="lev"/>
          <w:b w:val="0"/>
          <w:bCs w:val="0"/>
        </w:rPr>
        <w:t>Optimisation des coûts d’inférence</w:t>
      </w:r>
      <w:r w:rsidRPr="00057C29">
        <w:t xml:space="preserve"> : Les modèles de langage sont gourmands en ressources GPU, nécessitant des stratégies avancées de </w:t>
      </w:r>
      <w:r w:rsidRPr="00057C29">
        <w:rPr>
          <w:rStyle w:val="lev"/>
          <w:b w:val="0"/>
          <w:bCs w:val="0"/>
        </w:rPr>
        <w:t>mise en cache et de load balancing</w:t>
      </w:r>
      <w:r w:rsidRPr="00057C29">
        <w:t xml:space="preserve"> [10].</w:t>
      </w:r>
    </w:p>
    <w:p w14:paraId="5758AEB1" w14:textId="0D7435E8" w:rsidR="00057C29" w:rsidRPr="00057C29" w:rsidRDefault="00057C29" w:rsidP="00057C29"/>
    <w:p w14:paraId="00329F83" w14:textId="41613AC8" w:rsidR="00057C29" w:rsidRPr="00057C29" w:rsidRDefault="00057C29" w:rsidP="008E092F">
      <w:pPr>
        <w:pStyle w:val="Titre3"/>
      </w:pPr>
      <w:bookmarkStart w:id="36" w:name="_Toc189062400"/>
      <w:r w:rsidRPr="00057C29">
        <w:rPr>
          <w:rStyle w:val="lev"/>
          <w:bCs w:val="0"/>
        </w:rPr>
        <w:t>Expérimentations et retours utilisateurs</w:t>
      </w:r>
      <w:bookmarkEnd w:id="36"/>
    </w:p>
    <w:p w14:paraId="311E0496" w14:textId="77777777" w:rsidR="00057C29" w:rsidRPr="00057C29" w:rsidRDefault="00057C29" w:rsidP="00057C29">
      <w:pPr>
        <w:pStyle w:val="NormalWeb"/>
      </w:pPr>
      <w:r w:rsidRPr="00057C29">
        <w:t xml:space="preserve">Les assistants conversationnels spécialisés nécessitent </w:t>
      </w:r>
      <w:r w:rsidRPr="00057C29">
        <w:rPr>
          <w:rStyle w:val="lev"/>
          <w:b w:val="0"/>
          <w:bCs w:val="0"/>
        </w:rPr>
        <w:t>des itérations constantes avec les utilisateurs</w:t>
      </w:r>
      <w:r w:rsidRPr="00057C29">
        <w:t xml:space="preserve"> pour ajuster leur comportement et affiner les réponses générées :</w:t>
      </w:r>
    </w:p>
    <w:p w14:paraId="67A2B779" w14:textId="77777777" w:rsidR="00057C29" w:rsidRPr="00057C29" w:rsidRDefault="00057C29" w:rsidP="006B0FFB">
      <w:pPr>
        <w:numPr>
          <w:ilvl w:val="0"/>
          <w:numId w:val="35"/>
        </w:numPr>
        <w:spacing w:before="100" w:beforeAutospacing="1" w:after="100" w:afterAutospacing="1"/>
      </w:pPr>
      <w:r w:rsidRPr="00057C29">
        <w:rPr>
          <w:rStyle w:val="lev"/>
          <w:b w:val="0"/>
          <w:bCs w:val="0"/>
        </w:rPr>
        <w:t>Manque de méthodologies standardisées</w:t>
      </w:r>
      <w:r w:rsidRPr="00057C29">
        <w:t xml:space="preserve"> : Il n’existe pas encore de </w:t>
      </w:r>
      <w:r w:rsidRPr="00057C29">
        <w:rPr>
          <w:rStyle w:val="lev"/>
          <w:b w:val="0"/>
          <w:bCs w:val="0"/>
        </w:rPr>
        <w:t>framework unifié</w:t>
      </w:r>
      <w:r w:rsidRPr="00057C29">
        <w:t xml:space="preserve"> pour évaluer la qualité des réponses en entreprise [1][4].</w:t>
      </w:r>
    </w:p>
    <w:p w14:paraId="68658208" w14:textId="77777777" w:rsidR="00057C29" w:rsidRPr="00057C29" w:rsidRDefault="00057C29" w:rsidP="006B0FFB">
      <w:pPr>
        <w:numPr>
          <w:ilvl w:val="0"/>
          <w:numId w:val="35"/>
        </w:numPr>
        <w:spacing w:before="100" w:beforeAutospacing="1" w:after="100" w:afterAutospacing="1"/>
      </w:pPr>
      <w:r w:rsidRPr="00057C29">
        <w:rPr>
          <w:rStyle w:val="lev"/>
          <w:b w:val="0"/>
          <w:bCs w:val="0"/>
        </w:rPr>
        <w:t>Faible maturité des outils de feedback</w:t>
      </w:r>
      <w:r w:rsidRPr="00057C29">
        <w:t xml:space="preserve"> : Des solutions émergentes comme </w:t>
      </w:r>
      <w:r w:rsidRPr="00057C29">
        <w:rPr>
          <w:rStyle w:val="lev"/>
          <w:b w:val="0"/>
          <w:bCs w:val="0"/>
        </w:rPr>
        <w:t>Langfuse</w:t>
      </w:r>
      <w:r w:rsidRPr="00057C29">
        <w:t xml:space="preserve"> commencent à offrir des métriques d’analyse, mais leur adoption est encore limitée [9].</w:t>
      </w:r>
    </w:p>
    <w:p w14:paraId="193A6E63" w14:textId="77777777" w:rsidR="00057C29" w:rsidRPr="00057C29" w:rsidRDefault="00057C29" w:rsidP="006B0FFB">
      <w:pPr>
        <w:numPr>
          <w:ilvl w:val="0"/>
          <w:numId w:val="35"/>
        </w:numPr>
        <w:spacing w:before="100" w:beforeAutospacing="1" w:after="100" w:afterAutospacing="1"/>
      </w:pPr>
      <w:r w:rsidRPr="00057C29">
        <w:rPr>
          <w:rStyle w:val="lev"/>
          <w:b w:val="0"/>
          <w:bCs w:val="0"/>
        </w:rPr>
        <w:lastRenderedPageBreak/>
        <w:t>Processus d’amélioration continue</w:t>
      </w:r>
      <w:r w:rsidRPr="00057C29">
        <w:t xml:space="preserve"> : Les ajustements des modèles reposent encore largement sur des </w:t>
      </w:r>
      <w:r w:rsidRPr="00057C29">
        <w:rPr>
          <w:rStyle w:val="lev"/>
          <w:b w:val="0"/>
          <w:bCs w:val="0"/>
        </w:rPr>
        <w:t>interventions humaines</w:t>
      </w:r>
      <w:r w:rsidRPr="00057C29">
        <w:t>, et peu de solutions permettent d’automatiser efficacement ces corrections [10].</w:t>
      </w:r>
    </w:p>
    <w:p w14:paraId="753FF17A" w14:textId="77777777" w:rsidR="00057C29" w:rsidRPr="00F3027C" w:rsidRDefault="00057C29" w:rsidP="00F3027C">
      <w:pPr>
        <w:pStyle w:val="NormalWeb"/>
      </w:pPr>
    </w:p>
    <w:p w14:paraId="6901D89C" w14:textId="0FE08578" w:rsidR="00FA1158" w:rsidRDefault="00FA1158" w:rsidP="00F3027C"/>
    <w:p w14:paraId="6C092964" w14:textId="336CFA87" w:rsidR="00573632" w:rsidRDefault="009C4B34">
      <w:r>
        <w:br w:type="page"/>
      </w:r>
    </w:p>
    <w:p w14:paraId="1017475F" w14:textId="77777777" w:rsidR="009C4B34" w:rsidRDefault="009C4B34">
      <w:pPr>
        <w:rPr>
          <w:color w:val="000000" w:themeColor="text1"/>
        </w:rPr>
      </w:pPr>
    </w:p>
    <w:p w14:paraId="499CEAFB" w14:textId="16AAD4C4" w:rsidR="00D8228C" w:rsidRDefault="00D724B4">
      <w:pPr>
        <w:pStyle w:val="Titre1"/>
      </w:pPr>
      <w:bookmarkStart w:id="37" w:name="_Toc176714538"/>
      <w:bookmarkStart w:id="38" w:name="_Toc180426304"/>
      <w:bookmarkStart w:id="39" w:name="_Toc180429790"/>
      <w:bookmarkStart w:id="40" w:name="_Toc185263489"/>
      <w:bookmarkStart w:id="41" w:name="_Toc188967673"/>
      <w:bookmarkStart w:id="42" w:name="_Toc189062401"/>
      <w:bookmarkEnd w:id="37"/>
      <w:bookmarkEnd w:id="38"/>
      <w:bookmarkEnd w:id="39"/>
      <w:bookmarkEnd w:id="40"/>
      <w:bookmarkEnd w:id="41"/>
      <w:r>
        <w:t>Démarche et résultats</w:t>
      </w:r>
      <w:bookmarkEnd w:id="42"/>
    </w:p>
    <w:p w14:paraId="23EF7428" w14:textId="3CC592FE" w:rsidR="00D8228C" w:rsidRDefault="00D8228C" w:rsidP="00CD0D4D">
      <w:pPr>
        <w:pStyle w:val="Titre2"/>
      </w:pPr>
      <w:bookmarkStart w:id="43" w:name="_Toc189062402"/>
      <w:r>
        <w:t xml:space="preserve">Description </w:t>
      </w:r>
      <w:r w:rsidR="003B6316">
        <w:t>de la demarche experimentale</w:t>
      </w:r>
      <w:r>
        <w:t xml:space="preserve"> </w:t>
      </w:r>
      <w:r w:rsidR="003B6316">
        <w:t>suivie</w:t>
      </w:r>
      <w:bookmarkEnd w:id="43"/>
    </w:p>
    <w:p w14:paraId="782F7C96" w14:textId="77777777" w:rsidR="00D47959" w:rsidRDefault="00D47959" w:rsidP="00D47959"/>
    <w:p w14:paraId="2C00C0B8" w14:textId="1E81B3EC" w:rsidR="00D47959" w:rsidRDefault="00D47959" w:rsidP="00D47959">
      <w:r>
        <w:t xml:space="preserve">Notre démarche expérimentale a consisté à concevoir et déployer une application complète et opérationnelle, de la confronter tôt aux utilisateurs métiers, de sorte à traiter et progresser sur chaque verrou identifié dans le cadre d’une industrialisation effective. L’objectif étant de s’assurer que nous soyons à même de résoudre l’ensemble des problématiques non pas sur un prototype, au risque de rester non représentatif des difficultés abordées, mais bien sur une vraie application d’entreprise. </w:t>
      </w:r>
    </w:p>
    <w:p w14:paraId="640FD31E" w14:textId="77777777" w:rsidR="00D47959" w:rsidRDefault="00D47959" w:rsidP="00D47959"/>
    <w:p w14:paraId="33689CEA" w14:textId="191EC97B" w:rsidR="00D47959" w:rsidRPr="00D47959" w:rsidRDefault="00D674C3" w:rsidP="00D47959">
      <w:r>
        <w:t xml:space="preserve">Ci-après un schéma de la phase amont de l’analyse des entrants, des besoins et, en rouge à droite des fonctions attendues pour la phase expérimentale.  Sur ce schéma </w:t>
      </w:r>
      <w:r w:rsidRPr="00D674C3">
        <w:rPr>
          <w:b/>
          <w:bCs/>
          <w:i/>
          <w:iCs/>
        </w:rPr>
        <w:t>AO</w:t>
      </w:r>
      <w:r>
        <w:t xml:space="preserve"> signifie appel d’offre, et </w:t>
      </w:r>
      <w:r w:rsidRPr="00D674C3">
        <w:rPr>
          <w:b/>
          <w:bCs/>
          <w:i/>
          <w:iCs/>
        </w:rPr>
        <w:t>RAO</w:t>
      </w:r>
      <w:r>
        <w:t xml:space="preserve"> réponse à appel d’offre.</w:t>
      </w:r>
    </w:p>
    <w:p w14:paraId="73131F9A" w14:textId="77777777" w:rsidR="00D47959" w:rsidRDefault="00D47959" w:rsidP="00D47959"/>
    <w:p w14:paraId="42C05EEC" w14:textId="77777777" w:rsidR="00D674C3" w:rsidRDefault="00D47959" w:rsidP="00D674C3">
      <w:pPr>
        <w:keepNext/>
      </w:pPr>
      <w:r w:rsidRPr="00D47959">
        <w:rPr>
          <w:noProof/>
          <w:lang w:val="fr-FR" w:eastAsia="fr-FR"/>
        </w:rPr>
        <w:drawing>
          <wp:inline distT="0" distB="0" distL="0" distR="0" wp14:anchorId="54487927" wp14:editId="6BA1FDB8">
            <wp:extent cx="6300470" cy="2707005"/>
            <wp:effectExtent l="0" t="0" r="0" b="0"/>
            <wp:docPr id="8400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4557" name=""/>
                    <pic:cNvPicPr/>
                  </pic:nvPicPr>
                  <pic:blipFill>
                    <a:blip r:embed="rId11"/>
                    <a:stretch>
                      <a:fillRect/>
                    </a:stretch>
                  </pic:blipFill>
                  <pic:spPr>
                    <a:xfrm>
                      <a:off x="0" y="0"/>
                      <a:ext cx="6300470" cy="2707005"/>
                    </a:xfrm>
                    <a:prstGeom prst="rect">
                      <a:avLst/>
                    </a:prstGeom>
                  </pic:spPr>
                </pic:pic>
              </a:graphicData>
            </a:graphic>
          </wp:inline>
        </w:drawing>
      </w:r>
    </w:p>
    <w:p w14:paraId="6A5CC683" w14:textId="374DC2AA" w:rsidR="00D47959" w:rsidRPr="00D47959" w:rsidRDefault="00D674C3" w:rsidP="00D674C3">
      <w:pPr>
        <w:pStyle w:val="Lgende"/>
        <w:jc w:val="both"/>
      </w:pPr>
      <w:r>
        <w:t xml:space="preserve">Figure </w:t>
      </w:r>
      <w:r>
        <w:fldChar w:fldCharType="begin"/>
      </w:r>
      <w:r>
        <w:instrText xml:space="preserve"> SEQ Figure \* ARABIC </w:instrText>
      </w:r>
      <w:r>
        <w:fldChar w:fldCharType="separate"/>
      </w:r>
      <w:r w:rsidR="00EB31DA">
        <w:rPr>
          <w:noProof/>
        </w:rPr>
        <w:t>1</w:t>
      </w:r>
      <w:r>
        <w:fldChar w:fldCharType="end"/>
      </w:r>
      <w:r>
        <w:t xml:space="preserve"> diversité des besoins et cadre fonctionnel de Bid Gpt</w:t>
      </w:r>
    </w:p>
    <w:p w14:paraId="1CDB11B5" w14:textId="2B9F6F87" w:rsidR="009C4B34" w:rsidRDefault="009C4B34" w:rsidP="009C4B34">
      <w:pPr>
        <w:pStyle w:val="texte"/>
      </w:pPr>
    </w:p>
    <w:p w14:paraId="04496225" w14:textId="77777777" w:rsidR="00D674C3" w:rsidRDefault="00D674C3" w:rsidP="009C4B34">
      <w:pPr>
        <w:pStyle w:val="texte"/>
      </w:pPr>
    </w:p>
    <w:p w14:paraId="365B4038" w14:textId="182742B8" w:rsidR="00EB31DA" w:rsidRDefault="00D674C3" w:rsidP="00EB31DA">
      <w:pPr>
        <w:pStyle w:val="texte"/>
      </w:pPr>
      <w:r>
        <w:t>Sur base de cette analyse amont, trois modules métier ont été identifiés</w:t>
      </w:r>
      <w:r w:rsidR="00D50149">
        <w:t xml:space="preserve"> (</w:t>
      </w:r>
      <w:r w:rsidR="00D50149">
        <w:fldChar w:fldCharType="begin"/>
      </w:r>
      <w:r w:rsidR="00D50149">
        <w:instrText xml:space="preserve"> REF _Ref189043332 \h </w:instrText>
      </w:r>
      <w:r w:rsidR="00D50149">
        <w:fldChar w:fldCharType="separate"/>
      </w:r>
      <w:r w:rsidR="00D50149">
        <w:t xml:space="preserve">Figure </w:t>
      </w:r>
      <w:r w:rsidR="00D50149">
        <w:rPr>
          <w:noProof/>
        </w:rPr>
        <w:t>2</w:t>
      </w:r>
      <w:r w:rsidR="00D50149">
        <w:fldChar w:fldCharType="end"/>
      </w:r>
      <w:r w:rsidR="00D50149">
        <w:t>).</w:t>
      </w:r>
      <w:r w:rsidR="00EB31DA">
        <w:t xml:space="preserve"> Ces trois modules suffisent à se confronter à l’ensemble des problématiques identifiées</w:t>
      </w:r>
    </w:p>
    <w:p w14:paraId="623EDAE9" w14:textId="65BB6B4D" w:rsidR="00D674C3" w:rsidRDefault="00D674C3" w:rsidP="009C4B34">
      <w:pPr>
        <w:pStyle w:val="texte"/>
      </w:pPr>
    </w:p>
    <w:p w14:paraId="7E7DC762" w14:textId="57E94654" w:rsidR="00D674C3" w:rsidRDefault="00D674C3" w:rsidP="009C4B34">
      <w:pPr>
        <w:pStyle w:val="texte"/>
      </w:pPr>
      <w:r>
        <w:t xml:space="preserve">La </w:t>
      </w:r>
      <w:r w:rsidR="00D50149">
        <w:fldChar w:fldCharType="begin"/>
      </w:r>
      <w:r w:rsidR="00D50149">
        <w:instrText xml:space="preserve"> REF _Ref189043357 \h </w:instrText>
      </w:r>
      <w:r w:rsidR="00D50149">
        <w:fldChar w:fldCharType="separate"/>
      </w:r>
      <w:r w:rsidR="00D50149">
        <w:t xml:space="preserve">Figure </w:t>
      </w:r>
      <w:r w:rsidR="00D50149">
        <w:rPr>
          <w:noProof/>
        </w:rPr>
        <w:t>3</w:t>
      </w:r>
      <w:r w:rsidR="00D50149">
        <w:fldChar w:fldCharType="end"/>
      </w:r>
      <w:r w:rsidR="00D50149">
        <w:t xml:space="preserve"> </w:t>
      </w:r>
      <w:r>
        <w:t xml:space="preserve">synthétise l’architecture mise en place pour répondre aux différentes contraintes de protection et sécurité des données, mais aussi de robustesse et de passage à l’échelle. </w:t>
      </w:r>
    </w:p>
    <w:p w14:paraId="13347FC1" w14:textId="77777777" w:rsidR="00D674C3" w:rsidRDefault="00D674C3" w:rsidP="00D674C3">
      <w:pPr>
        <w:pStyle w:val="texte"/>
        <w:keepNext/>
      </w:pPr>
      <w:r w:rsidRPr="00D674C3">
        <w:rPr>
          <w:noProof/>
          <w:lang w:val="fr-FR" w:eastAsia="fr-FR"/>
        </w:rPr>
        <w:lastRenderedPageBreak/>
        <w:drawing>
          <wp:inline distT="0" distB="0" distL="0" distR="0" wp14:anchorId="3C6BEA46" wp14:editId="7A8C6499">
            <wp:extent cx="6300470" cy="2856865"/>
            <wp:effectExtent l="0" t="0" r="0" b="635"/>
            <wp:docPr id="5625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0149" name=""/>
                    <pic:cNvPicPr/>
                  </pic:nvPicPr>
                  <pic:blipFill>
                    <a:blip r:embed="rId12"/>
                    <a:stretch>
                      <a:fillRect/>
                    </a:stretch>
                  </pic:blipFill>
                  <pic:spPr>
                    <a:xfrm>
                      <a:off x="0" y="0"/>
                      <a:ext cx="6300470" cy="2856865"/>
                    </a:xfrm>
                    <a:prstGeom prst="rect">
                      <a:avLst/>
                    </a:prstGeom>
                  </pic:spPr>
                </pic:pic>
              </a:graphicData>
            </a:graphic>
          </wp:inline>
        </w:drawing>
      </w:r>
    </w:p>
    <w:p w14:paraId="565FC6BC" w14:textId="362839D2" w:rsidR="00D674C3" w:rsidRDefault="00D674C3" w:rsidP="00D674C3">
      <w:pPr>
        <w:pStyle w:val="Lgende"/>
        <w:jc w:val="both"/>
      </w:pPr>
      <w:bookmarkStart w:id="44" w:name="_Ref189043332"/>
      <w:r>
        <w:t xml:space="preserve">Figure </w:t>
      </w:r>
      <w:r>
        <w:fldChar w:fldCharType="begin"/>
      </w:r>
      <w:r>
        <w:instrText xml:space="preserve"> SEQ Figure \* ARABIC </w:instrText>
      </w:r>
      <w:r>
        <w:fldChar w:fldCharType="separate"/>
      </w:r>
      <w:r w:rsidR="00EB31DA">
        <w:rPr>
          <w:noProof/>
        </w:rPr>
        <w:t>2</w:t>
      </w:r>
      <w:r>
        <w:fldChar w:fldCharType="end"/>
      </w:r>
      <w:bookmarkEnd w:id="44"/>
      <w:r>
        <w:t xml:space="preserve"> Modules métiers retenu pour la phase de prototypage expérimentale</w:t>
      </w:r>
    </w:p>
    <w:p w14:paraId="1ED042E3" w14:textId="77777777" w:rsidR="00D674C3" w:rsidRDefault="00D674C3" w:rsidP="009C4B34">
      <w:pPr>
        <w:pStyle w:val="texte"/>
      </w:pPr>
    </w:p>
    <w:p w14:paraId="370B0AD1" w14:textId="77777777" w:rsidR="00D674C3" w:rsidRDefault="00D674C3" w:rsidP="009C4B34">
      <w:pPr>
        <w:pStyle w:val="texte"/>
      </w:pPr>
    </w:p>
    <w:p w14:paraId="7D789504" w14:textId="77777777" w:rsidR="00D674C3" w:rsidRDefault="00D674C3" w:rsidP="009C4B34">
      <w:pPr>
        <w:pStyle w:val="texte"/>
      </w:pPr>
    </w:p>
    <w:p w14:paraId="25C8AFD1" w14:textId="77777777" w:rsidR="00D674C3" w:rsidRDefault="00D674C3" w:rsidP="009C4B34">
      <w:pPr>
        <w:pStyle w:val="texte"/>
      </w:pPr>
    </w:p>
    <w:p w14:paraId="4B52A02B" w14:textId="77777777" w:rsidR="00D674C3" w:rsidRDefault="00D674C3" w:rsidP="00D674C3">
      <w:pPr>
        <w:pStyle w:val="texte"/>
        <w:keepNext/>
      </w:pPr>
      <w:r w:rsidRPr="00D674C3">
        <w:rPr>
          <w:noProof/>
          <w:lang w:val="fr-FR" w:eastAsia="fr-FR"/>
        </w:rPr>
        <w:drawing>
          <wp:inline distT="0" distB="0" distL="0" distR="0" wp14:anchorId="23D38281" wp14:editId="2A20532B">
            <wp:extent cx="6616935" cy="2975020"/>
            <wp:effectExtent l="0" t="0" r="0" b="0"/>
            <wp:docPr id="17296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4306" name=""/>
                    <pic:cNvPicPr/>
                  </pic:nvPicPr>
                  <pic:blipFill>
                    <a:blip r:embed="rId13"/>
                    <a:stretch>
                      <a:fillRect/>
                    </a:stretch>
                  </pic:blipFill>
                  <pic:spPr>
                    <a:xfrm>
                      <a:off x="0" y="0"/>
                      <a:ext cx="6639558" cy="2985191"/>
                    </a:xfrm>
                    <a:prstGeom prst="rect">
                      <a:avLst/>
                    </a:prstGeom>
                  </pic:spPr>
                </pic:pic>
              </a:graphicData>
            </a:graphic>
          </wp:inline>
        </w:drawing>
      </w:r>
    </w:p>
    <w:p w14:paraId="34DAEE47" w14:textId="44A4B01C" w:rsidR="00D674C3" w:rsidRDefault="00D674C3" w:rsidP="00D674C3">
      <w:pPr>
        <w:pStyle w:val="Lgende"/>
        <w:jc w:val="both"/>
      </w:pPr>
      <w:bookmarkStart w:id="45" w:name="_Ref189043357"/>
      <w:r>
        <w:t xml:space="preserve">Figure </w:t>
      </w:r>
      <w:r>
        <w:fldChar w:fldCharType="begin"/>
      </w:r>
      <w:r>
        <w:instrText xml:space="preserve"> SEQ Figure \* ARABIC </w:instrText>
      </w:r>
      <w:r>
        <w:fldChar w:fldCharType="separate"/>
      </w:r>
      <w:r w:rsidR="00EB31DA">
        <w:rPr>
          <w:noProof/>
        </w:rPr>
        <w:t>3</w:t>
      </w:r>
      <w:r>
        <w:fldChar w:fldCharType="end"/>
      </w:r>
      <w:bookmarkEnd w:id="45"/>
      <w:r>
        <w:t xml:space="preserve"> Architecture de déploiement</w:t>
      </w:r>
    </w:p>
    <w:p w14:paraId="352F8AC7" w14:textId="77777777" w:rsidR="00D50149" w:rsidRDefault="00D50149" w:rsidP="00D50149"/>
    <w:p w14:paraId="0DD0B24B" w14:textId="15F9D553" w:rsidR="0029334C" w:rsidRDefault="0029334C" w:rsidP="00D50149">
      <w:r>
        <w:t xml:space="preserve">Le fonctionnement global de BidGpt est le suivant: </w:t>
      </w:r>
    </w:p>
    <w:p w14:paraId="60BF0FE4" w14:textId="3CD9870E" w:rsidR="0029334C" w:rsidRPr="0029334C" w:rsidRDefault="0029334C" w:rsidP="0029334C">
      <w:pPr>
        <w:spacing w:before="100" w:beforeAutospacing="1" w:after="100" w:afterAutospacing="1"/>
        <w:rPr>
          <w:bCs/>
        </w:rPr>
      </w:pPr>
      <w:r w:rsidRPr="0029334C">
        <w:rPr>
          <w:bCs/>
        </w:rPr>
        <w:t xml:space="preserve">Les </w:t>
      </w:r>
      <w:r w:rsidRPr="0029334C">
        <w:rPr>
          <w:rStyle w:val="lev"/>
          <w:b w:val="0"/>
        </w:rPr>
        <w:t>données brutes</w:t>
      </w:r>
      <w:r w:rsidRPr="0029334C">
        <w:rPr>
          <w:bCs/>
        </w:rPr>
        <w:t xml:space="preserve"> proviennent de </w:t>
      </w:r>
      <w:r w:rsidRPr="0029334C">
        <w:rPr>
          <w:rStyle w:val="lev"/>
          <w:b w:val="0"/>
        </w:rPr>
        <w:t>documents bureautiques</w:t>
      </w:r>
      <w:r w:rsidRPr="0029334C">
        <w:rPr>
          <w:bCs/>
        </w:rPr>
        <w:t xml:space="preserve"> (Word, PDF) et d’une </w:t>
      </w:r>
      <w:r w:rsidRPr="0029334C">
        <w:rPr>
          <w:rStyle w:val="lev"/>
          <w:b w:val="0"/>
        </w:rPr>
        <w:t>bibliothèque de bases de connaissances</w:t>
      </w:r>
      <w:r w:rsidRPr="0029334C">
        <w:rPr>
          <w:bCs/>
        </w:rPr>
        <w:t>.</w:t>
      </w:r>
      <w:r>
        <w:rPr>
          <w:bCs/>
        </w:rPr>
        <w:t xml:space="preserve"> </w:t>
      </w:r>
      <w:r w:rsidRPr="0029334C">
        <w:rPr>
          <w:bCs/>
        </w:rPr>
        <w:t xml:space="preserve">Ces données sont </w:t>
      </w:r>
      <w:r w:rsidRPr="0029334C">
        <w:rPr>
          <w:rStyle w:val="lev"/>
          <w:b w:val="0"/>
        </w:rPr>
        <w:t>mises en cohérence et enrichies</w:t>
      </w:r>
      <w:r w:rsidRPr="0029334C">
        <w:rPr>
          <w:bCs/>
        </w:rPr>
        <w:t xml:space="preserve"> avant d’être exploitées.</w:t>
      </w:r>
    </w:p>
    <w:p w14:paraId="7028493F" w14:textId="366AEDB7" w:rsidR="0029334C" w:rsidRPr="0029334C" w:rsidRDefault="0029334C" w:rsidP="0029334C">
      <w:pPr>
        <w:spacing w:before="100" w:beforeAutospacing="1" w:after="100" w:afterAutospacing="1"/>
        <w:ind w:left="360"/>
        <w:rPr>
          <w:bCs/>
        </w:rPr>
      </w:pPr>
      <w:r w:rsidRPr="0029334C">
        <w:rPr>
          <w:bCs/>
        </w:rPr>
        <w:lastRenderedPageBreak/>
        <w:t xml:space="preserve">Les </w:t>
      </w:r>
      <w:r w:rsidRPr="0029334C">
        <w:rPr>
          <w:rStyle w:val="lev"/>
          <w:b w:val="0"/>
        </w:rPr>
        <w:t>Business Analysts</w:t>
      </w:r>
      <w:r w:rsidRPr="0029334C">
        <w:rPr>
          <w:bCs/>
        </w:rPr>
        <w:t xml:space="preserve"> effectuent des </w:t>
      </w:r>
      <w:r w:rsidRPr="0029334C">
        <w:rPr>
          <w:rStyle w:val="lev"/>
          <w:b w:val="0"/>
        </w:rPr>
        <w:t>uploads</w:t>
      </w:r>
      <w:r w:rsidRPr="0029334C">
        <w:rPr>
          <w:bCs/>
        </w:rPr>
        <w:t xml:space="preserve"> des documents dans une </w:t>
      </w:r>
      <w:r w:rsidRPr="0029334C">
        <w:rPr>
          <w:rStyle w:val="lev"/>
          <w:b w:val="0"/>
        </w:rPr>
        <w:t>base de connaissances partagée</w:t>
      </w:r>
      <w:r w:rsidRPr="0029334C">
        <w:rPr>
          <w:bCs/>
        </w:rPr>
        <w:t>.Cette base de connaissances stocke :</w:t>
      </w:r>
    </w:p>
    <w:p w14:paraId="548EF3B1" w14:textId="77777777" w:rsidR="0029334C" w:rsidRPr="0029334C" w:rsidRDefault="0029334C" w:rsidP="006B0FFB">
      <w:pPr>
        <w:numPr>
          <w:ilvl w:val="1"/>
          <w:numId w:val="38"/>
        </w:numPr>
        <w:spacing w:before="100" w:beforeAutospacing="1" w:after="100" w:afterAutospacing="1"/>
        <w:rPr>
          <w:bCs/>
        </w:rPr>
      </w:pPr>
      <w:r w:rsidRPr="0029334C">
        <w:rPr>
          <w:rStyle w:val="lev"/>
          <w:b w:val="0"/>
        </w:rPr>
        <w:t>Données métier validées</w:t>
      </w:r>
      <w:r w:rsidRPr="0029334C">
        <w:rPr>
          <w:bCs/>
        </w:rPr>
        <w:t>.</w:t>
      </w:r>
    </w:p>
    <w:p w14:paraId="0B27A63F" w14:textId="77777777" w:rsidR="0029334C" w:rsidRPr="0029334C" w:rsidRDefault="0029334C" w:rsidP="006B0FFB">
      <w:pPr>
        <w:numPr>
          <w:ilvl w:val="1"/>
          <w:numId w:val="38"/>
        </w:numPr>
        <w:spacing w:before="100" w:beforeAutospacing="1" w:after="100" w:afterAutospacing="1"/>
        <w:rPr>
          <w:bCs/>
        </w:rPr>
      </w:pPr>
      <w:r w:rsidRPr="0029334C">
        <w:rPr>
          <w:rStyle w:val="lev"/>
          <w:b w:val="0"/>
        </w:rPr>
        <w:t>Embeddings vectoriels</w:t>
      </w:r>
      <w:r w:rsidRPr="0029334C">
        <w:rPr>
          <w:bCs/>
        </w:rPr>
        <w:t xml:space="preserve"> pour la recherche sémantique.</w:t>
      </w:r>
    </w:p>
    <w:p w14:paraId="0B21634E" w14:textId="77777777" w:rsidR="0029334C" w:rsidRPr="0029334C" w:rsidRDefault="0029334C" w:rsidP="006B0FFB">
      <w:pPr>
        <w:numPr>
          <w:ilvl w:val="1"/>
          <w:numId w:val="38"/>
        </w:numPr>
        <w:spacing w:before="100" w:beforeAutospacing="1" w:after="100" w:afterAutospacing="1"/>
        <w:rPr>
          <w:bCs/>
        </w:rPr>
      </w:pPr>
      <w:r w:rsidRPr="0029334C">
        <w:rPr>
          <w:rStyle w:val="lev"/>
          <w:b w:val="0"/>
        </w:rPr>
        <w:t>Logs et enrichissements</w:t>
      </w:r>
      <w:r w:rsidRPr="0029334C">
        <w:rPr>
          <w:bCs/>
        </w:rPr>
        <w:t xml:space="preserve"> pour améliorer l’exploitation.</w:t>
      </w:r>
    </w:p>
    <w:p w14:paraId="36E926A9" w14:textId="619B46B1" w:rsidR="0029334C" w:rsidRPr="0029334C" w:rsidRDefault="0029334C" w:rsidP="0029334C">
      <w:r w:rsidRPr="0029334C">
        <w:t xml:space="preserve">Le </w:t>
      </w:r>
      <w:r w:rsidRPr="0029334C">
        <w:rPr>
          <w:rStyle w:val="lev"/>
          <w:b w:val="0"/>
        </w:rPr>
        <w:t>chatbot</w:t>
      </w:r>
      <w:r w:rsidRPr="0029334C">
        <w:t xml:space="preserve"> interagit avec la base de connaissances et l’utilisateur.</w:t>
      </w:r>
      <w:r>
        <w:t xml:space="preserve"> </w:t>
      </w:r>
      <w:r w:rsidRPr="0029334C">
        <w:rPr>
          <w:bCs/>
        </w:rPr>
        <w:t>Il s’appuie sur :</w:t>
      </w:r>
    </w:p>
    <w:p w14:paraId="297CFE75" w14:textId="77777777" w:rsidR="0029334C" w:rsidRPr="0029334C" w:rsidRDefault="0029334C" w:rsidP="006B0FFB">
      <w:pPr>
        <w:numPr>
          <w:ilvl w:val="1"/>
          <w:numId w:val="39"/>
        </w:numPr>
        <w:spacing w:before="100" w:beforeAutospacing="1" w:after="100" w:afterAutospacing="1"/>
        <w:rPr>
          <w:bCs/>
        </w:rPr>
      </w:pPr>
      <w:r w:rsidRPr="0029334C">
        <w:rPr>
          <w:rStyle w:val="lev"/>
          <w:b w:val="0"/>
        </w:rPr>
        <w:t>Un moteur de recherche sémantique</w:t>
      </w:r>
      <w:r w:rsidRPr="0029334C">
        <w:rPr>
          <w:bCs/>
        </w:rPr>
        <w:t xml:space="preserve"> pour retrouver des informations pertinentes.</w:t>
      </w:r>
    </w:p>
    <w:p w14:paraId="3B3A98E9" w14:textId="77777777" w:rsidR="0029334C" w:rsidRPr="0029334C" w:rsidRDefault="0029334C" w:rsidP="006B0FFB">
      <w:pPr>
        <w:numPr>
          <w:ilvl w:val="1"/>
          <w:numId w:val="39"/>
        </w:numPr>
        <w:spacing w:before="100" w:beforeAutospacing="1" w:after="100" w:afterAutospacing="1"/>
        <w:rPr>
          <w:bCs/>
        </w:rPr>
      </w:pPr>
      <w:r w:rsidRPr="0029334C">
        <w:rPr>
          <w:rStyle w:val="lev"/>
          <w:b w:val="0"/>
        </w:rPr>
        <w:t>Des modèles d’IA hébergés sur Microsoft Azure</w:t>
      </w:r>
      <w:r w:rsidRPr="0029334C">
        <w:rPr>
          <w:bCs/>
        </w:rPr>
        <w:t xml:space="preserve"> pour l’analyse et la génération de réponses.</w:t>
      </w:r>
    </w:p>
    <w:p w14:paraId="5208E448" w14:textId="77777777" w:rsidR="0029334C" w:rsidRPr="0029334C" w:rsidRDefault="0029334C" w:rsidP="00F33412">
      <w:pPr>
        <w:spacing w:before="100" w:beforeAutospacing="1" w:after="100" w:afterAutospacing="1"/>
        <w:rPr>
          <w:bCs/>
        </w:rPr>
      </w:pPr>
      <w:r w:rsidRPr="0029334C">
        <w:rPr>
          <w:bCs/>
        </w:rPr>
        <w:t xml:space="preserve">Les modèles d’IA exploitent les </w:t>
      </w:r>
      <w:r w:rsidRPr="0029334C">
        <w:rPr>
          <w:rStyle w:val="lev"/>
          <w:b w:val="0"/>
        </w:rPr>
        <w:t>données traitées</w:t>
      </w:r>
      <w:r w:rsidRPr="0029334C">
        <w:rPr>
          <w:bCs/>
        </w:rPr>
        <w:t xml:space="preserve"> et interagissent avec la plateforme digitale Thales.</w:t>
      </w:r>
    </w:p>
    <w:p w14:paraId="0DFF5B2D" w14:textId="77777777" w:rsidR="00F33412" w:rsidRDefault="0029334C" w:rsidP="00F33412">
      <w:r w:rsidRPr="0029334C">
        <w:t xml:space="preserve">L’utilisateur interagit avec le </w:t>
      </w:r>
      <w:r w:rsidRPr="0029334C">
        <w:rPr>
          <w:rStyle w:val="lev"/>
          <w:b w:val="0"/>
        </w:rPr>
        <w:t>chatbot</w:t>
      </w:r>
      <w:r w:rsidRPr="0029334C">
        <w:t xml:space="preserve">, qui fournit des </w:t>
      </w:r>
      <w:r w:rsidRPr="0029334C">
        <w:rPr>
          <w:rStyle w:val="lev"/>
          <w:b w:val="0"/>
        </w:rPr>
        <w:t>réponses adaptées</w:t>
      </w:r>
      <w:r w:rsidRPr="0029334C">
        <w:t xml:space="preserve"> en fonction des données disponibles.</w:t>
      </w:r>
      <w:r w:rsidR="00F33412">
        <w:t xml:space="preserve"> </w:t>
      </w:r>
      <w:r w:rsidRPr="0029334C">
        <w:t xml:space="preserve">Une </w:t>
      </w:r>
      <w:r w:rsidRPr="0029334C">
        <w:rPr>
          <w:rStyle w:val="lev"/>
          <w:b w:val="0"/>
        </w:rPr>
        <w:t>interface utilisateur</w:t>
      </w:r>
      <w:r w:rsidRPr="0029334C">
        <w:t xml:space="preserve"> permet aux experts de </w:t>
      </w:r>
      <w:r w:rsidRPr="0029334C">
        <w:rPr>
          <w:rStyle w:val="lev"/>
          <w:b w:val="0"/>
        </w:rPr>
        <w:t>valider</w:t>
      </w:r>
      <w:r w:rsidRPr="0029334C">
        <w:t xml:space="preserve"> ou </w:t>
      </w:r>
      <w:r w:rsidRPr="0029334C">
        <w:rPr>
          <w:rStyle w:val="lev"/>
          <w:b w:val="0"/>
        </w:rPr>
        <w:t>corriger</w:t>
      </w:r>
      <w:r w:rsidRPr="0029334C">
        <w:t xml:space="preserve"> les réponses pour affiner le modèle.</w:t>
      </w:r>
    </w:p>
    <w:p w14:paraId="3B0F2314" w14:textId="77777777" w:rsidR="00F33412" w:rsidRDefault="00F33412" w:rsidP="00F33412"/>
    <w:p w14:paraId="4C9A0965" w14:textId="21588862" w:rsidR="0029334C" w:rsidRDefault="00F33412" w:rsidP="00D50149">
      <w:r>
        <w:t>Enfin l</w:t>
      </w:r>
      <w:r w:rsidR="0029334C" w:rsidRPr="0029334C">
        <w:t xml:space="preserve">’architecture inclut des </w:t>
      </w:r>
      <w:r w:rsidR="0029334C" w:rsidRPr="0029334C">
        <w:rPr>
          <w:rStyle w:val="lev"/>
          <w:b w:val="0"/>
        </w:rPr>
        <w:t>contrôles d’accès</w:t>
      </w:r>
      <w:r w:rsidR="0029334C" w:rsidRPr="0029334C">
        <w:t xml:space="preserve"> et des </w:t>
      </w:r>
      <w:r w:rsidR="0029334C" w:rsidRPr="0029334C">
        <w:rPr>
          <w:rStyle w:val="lev"/>
          <w:b w:val="0"/>
        </w:rPr>
        <w:t>profils utilisateurs</w:t>
      </w:r>
      <w:r w:rsidR="0029334C" w:rsidRPr="0029334C">
        <w:t xml:space="preserve"> (analystes, </w:t>
      </w:r>
      <w:r>
        <w:t>admin</w:t>
      </w:r>
      <w:r w:rsidR="0029334C" w:rsidRPr="0029334C">
        <w:t>).</w:t>
      </w:r>
    </w:p>
    <w:p w14:paraId="3C6CC99C" w14:textId="77777777" w:rsidR="0029334C" w:rsidRDefault="0029334C" w:rsidP="00D50149"/>
    <w:p w14:paraId="109A776E" w14:textId="77777777" w:rsidR="0029334C" w:rsidRDefault="0029334C" w:rsidP="00D50149"/>
    <w:p w14:paraId="26D8D6DD" w14:textId="56823AC2" w:rsidR="00EB31DA" w:rsidRDefault="00057C29" w:rsidP="00D50149">
      <w:r>
        <w:t xml:space="preserve">Les principales caractérisiques </w:t>
      </w:r>
      <w:r w:rsidR="00F33412">
        <w:t xml:space="preserve">techniques </w:t>
      </w:r>
      <w:r>
        <w:t xml:space="preserve">de </w:t>
      </w:r>
      <w:r w:rsidR="00F33412">
        <w:t xml:space="preserve">cette </w:t>
      </w:r>
      <w:r>
        <w:t xml:space="preserve">architecture sont les suivant: </w:t>
      </w:r>
    </w:p>
    <w:p w14:paraId="0A4C1481" w14:textId="77777777" w:rsidR="00057C29" w:rsidRDefault="00057C29" w:rsidP="00D50149"/>
    <w:p w14:paraId="668B9353" w14:textId="702F93AB" w:rsidR="00057C29" w:rsidRDefault="00057C29" w:rsidP="006B0FFB">
      <w:pPr>
        <w:pStyle w:val="Paragraphedeliste"/>
        <w:numPr>
          <w:ilvl w:val="0"/>
          <w:numId w:val="36"/>
        </w:numPr>
      </w:pPr>
      <w:r>
        <w:t>Les documents sont stockés et gérés sur un système de stockage S3. Nous avons choisi de déployer un composant open-source (Minio) plutôt que nous appuyer sur un service natif du cloud pour des questions de sécurité et pour obtenir une architecture agnostique déployable sur un</w:t>
      </w:r>
      <w:r w:rsidR="006165FB">
        <w:t>e</w:t>
      </w:r>
      <w:r>
        <w:t xml:space="preserve"> autre</w:t>
      </w:r>
      <w:r w:rsidR="006165FB">
        <w:t xml:space="preserve"> plateforme Kubernetes. </w:t>
      </w:r>
    </w:p>
    <w:p w14:paraId="11D31399" w14:textId="77777777" w:rsidR="006165FB" w:rsidRDefault="006165FB" w:rsidP="006B0FFB">
      <w:pPr>
        <w:pStyle w:val="Paragraphedeliste"/>
        <w:numPr>
          <w:ilvl w:val="0"/>
          <w:numId w:val="36"/>
        </w:numPr>
      </w:pPr>
      <w:r>
        <w:t>La base de données opensearch est choisie pour stocker et interroger les embedings. Ce choix en lui-même n’est pas particulièrement important, d’autre composants équivalents auraient pu être choisi. Par contre il était important de disposer d’un composants agnostique de l’hebergeur (similairement au stockege S3 juste évoqué) mais auss de profiter d’une base de donnée capable de stocker les métriques d’usage et de supervision. Opensearch a cet avantage de servir une multitude de logs ou métriques, particulièrement important ici pour servir les besoins de supervision.</w:t>
      </w:r>
    </w:p>
    <w:p w14:paraId="0D0AA922" w14:textId="77777777" w:rsidR="006165FB" w:rsidRDefault="006165FB" w:rsidP="006B0FFB">
      <w:pPr>
        <w:pStyle w:val="Paragraphedeliste"/>
        <w:numPr>
          <w:ilvl w:val="0"/>
          <w:numId w:val="36"/>
        </w:numPr>
      </w:pPr>
      <w:r>
        <w:t>L’application BidGPT elle même consiste en deux composants python basé sur la librairie Streamlit pour disposer rapidement d’un front-end économique à développer, et d’une partie python backend en charge des interactions avec le LLM et/ou la base d’embedings.</w:t>
      </w:r>
    </w:p>
    <w:p w14:paraId="03DCFFDE" w14:textId="77777777" w:rsidR="006165FB" w:rsidRDefault="006165FB" w:rsidP="006B0FFB">
      <w:pPr>
        <w:pStyle w:val="Paragraphedeliste"/>
        <w:numPr>
          <w:ilvl w:val="0"/>
          <w:numId w:val="36"/>
        </w:numPr>
      </w:pPr>
      <w:r>
        <w:t xml:space="preserve">La sécurité est garanties par une intégration de ces composants dans une architecture de type Single-Sign-On (grâce à un composant open source Keycloack) intégré au système d’authentification de l’entreprise. L’application est elle-même accédée depuis des postes sécurisé sur le réseau de l’entreprise. </w:t>
      </w:r>
    </w:p>
    <w:p w14:paraId="134A695B" w14:textId="60F86DA4" w:rsidR="006165FB" w:rsidRDefault="006165FB" w:rsidP="006B0FFB">
      <w:pPr>
        <w:pStyle w:val="Paragraphedeliste"/>
        <w:numPr>
          <w:ilvl w:val="0"/>
          <w:numId w:val="36"/>
        </w:numPr>
      </w:pPr>
      <w:r>
        <w:t xml:space="preserve"> Différent rôles d’utilisateurs sont identifiés, en particulier un rôle d’administrateur métier en charge d’ingérer les documents de réponse à appel d’offres nécessaire pour spécialiser l’assistant. Des pipelines de traitements sont en charge de détecter les nouveaux documents posés et d’executer le chunking et la création d’embeddings pour prendre en compte ces documents dans la connaissance globale de l’assistant. </w:t>
      </w:r>
    </w:p>
    <w:p w14:paraId="24E9284A" w14:textId="7AB90450" w:rsidR="0029334C" w:rsidRDefault="0029334C" w:rsidP="006B0FFB">
      <w:pPr>
        <w:pStyle w:val="Paragraphedeliste"/>
        <w:numPr>
          <w:ilvl w:val="0"/>
          <w:numId w:val="36"/>
        </w:numPr>
      </w:pPr>
      <w:r>
        <w:lastRenderedPageBreak/>
        <w:t xml:space="preserve">Tous ces composants sont déployés sur un Kubernetes, en charge de l’orchestration, de la tolérance aux pannes, de la scalabilité. Des composants additionnels de supervision sont également déployé pour la collecte des métriques techniques et des logs (trace, audits) d’accès. </w:t>
      </w:r>
    </w:p>
    <w:p w14:paraId="68861935" w14:textId="77777777" w:rsidR="006165FB" w:rsidRDefault="006165FB" w:rsidP="006165FB"/>
    <w:p w14:paraId="28FEA54C" w14:textId="0D47BCD0" w:rsidR="006165FB" w:rsidRDefault="006165FB" w:rsidP="006165FB">
      <w:r>
        <w:t xml:space="preserve">Cette architecture illustre l’assemblage de nombreux composants nécessaire pour fournir, au final, un assistant conversationnel assez simple dans les fonctions </w:t>
      </w:r>
      <w:r w:rsidR="0029334C">
        <w:t xml:space="preserve">qu’il expose aux utilisateurs. </w:t>
      </w:r>
    </w:p>
    <w:p w14:paraId="0B743697" w14:textId="16F4BEA0" w:rsidR="00EB31DA" w:rsidRDefault="00EB31DA" w:rsidP="008E092F">
      <w:pPr>
        <w:pStyle w:val="Titre3"/>
      </w:pPr>
      <w:bookmarkStart w:id="46" w:name="_Toc189062403"/>
      <w:r>
        <w:t>Gestion des retours utilisateurs</w:t>
      </w:r>
      <w:bookmarkEnd w:id="46"/>
    </w:p>
    <w:p w14:paraId="150BC43C" w14:textId="77777777" w:rsidR="0029334C" w:rsidRDefault="0029334C" w:rsidP="0029334C"/>
    <w:p w14:paraId="1AE20F1B" w14:textId="634A37AF" w:rsidR="0029334C" w:rsidRDefault="0029334C" w:rsidP="0029334C">
      <w:r>
        <w:t xml:space="preserve">L’interface permet aux usager de remonter un feedback positif ou négatif. </w:t>
      </w:r>
      <w:r w:rsidR="00F33412">
        <w:t>Notons pour commencer que l</w:t>
      </w:r>
      <w:r>
        <w:t xml:space="preserve">e bilan global de l’application est positif. Voici un retour réel obtenu après une campagne de test dans le cadre d’une réponse à appel d’offre réel: </w:t>
      </w:r>
    </w:p>
    <w:p w14:paraId="5076AD8D" w14:textId="77777777" w:rsidR="0029334C" w:rsidRPr="0029334C" w:rsidRDefault="0029334C" w:rsidP="0029334C"/>
    <w:p w14:paraId="6FE3307B" w14:textId="77777777" w:rsidR="00EB31DA" w:rsidRDefault="00EB31DA" w:rsidP="00EB31DA">
      <w:pPr>
        <w:keepNext/>
      </w:pPr>
      <w:r w:rsidRPr="00EB31DA">
        <w:rPr>
          <w:noProof/>
          <w:lang w:val="fr-FR" w:eastAsia="fr-FR"/>
        </w:rPr>
        <w:drawing>
          <wp:inline distT="0" distB="0" distL="0" distR="0" wp14:anchorId="2A53E13B" wp14:editId="5FC11949">
            <wp:extent cx="6816645" cy="1701134"/>
            <wp:effectExtent l="12700" t="12700" r="16510" b="1397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pic:cNvPicPr>
                  </pic:nvPicPr>
                  <pic:blipFill>
                    <a:blip r:embed="rId14"/>
                    <a:stretch>
                      <a:fillRect/>
                    </a:stretch>
                  </pic:blipFill>
                  <pic:spPr>
                    <a:xfrm>
                      <a:off x="0" y="0"/>
                      <a:ext cx="6858418" cy="1711559"/>
                    </a:xfrm>
                    <a:prstGeom prst="rect">
                      <a:avLst/>
                    </a:prstGeom>
                    <a:ln>
                      <a:solidFill>
                        <a:schemeClr val="accent1"/>
                      </a:solidFill>
                    </a:ln>
                  </pic:spPr>
                </pic:pic>
              </a:graphicData>
            </a:graphic>
          </wp:inline>
        </w:drawing>
      </w:r>
    </w:p>
    <w:p w14:paraId="623D84FC" w14:textId="550073D3" w:rsidR="00EB31DA" w:rsidRDefault="00EB31DA" w:rsidP="00EB31DA">
      <w:pPr>
        <w:pStyle w:val="Lgende"/>
        <w:jc w:val="both"/>
      </w:pPr>
      <w:r>
        <w:t xml:space="preserve">Figure </w:t>
      </w:r>
      <w:r>
        <w:fldChar w:fldCharType="begin"/>
      </w:r>
      <w:r>
        <w:instrText xml:space="preserve"> SEQ Figure \* ARABIC </w:instrText>
      </w:r>
      <w:r>
        <w:fldChar w:fldCharType="separate"/>
      </w:r>
      <w:r>
        <w:rPr>
          <w:noProof/>
        </w:rPr>
        <w:t>4</w:t>
      </w:r>
      <w:r>
        <w:fldChar w:fldCharType="end"/>
      </w:r>
      <w:r>
        <w:t xml:space="preserve"> Retour utilisateur sur cas réel</w:t>
      </w:r>
    </w:p>
    <w:p w14:paraId="60BE133B" w14:textId="77777777" w:rsidR="0029334C" w:rsidRDefault="0029334C" w:rsidP="0029334C"/>
    <w:p w14:paraId="204EC96F" w14:textId="31DD26F2" w:rsidR="0029334C" w:rsidRDefault="0029334C" w:rsidP="0029334C">
      <w:r>
        <w:t>Pour autant</w:t>
      </w:r>
      <w:r w:rsidR="00F33412">
        <w:t>,</w:t>
      </w:r>
      <w:r>
        <w:t xml:space="preserve"> les réponses obtenues diffère en qualité de manière parfois surprenante, au sein d’une même conversation. Ceci illustre la difficulté de gestion des hallucinations et du non déterminisme des réponses d’un LLM. Pour pallier à ce problème; quatre types d’actions on été entreprises:</w:t>
      </w:r>
    </w:p>
    <w:p w14:paraId="50BA227A" w14:textId="77777777" w:rsidR="0029334C" w:rsidRDefault="0029334C" w:rsidP="0029334C"/>
    <w:p w14:paraId="61A7002C" w14:textId="7916E3E4" w:rsidR="0029334C" w:rsidRDefault="0029334C" w:rsidP="006B0FFB">
      <w:pPr>
        <w:pStyle w:val="Paragraphedeliste"/>
        <w:numPr>
          <w:ilvl w:val="0"/>
          <w:numId w:val="37"/>
        </w:numPr>
      </w:pPr>
      <w:r>
        <w:t xml:space="preserve">Améliorer le chunking des documents d’entrée: le </w:t>
      </w:r>
      <w:r w:rsidR="00F33412">
        <w:t>découpage et la transformation des documents en embeddings (RAGs) est essentiel pour obtenir des réponses de qualité. Une amélioration continue du découpage des documents (word ou pdf) permet à l’assistant d’avoir une meilleurs cohérence sémantique entre les différentes parte (paragraphes, chapitres) des documents.</w:t>
      </w:r>
    </w:p>
    <w:p w14:paraId="4F2DB528" w14:textId="015FAD36" w:rsidR="00F33412" w:rsidRDefault="00F33412" w:rsidP="006B0FFB">
      <w:pPr>
        <w:pStyle w:val="Paragraphedeliste"/>
        <w:numPr>
          <w:ilvl w:val="0"/>
          <w:numId w:val="37"/>
        </w:numPr>
      </w:pPr>
      <w:r>
        <w:t>Traitement des tableaux : la plupart des documents comportent des tableaux riches d’informations importantes. Le découpage doit aussi parvenir à correctement extraire ces informations</w:t>
      </w:r>
      <w:r w:rsidR="00641B0C">
        <w:t xml:space="preserve"> et les transformer en embeddings.</w:t>
      </w:r>
    </w:p>
    <w:p w14:paraId="0BABBA22" w14:textId="058F0E73" w:rsidR="00641B0C" w:rsidRPr="0029334C" w:rsidRDefault="00641B0C" w:rsidP="006B0FFB">
      <w:pPr>
        <w:pStyle w:val="Paragraphedeliste"/>
        <w:numPr>
          <w:ilvl w:val="0"/>
          <w:numId w:val="37"/>
        </w:numPr>
      </w:pPr>
      <w:r>
        <w:t xml:space="preserve">Des prétraitements sont mis en place au fur et à mesure des tests fonctionnels pour éviter des refus de réponses du LLM. Celui-ci est protégé pour refuser des questions comprtants des informations estimées snesibles, sans hélas renvoyer des erreurs explicites à l’assistant. C’est bien le défi des mesures de filtrages (guardrails) qui sont trop ou trop peu permissive et souvent trop opaques. Le pré-traitement mis en place elimine des documents d’entrée les mots clés dont on sait qu’ils causeront des refus sans pour autant poser de problèmes de sécurité ou fuite d’information sensible. </w:t>
      </w:r>
    </w:p>
    <w:p w14:paraId="0C4A8993" w14:textId="3DA4837F" w:rsidR="00EB31DA" w:rsidRDefault="00EB31DA" w:rsidP="008E092F">
      <w:pPr>
        <w:pStyle w:val="Titre3"/>
      </w:pPr>
      <w:bookmarkStart w:id="47" w:name="_Toc189062404"/>
      <w:r>
        <w:t>Retour Op</w:t>
      </w:r>
      <w:r w:rsidR="00641B0C">
        <w:t>érationnel</w:t>
      </w:r>
      <w:bookmarkEnd w:id="47"/>
    </w:p>
    <w:p w14:paraId="491D3FD8" w14:textId="12DC8E92" w:rsidR="00641B0C" w:rsidRPr="00641B0C" w:rsidRDefault="00641B0C" w:rsidP="00641B0C">
      <w:r>
        <w:t xml:space="preserve">Superviser le temps de réponse, la réactivité, la charge de l’application est essentiel pour accompagner la montée en charge de l’application. Rappeleons que l’objectif de ChatGpt est d’accompagner des campagnes d’évaluations avec de plus en plus d’utilisateurs. La </w:t>
      </w:r>
      <w:r>
        <w:fldChar w:fldCharType="begin"/>
      </w:r>
      <w:r>
        <w:instrText xml:space="preserve"> REF _Ref189059130 \h </w:instrText>
      </w:r>
      <w:r>
        <w:fldChar w:fldCharType="separate"/>
      </w:r>
      <w:r>
        <w:t xml:space="preserve">Figure </w:t>
      </w:r>
      <w:r>
        <w:rPr>
          <w:noProof/>
        </w:rPr>
        <w:t>5</w:t>
      </w:r>
      <w:r>
        <w:fldChar w:fldCharType="end"/>
      </w:r>
      <w:r>
        <w:t xml:space="preserve"> montre un des dashboard de </w:t>
      </w:r>
      <w:r>
        <w:lastRenderedPageBreak/>
        <w:t xml:space="preserve">supervision mis en place pour permettre aux administrateurs de s’assurer des bonnes performances de l’application. </w:t>
      </w:r>
    </w:p>
    <w:p w14:paraId="64669D95" w14:textId="77777777" w:rsidR="00EB31DA" w:rsidRDefault="00D50149" w:rsidP="00EB31DA">
      <w:pPr>
        <w:keepNext/>
      </w:pPr>
      <w:r>
        <w:tab/>
      </w:r>
      <w:r w:rsidR="00EB31DA" w:rsidRPr="00EB31DA">
        <w:rPr>
          <w:noProof/>
          <w:lang w:val="fr-FR" w:eastAsia="fr-FR"/>
        </w:rPr>
        <w:drawing>
          <wp:inline distT="0" distB="0" distL="0" distR="0" wp14:anchorId="62A9047F" wp14:editId="0BA51290">
            <wp:extent cx="6305550" cy="2974577"/>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355732" cy="2998250"/>
                    </a:xfrm>
                    <a:prstGeom prst="rect">
                      <a:avLst/>
                    </a:prstGeom>
                  </pic:spPr>
                </pic:pic>
              </a:graphicData>
            </a:graphic>
          </wp:inline>
        </w:drawing>
      </w:r>
    </w:p>
    <w:p w14:paraId="20585FA3" w14:textId="65F9F2DE" w:rsidR="00D50149" w:rsidRDefault="00EB31DA" w:rsidP="00EB31DA">
      <w:pPr>
        <w:pStyle w:val="Lgende"/>
        <w:jc w:val="both"/>
      </w:pPr>
      <w:bookmarkStart w:id="48" w:name="_Ref189059130"/>
      <w:r>
        <w:t xml:space="preserve">Figure </w:t>
      </w:r>
      <w:r>
        <w:fldChar w:fldCharType="begin"/>
      </w:r>
      <w:r>
        <w:instrText xml:space="preserve"> SEQ Figure \* ARABIC </w:instrText>
      </w:r>
      <w:r>
        <w:fldChar w:fldCharType="separate"/>
      </w:r>
      <w:r>
        <w:rPr>
          <w:noProof/>
        </w:rPr>
        <w:t>5</w:t>
      </w:r>
      <w:r>
        <w:fldChar w:fldCharType="end"/>
      </w:r>
      <w:bookmarkEnd w:id="48"/>
      <w:r>
        <w:t xml:space="preserve"> visualisation des KPIs de supervision</w:t>
      </w:r>
    </w:p>
    <w:p w14:paraId="2A9A99AC" w14:textId="77777777" w:rsidR="00EB31DA" w:rsidRDefault="00EB31DA" w:rsidP="00EB31DA"/>
    <w:p w14:paraId="6EAC002E" w14:textId="1A13A45A" w:rsidR="00EB31DA" w:rsidRDefault="001C21F3" w:rsidP="00EB31DA">
      <w:r>
        <w:t xml:space="preserve">Le scope complet de métriques à collecter est le suivant: </w:t>
      </w:r>
    </w:p>
    <w:p w14:paraId="3EE0D1A9" w14:textId="77777777" w:rsidR="001C21F3" w:rsidRDefault="001C21F3" w:rsidP="00EB31DA"/>
    <w:p w14:paraId="6763D102" w14:textId="4F2A4E15" w:rsidR="001C21F3" w:rsidRPr="001C21F3" w:rsidRDefault="001C21F3" w:rsidP="001C21F3">
      <w:pPr>
        <w:rPr>
          <w:b/>
          <w:bCs/>
        </w:rPr>
      </w:pPr>
      <w:r>
        <w:rPr>
          <w:rFonts w:hAnsi="Symbol"/>
          <w:b/>
          <w:bCs/>
        </w:rPr>
        <w:t>1</w:t>
      </w:r>
      <w:r w:rsidRPr="001C21F3">
        <w:rPr>
          <w:b/>
          <w:bCs/>
        </w:rPr>
        <w:t xml:space="preserve">  </w:t>
      </w:r>
      <w:r w:rsidRPr="001C21F3">
        <w:rPr>
          <w:rStyle w:val="lev"/>
          <w:b w:val="0"/>
          <w:bCs w:val="0"/>
        </w:rPr>
        <w:t>Détecter les erreurs générales (timeouts, plantages, parsing)</w:t>
      </w:r>
    </w:p>
    <w:p w14:paraId="7B56197B" w14:textId="66E8DF01" w:rsidR="001C21F3" w:rsidRPr="001C21F3" w:rsidRDefault="001C21F3" w:rsidP="001C21F3">
      <w:pPr>
        <w:rPr>
          <w:b/>
          <w:bCs/>
        </w:rPr>
      </w:pPr>
      <w:r>
        <w:rPr>
          <w:rFonts w:hAnsi="Symbol"/>
          <w:b/>
          <w:bCs/>
        </w:rPr>
        <w:t>2</w:t>
      </w:r>
      <w:r w:rsidRPr="001C21F3">
        <w:rPr>
          <w:b/>
          <w:bCs/>
        </w:rPr>
        <w:t xml:space="preserve">  </w:t>
      </w:r>
      <w:r w:rsidRPr="001C21F3">
        <w:rPr>
          <w:rStyle w:val="lev"/>
          <w:b w:val="0"/>
          <w:bCs w:val="0"/>
        </w:rPr>
        <w:t>Identifier les hallucinations (réponses sans source, incohérences, feedback négatif)</w:t>
      </w:r>
    </w:p>
    <w:p w14:paraId="311C8922" w14:textId="79139EDE" w:rsidR="001C21F3" w:rsidRPr="001C21F3" w:rsidRDefault="001C21F3" w:rsidP="001C21F3">
      <w:pPr>
        <w:rPr>
          <w:b/>
          <w:bCs/>
        </w:rPr>
      </w:pPr>
      <w:r>
        <w:rPr>
          <w:rFonts w:hAnsi="Symbol"/>
          <w:b/>
          <w:bCs/>
        </w:rPr>
        <w:t>3</w:t>
      </w:r>
      <w:r w:rsidRPr="001C21F3">
        <w:rPr>
          <w:b/>
          <w:bCs/>
        </w:rPr>
        <w:t xml:space="preserve">  </w:t>
      </w:r>
      <w:r w:rsidRPr="001C21F3">
        <w:rPr>
          <w:rStyle w:val="lev"/>
          <w:b w:val="0"/>
          <w:bCs w:val="0"/>
        </w:rPr>
        <w:t>Surveiller le bon fonctionnement des agents (boucles, délais, erreurs)</w:t>
      </w:r>
    </w:p>
    <w:p w14:paraId="301930E9" w14:textId="45FC0C22" w:rsidR="001C21F3" w:rsidRDefault="001C21F3" w:rsidP="001C21F3">
      <w:pPr>
        <w:rPr>
          <w:rStyle w:val="lev"/>
          <w:b w:val="0"/>
          <w:bCs w:val="0"/>
        </w:rPr>
      </w:pPr>
      <w:r>
        <w:rPr>
          <w:rFonts w:hAnsi="Symbol"/>
          <w:b/>
          <w:bCs/>
        </w:rPr>
        <w:t>4</w:t>
      </w:r>
      <w:r w:rsidRPr="001C21F3">
        <w:rPr>
          <w:b/>
          <w:bCs/>
        </w:rPr>
        <w:t xml:space="preserve">  </w:t>
      </w:r>
      <w:r w:rsidRPr="001C21F3">
        <w:rPr>
          <w:rStyle w:val="lev"/>
          <w:b w:val="0"/>
          <w:bCs w:val="0"/>
        </w:rPr>
        <w:t>Analyser la satisfaction utilisateur et améliorer l’expérience</w:t>
      </w:r>
    </w:p>
    <w:p w14:paraId="17016289" w14:textId="77777777" w:rsidR="001C21F3" w:rsidRDefault="001C21F3" w:rsidP="001C21F3">
      <w:pPr>
        <w:rPr>
          <w:rStyle w:val="lev"/>
          <w:b w:val="0"/>
          <w:bCs w:val="0"/>
        </w:rPr>
      </w:pPr>
    </w:p>
    <w:p w14:paraId="63065D37" w14:textId="4EDA7820" w:rsidR="00641B0C" w:rsidRPr="00587E5B" w:rsidRDefault="001C21F3" w:rsidP="00587E5B">
      <w:pPr>
        <w:rPr>
          <w:rStyle w:val="lev"/>
        </w:rPr>
      </w:pPr>
      <w:r>
        <w:rPr>
          <w:rStyle w:val="lev"/>
          <w:b w:val="0"/>
          <w:bCs w:val="0"/>
        </w:rPr>
        <w:t>Au cours de nos travaux nous avons traité les points 1 et 4 et en cour</w:t>
      </w:r>
      <w:r w:rsidR="00587E5B">
        <w:rPr>
          <w:rStyle w:val="lev"/>
          <w:b w:val="0"/>
          <w:bCs w:val="0"/>
        </w:rPr>
        <w:t xml:space="preserve">s de reflexion des points 2 et </w:t>
      </w:r>
      <w:r w:rsidR="00587E5B">
        <w:rPr>
          <w:rStyle w:val="lev"/>
          <w:b w:val="0"/>
          <w:bCs w:val="0"/>
          <w:lang w:val="fr-FR"/>
        </w:rPr>
        <w:t>3</w:t>
      </w:r>
      <w:r>
        <w:rPr>
          <w:rStyle w:val="lev"/>
          <w:b w:val="0"/>
          <w:bCs w:val="0"/>
        </w:rPr>
        <w:t xml:space="preserve"> qui nécessitent respectivement la mise ne place de stratégie de validité et pertinence des réponses et une intégration plus fine avec le framework langraph en particulier. Ces points on été exploré dans le cadre d’autres projets d’innovation et seront ré-utilise dans le cadre de BidGpt. </w:t>
      </w:r>
      <w:bookmarkStart w:id="49" w:name="_Toc189062405"/>
      <w:bookmarkEnd w:id="49"/>
    </w:p>
    <w:p w14:paraId="3FE04A70" w14:textId="1A948E7F" w:rsidR="001C21F3" w:rsidRDefault="001C21F3">
      <w:r>
        <w:br w:type="page"/>
      </w:r>
    </w:p>
    <w:p w14:paraId="502B4F84" w14:textId="77777777" w:rsidR="001C21F3" w:rsidRPr="001C21F3" w:rsidRDefault="001C21F3" w:rsidP="001C21F3"/>
    <w:p w14:paraId="3B12EAB2" w14:textId="0632E9F7" w:rsidR="00EB31DA" w:rsidRPr="00EB31DA" w:rsidRDefault="00EB31DA" w:rsidP="00EB31DA"/>
    <w:p w14:paraId="7B4EF428" w14:textId="023BE72A" w:rsidR="008B1131" w:rsidRDefault="00D8228C" w:rsidP="008B1131">
      <w:pPr>
        <w:pStyle w:val="Titre2"/>
      </w:pPr>
      <w:bookmarkStart w:id="50" w:name="_Toc189062406"/>
      <w:r>
        <w:t xml:space="preserve">Description des </w:t>
      </w:r>
      <w:r w:rsidR="003B6316">
        <w:t>progres accomplis et des connaissances acquises</w:t>
      </w:r>
      <w:bookmarkEnd w:id="50"/>
    </w:p>
    <w:p w14:paraId="36D2A75A" w14:textId="77777777" w:rsidR="008B1131" w:rsidRDefault="008B1131" w:rsidP="008B1131">
      <w:pPr>
        <w:pStyle w:val="NormalWeb"/>
      </w:pPr>
      <w:r>
        <w:t xml:space="preserve">L’avancement du projet </w:t>
      </w:r>
      <w:r w:rsidRPr="001C21F3">
        <w:rPr>
          <w:rStyle w:val="lev"/>
          <w:b w:val="0"/>
          <w:bCs w:val="0"/>
        </w:rPr>
        <w:t>BidGPT</w:t>
      </w:r>
      <w:r>
        <w:t xml:space="preserve"> a permis d’explorer et d’apporter des solutions innovantes aux verrous technologiques identifiés dans la première phase de recherche et développement. L’objectif principal était de </w:t>
      </w:r>
      <w:r w:rsidRPr="001C21F3">
        <w:rPr>
          <w:rStyle w:val="lev"/>
          <w:b w:val="0"/>
          <w:bCs w:val="0"/>
        </w:rPr>
        <w:t>concevoir, tester et valider</w:t>
      </w:r>
      <w:r>
        <w:t xml:space="preserve"> une architecture robuste et performante permettant l’industrialisation d’un assistant conversationnel destiné aux métiers de l’avant-vente.</w:t>
      </w:r>
    </w:p>
    <w:p w14:paraId="25A68892" w14:textId="2887F535" w:rsidR="00EB31DA" w:rsidRPr="00EB31DA" w:rsidRDefault="008B1131" w:rsidP="001C21F3">
      <w:pPr>
        <w:pStyle w:val="NormalWeb"/>
      </w:pPr>
      <w:r>
        <w:t xml:space="preserve">Les </w:t>
      </w:r>
      <w:r w:rsidRPr="001C21F3">
        <w:rPr>
          <w:rStyle w:val="lev"/>
          <w:b w:val="0"/>
          <w:bCs w:val="0"/>
        </w:rPr>
        <w:t>progrès majeurs</w:t>
      </w:r>
      <w:r>
        <w:t xml:space="preserve"> réalisés dans ce cadre concernent plusieurs aspects clés, notamment :</w:t>
      </w:r>
    </w:p>
    <w:p w14:paraId="3732563B" w14:textId="713F65C4" w:rsidR="008B1131" w:rsidRPr="008B1131" w:rsidRDefault="008B1131" w:rsidP="008E092F">
      <w:pPr>
        <w:pStyle w:val="Titre3"/>
      </w:pPr>
      <w:bookmarkStart w:id="51" w:name="_Toc189062407"/>
      <w:r w:rsidRPr="008B1131">
        <w:t>Industrialisation agnostique du socle</w:t>
      </w:r>
      <w:bookmarkEnd w:id="51"/>
    </w:p>
    <w:p w14:paraId="2122F50B" w14:textId="77777777" w:rsidR="008B1131" w:rsidRPr="008B1131" w:rsidRDefault="008B1131" w:rsidP="008B1131">
      <w:pPr>
        <w:spacing w:before="100" w:beforeAutospacing="1" w:after="100" w:afterAutospacing="1"/>
      </w:pPr>
      <w:r w:rsidRPr="008B1131">
        <w:t>Le projet BidGPT a franchi des étapes clés dans l’industrialisation agnostique de son socle, avec un déploiement sur la TDP (Thales Digital Platform) basé sur Kubernetes. L'objectif était d'assurer une architecture portable et évolutive, indépendamment des infrastructures cloud ou on-premise.</w:t>
      </w:r>
    </w:p>
    <w:p w14:paraId="551F7824" w14:textId="3062DA57" w:rsidR="008B1131" w:rsidRPr="008B1131" w:rsidRDefault="008B1131" w:rsidP="008E092F">
      <w:pPr>
        <w:pStyle w:val="Titre4"/>
      </w:pPr>
      <w:r w:rsidRPr="008B1131">
        <w:t>Déploiement multi-namespaces</w:t>
      </w:r>
    </w:p>
    <w:p w14:paraId="3350F26B" w14:textId="77777777" w:rsidR="008B1131" w:rsidRPr="008B1131" w:rsidRDefault="008B1131" w:rsidP="008B1131">
      <w:pPr>
        <w:spacing w:before="100" w:beforeAutospacing="1" w:after="100" w:afterAutospacing="1"/>
      </w:pPr>
      <w:r w:rsidRPr="008B1131">
        <w:t>Les composants du projet ont été organisés en plusieurs namespaces distincts pour garantir une isolation fonctionnelle et sécuritaire :</w:t>
      </w:r>
    </w:p>
    <w:p w14:paraId="4370B795" w14:textId="77777777" w:rsidR="008B1131" w:rsidRPr="008B1131" w:rsidRDefault="008B1131" w:rsidP="006B0FFB">
      <w:pPr>
        <w:numPr>
          <w:ilvl w:val="0"/>
          <w:numId w:val="17"/>
        </w:numPr>
        <w:spacing w:before="100" w:beforeAutospacing="1" w:after="100" w:afterAutospacing="1"/>
      </w:pPr>
      <w:r w:rsidRPr="008B1131">
        <w:rPr>
          <w:b/>
          <w:bCs/>
        </w:rPr>
        <w:t>authentication</w:t>
      </w:r>
      <w:r w:rsidRPr="008B1131">
        <w:t xml:space="preserve"> : Déploiement de </w:t>
      </w:r>
      <w:r w:rsidRPr="008B1131">
        <w:rPr>
          <w:b/>
          <w:bCs/>
        </w:rPr>
        <w:t>Keycloak (Bitnami)</w:t>
      </w:r>
      <w:r w:rsidRPr="008B1131">
        <w:t xml:space="preserve"> et de </w:t>
      </w:r>
      <w:r w:rsidRPr="008B1131">
        <w:rPr>
          <w:b/>
          <w:bCs/>
        </w:rPr>
        <w:t>OAuth2-Proxy</w:t>
      </w:r>
      <w:r w:rsidRPr="008B1131">
        <w:t xml:space="preserve"> pour l’authentification.</w:t>
      </w:r>
    </w:p>
    <w:p w14:paraId="563F9842" w14:textId="4F331DBB" w:rsidR="008B1131" w:rsidRPr="008B1131" w:rsidRDefault="008B1131" w:rsidP="006B0FFB">
      <w:pPr>
        <w:numPr>
          <w:ilvl w:val="0"/>
          <w:numId w:val="17"/>
        </w:numPr>
        <w:spacing w:before="100" w:beforeAutospacing="1" w:after="100" w:afterAutospacing="1"/>
      </w:pPr>
      <w:r w:rsidRPr="008B1131">
        <w:rPr>
          <w:b/>
          <w:bCs/>
        </w:rPr>
        <w:t>bidgpt</w:t>
      </w:r>
      <w:r w:rsidRPr="008B1131">
        <w:t xml:space="preserve"> : Déploiement de l’application </w:t>
      </w:r>
      <w:r w:rsidRPr="008B1131">
        <w:rPr>
          <w:b/>
          <w:bCs/>
        </w:rPr>
        <w:t>BidGPT</w:t>
      </w:r>
      <w:r w:rsidRPr="008B1131">
        <w:t xml:space="preserve"> avec Helm Chart et Kpack</w:t>
      </w:r>
      <w:r w:rsidR="001C21F3" w:rsidRPr="001C21F3">
        <w:t xml:space="preserve"> (un format proche de Helm, déclaratif mais plus simple à maintenir).</w:t>
      </w:r>
    </w:p>
    <w:p w14:paraId="60C1009B" w14:textId="77777777" w:rsidR="008B1131" w:rsidRPr="008B1131" w:rsidRDefault="008B1131" w:rsidP="006B0FFB">
      <w:pPr>
        <w:numPr>
          <w:ilvl w:val="0"/>
          <w:numId w:val="17"/>
        </w:numPr>
        <w:spacing w:before="100" w:beforeAutospacing="1" w:after="100" w:afterAutospacing="1"/>
      </w:pPr>
      <w:r w:rsidRPr="008B1131">
        <w:rPr>
          <w:b/>
          <w:bCs/>
        </w:rPr>
        <w:t>doc-store</w:t>
      </w:r>
      <w:r w:rsidRPr="008B1131">
        <w:t xml:space="preserve"> : Déploiement de </w:t>
      </w:r>
      <w:r w:rsidRPr="008B1131">
        <w:rPr>
          <w:b/>
          <w:bCs/>
        </w:rPr>
        <w:t>OpenSearch</w:t>
      </w:r>
      <w:r w:rsidRPr="008B1131">
        <w:t xml:space="preserve"> via </w:t>
      </w:r>
      <w:r w:rsidRPr="008B1131">
        <w:rPr>
          <w:b/>
          <w:bCs/>
        </w:rPr>
        <w:t>Helm Chart</w:t>
      </w:r>
      <w:r w:rsidRPr="008B1131">
        <w:t>.</w:t>
      </w:r>
    </w:p>
    <w:p w14:paraId="674111F9" w14:textId="06C60A59" w:rsidR="008B1131" w:rsidRPr="008B1131" w:rsidRDefault="008B1131" w:rsidP="006B0FFB">
      <w:pPr>
        <w:numPr>
          <w:ilvl w:val="0"/>
          <w:numId w:val="17"/>
        </w:numPr>
        <w:spacing w:before="100" w:beforeAutospacing="1" w:after="100" w:afterAutospacing="1"/>
      </w:pPr>
      <w:r w:rsidRPr="008B1131">
        <w:rPr>
          <w:b/>
          <w:bCs/>
        </w:rPr>
        <w:t>test</w:t>
      </w:r>
      <w:r w:rsidRPr="008B1131">
        <w:t xml:space="preserve"> : Environnement de test incluant BidGPT (YAML), OpenSearch, et Minio.</w:t>
      </w:r>
    </w:p>
    <w:p w14:paraId="465B6B3A" w14:textId="5A8445E5" w:rsidR="008B1131" w:rsidRPr="008B1131" w:rsidRDefault="008B1131" w:rsidP="008E092F">
      <w:pPr>
        <w:pStyle w:val="Titre4"/>
      </w:pPr>
      <w:r w:rsidRPr="008B1131">
        <w:t xml:space="preserve"> Mise en place de l’authentification avec Keycloak</w:t>
      </w:r>
    </w:p>
    <w:p w14:paraId="35DD3A77" w14:textId="2E742023" w:rsidR="008B1131" w:rsidRPr="008B1131" w:rsidRDefault="008B1131" w:rsidP="008B1131">
      <w:pPr>
        <w:spacing w:before="100" w:beforeAutospacing="1" w:after="100" w:afterAutospacing="1"/>
      </w:pPr>
      <w:r w:rsidRPr="008B1131">
        <w:t>L'intégration de Keycloak avec Microsoft Entra ID (anciennement Azure AD) a permis d’assurer une authentification centralisée et sécurisée.</w:t>
      </w:r>
      <w:r w:rsidR="00751C4A">
        <w:t xml:space="preserve"> Les c</w:t>
      </w:r>
      <w:r w:rsidRPr="008B1131">
        <w:t>onfiguration</w:t>
      </w:r>
      <w:r w:rsidR="00751C4A">
        <w:t>s</w:t>
      </w:r>
      <w:r w:rsidRPr="008B1131">
        <w:t xml:space="preserve"> clé</w:t>
      </w:r>
      <w:r w:rsidR="00751C4A">
        <w:t>s sont les uivantes</w:t>
      </w:r>
      <w:r w:rsidRPr="008B1131">
        <w:t xml:space="preserve"> :</w:t>
      </w:r>
    </w:p>
    <w:p w14:paraId="0318A606" w14:textId="77777777" w:rsidR="008B1131" w:rsidRPr="008B1131" w:rsidRDefault="008B1131" w:rsidP="006B0FFB">
      <w:pPr>
        <w:numPr>
          <w:ilvl w:val="0"/>
          <w:numId w:val="18"/>
        </w:numPr>
        <w:spacing w:before="100" w:beforeAutospacing="1" w:after="100" w:afterAutospacing="1"/>
      </w:pPr>
      <w:r w:rsidRPr="008B1131">
        <w:t xml:space="preserve">Création d’une application </w:t>
      </w:r>
      <w:r w:rsidRPr="008B1131">
        <w:rPr>
          <w:rFonts w:ascii="Courier New" w:hAnsi="Courier New" w:cs="Courier New"/>
          <w:sz w:val="20"/>
        </w:rPr>
        <w:t>bidgpt_keycloak</w:t>
      </w:r>
      <w:r w:rsidRPr="008B1131">
        <w:t xml:space="preserve"> sur Entra ID.</w:t>
      </w:r>
    </w:p>
    <w:p w14:paraId="63A5EFE5" w14:textId="77777777" w:rsidR="008B1131" w:rsidRPr="008B1131" w:rsidRDefault="008B1131" w:rsidP="006B0FFB">
      <w:pPr>
        <w:numPr>
          <w:ilvl w:val="0"/>
          <w:numId w:val="18"/>
        </w:numPr>
        <w:spacing w:before="100" w:beforeAutospacing="1" w:after="100" w:afterAutospacing="1"/>
      </w:pPr>
      <w:r w:rsidRPr="008B1131">
        <w:t>Enregistrement d’un secret d’authentification dans Certificats &amp; Secrets.</w:t>
      </w:r>
    </w:p>
    <w:p w14:paraId="6FF11B7A" w14:textId="5421D228" w:rsidR="008B1131" w:rsidRPr="008B1131" w:rsidRDefault="008B1131" w:rsidP="006B0FFB">
      <w:pPr>
        <w:numPr>
          <w:ilvl w:val="0"/>
          <w:numId w:val="18"/>
        </w:numPr>
        <w:spacing w:before="100" w:beforeAutospacing="1" w:after="100" w:afterAutospacing="1"/>
      </w:pPr>
      <w:r w:rsidRPr="008B1131">
        <w:t>Création d’un Realm</w:t>
      </w:r>
      <w:r w:rsidR="001C21F3">
        <w:t xml:space="preserve"> de sécurité</w:t>
      </w:r>
      <w:r w:rsidRPr="008B1131">
        <w:t xml:space="preserve"> et d’un client OIDC sécurisé sur Keycloak.</w:t>
      </w:r>
    </w:p>
    <w:p w14:paraId="0FB80EC2" w14:textId="77777777" w:rsidR="008B1131" w:rsidRPr="008B1131" w:rsidRDefault="008B1131" w:rsidP="006B0FFB">
      <w:pPr>
        <w:numPr>
          <w:ilvl w:val="0"/>
          <w:numId w:val="18"/>
        </w:numPr>
        <w:spacing w:before="100" w:beforeAutospacing="1" w:after="100" w:afterAutospacing="1"/>
      </w:pPr>
      <w:r w:rsidRPr="008B1131">
        <w:t>Intégration d’un Identity Provider OpenID Connect v1.0 pour connecter Keycloak à l’AD Thales.</w:t>
      </w:r>
    </w:p>
    <w:p w14:paraId="231AF0A2" w14:textId="77777777" w:rsidR="008B1131" w:rsidRPr="008B1131" w:rsidRDefault="008B1131" w:rsidP="006B0FFB">
      <w:pPr>
        <w:numPr>
          <w:ilvl w:val="0"/>
          <w:numId w:val="18"/>
        </w:numPr>
        <w:spacing w:before="100" w:beforeAutospacing="1" w:after="100" w:afterAutospacing="1"/>
      </w:pPr>
      <w:r w:rsidRPr="008B1131">
        <w:t>Déploiement d’OAuth2-Proxy pour assurer la gestion des sessions utilisateur.</w:t>
      </w:r>
    </w:p>
    <w:p w14:paraId="5B8E4D9E" w14:textId="3DA2AFE1" w:rsidR="008B1131" w:rsidRPr="008B1131" w:rsidRDefault="008B1131" w:rsidP="008E092F">
      <w:pPr>
        <w:pStyle w:val="Titre4"/>
      </w:pPr>
      <w:r w:rsidRPr="008B1131">
        <w:t>Optimisation des déploiements Kubernetes</w:t>
      </w:r>
    </w:p>
    <w:p w14:paraId="7D448D46" w14:textId="77777777" w:rsidR="008B1131" w:rsidRPr="008B1131" w:rsidRDefault="008B1131" w:rsidP="008B1131">
      <w:pPr>
        <w:spacing w:before="100" w:beforeAutospacing="1" w:after="100" w:afterAutospacing="1"/>
      </w:pPr>
      <w:r w:rsidRPr="008B1131">
        <w:t>Les déploiements ont été réalisés via Helm Charts et manifests YAML, facilitant leur réplication et automatisation sur différents environnements (cloud et on-premise).</w:t>
      </w:r>
    </w:p>
    <w:p w14:paraId="49EC9F54" w14:textId="77777777" w:rsidR="008B1131" w:rsidRPr="008B1131" w:rsidRDefault="008B1131" w:rsidP="006B0FFB">
      <w:pPr>
        <w:numPr>
          <w:ilvl w:val="0"/>
          <w:numId w:val="19"/>
        </w:numPr>
        <w:spacing w:before="100" w:beforeAutospacing="1" w:after="100" w:afterAutospacing="1"/>
      </w:pPr>
      <w:r w:rsidRPr="008B1131">
        <w:t>Mise en œuvre d’un pipeline CI/CD permettant l’automatisation des déploiements sur la TDP.</w:t>
      </w:r>
    </w:p>
    <w:p w14:paraId="15A93EBF" w14:textId="77777777" w:rsidR="008B1131" w:rsidRPr="008B1131" w:rsidRDefault="008B1131" w:rsidP="006B0FFB">
      <w:pPr>
        <w:numPr>
          <w:ilvl w:val="0"/>
          <w:numId w:val="19"/>
        </w:numPr>
        <w:spacing w:before="100" w:beforeAutospacing="1" w:after="100" w:afterAutospacing="1"/>
      </w:pPr>
      <w:r w:rsidRPr="008B1131">
        <w:t>Redéploiement des services via GitLab CI :</w:t>
      </w:r>
    </w:p>
    <w:p w14:paraId="18D8E813" w14:textId="77777777" w:rsidR="008B1131" w:rsidRPr="008B1131" w:rsidRDefault="008B1131" w:rsidP="008B1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8B1131">
        <w:rPr>
          <w:rFonts w:ascii="Courier New" w:hAnsi="Courier New" w:cs="Courier New"/>
          <w:sz w:val="20"/>
        </w:rPr>
        <w:lastRenderedPageBreak/>
        <w:t>k rollout restart deploy bidgpt-deployment-api bidgpt-deployment-ui -n test</w:t>
      </w:r>
    </w:p>
    <w:p w14:paraId="544BEDB4" w14:textId="77777777" w:rsidR="008B1131" w:rsidRPr="008B1131" w:rsidRDefault="008B1131" w:rsidP="006B0FFB">
      <w:pPr>
        <w:numPr>
          <w:ilvl w:val="0"/>
          <w:numId w:val="19"/>
        </w:numPr>
        <w:spacing w:before="100" w:beforeAutospacing="1" w:after="100" w:afterAutospacing="1"/>
      </w:pPr>
      <w:r w:rsidRPr="008B1131">
        <w:t>Tests d’intégration via navigation privée pour valider la connexion sécurisée à BidGPT via Keycloak.</w:t>
      </w:r>
    </w:p>
    <w:p w14:paraId="7FEAF332" w14:textId="0D0F7968" w:rsidR="008B1131" w:rsidRPr="008B1131" w:rsidRDefault="008B1131" w:rsidP="008E092F">
      <w:pPr>
        <w:pStyle w:val="Titre4"/>
      </w:pPr>
      <w:r w:rsidRPr="008B1131">
        <w:t xml:space="preserve"> Connaissances acquises</w:t>
      </w:r>
    </w:p>
    <w:p w14:paraId="7380B913" w14:textId="77777777" w:rsidR="008B1131" w:rsidRPr="008B1131" w:rsidRDefault="008B1131" w:rsidP="006B0FFB">
      <w:pPr>
        <w:numPr>
          <w:ilvl w:val="0"/>
          <w:numId w:val="20"/>
        </w:numPr>
        <w:spacing w:before="100" w:beforeAutospacing="1" w:after="100" w:afterAutospacing="1"/>
      </w:pPr>
      <w:r w:rsidRPr="008B1131">
        <w:t>La gestion des identités sur Kubernetes demande une intégration avancée entre Entra ID</w:t>
      </w:r>
      <w:r w:rsidRPr="008B1131">
        <w:rPr>
          <w:b/>
          <w:bCs/>
        </w:rPr>
        <w:t xml:space="preserve"> et </w:t>
      </w:r>
      <w:r w:rsidRPr="008B1131">
        <w:t>Keycloak, avec une forte dépendance aux configurations spécifiques aux environnements souverains.</w:t>
      </w:r>
    </w:p>
    <w:p w14:paraId="2C490E1B" w14:textId="77777777" w:rsidR="008B1131" w:rsidRPr="008B1131" w:rsidRDefault="008B1131" w:rsidP="006B0FFB">
      <w:pPr>
        <w:numPr>
          <w:ilvl w:val="0"/>
          <w:numId w:val="20"/>
        </w:numPr>
        <w:spacing w:before="100" w:beforeAutospacing="1" w:after="100" w:afterAutospacing="1"/>
      </w:pPr>
      <w:r w:rsidRPr="008B1131">
        <w:t>L’interopérabilité des Helm Charts avec plusieurs environnements cloud (AWS, Azure, On-Prem) a nécessité des ajustements importants.</w:t>
      </w:r>
    </w:p>
    <w:p w14:paraId="09AEF38F" w14:textId="77777777" w:rsidR="008B1131" w:rsidRPr="008B1131" w:rsidRDefault="008B1131" w:rsidP="006B0FFB">
      <w:pPr>
        <w:numPr>
          <w:ilvl w:val="0"/>
          <w:numId w:val="20"/>
        </w:numPr>
        <w:spacing w:before="100" w:beforeAutospacing="1" w:after="100" w:afterAutospacing="1"/>
      </w:pPr>
      <w:r w:rsidRPr="008B1131">
        <w:t>L’authentification basée sur OAuth2-Proxy introduit une complexité supplémentaire dans la gestion des sessions et l’accessibilité des services.</w:t>
      </w:r>
    </w:p>
    <w:p w14:paraId="17C26EF2" w14:textId="77777777" w:rsidR="008B1131" w:rsidRPr="008B1131" w:rsidRDefault="008B1131" w:rsidP="008B1131">
      <w:pPr>
        <w:spacing w:before="100" w:beforeAutospacing="1" w:after="100" w:afterAutospacing="1"/>
      </w:pPr>
      <w:r w:rsidRPr="008B1131">
        <w:t>Grâce à ces avancées, l’équipe a pu valider une architecture standardisée et modulaire, garantissant une portabilité entre environnements tout en maintenant un haut niveau de sécurité.</w:t>
      </w:r>
    </w:p>
    <w:p w14:paraId="756C7D98" w14:textId="3F0A7FFC" w:rsidR="00D8228C" w:rsidRDefault="00876DB6" w:rsidP="008E092F">
      <w:pPr>
        <w:pStyle w:val="Titre3"/>
      </w:pPr>
      <w:bookmarkStart w:id="52" w:name="_Toc189062408"/>
      <w:r>
        <w:t>Interactions avec un LLM tiers</w:t>
      </w:r>
      <w:bookmarkEnd w:id="52"/>
    </w:p>
    <w:p w14:paraId="6F0FD283" w14:textId="77777777" w:rsidR="00876DB6" w:rsidRPr="00876DB6" w:rsidRDefault="00876DB6" w:rsidP="00876DB6">
      <w:pPr>
        <w:pStyle w:val="NormalWeb"/>
        <w:rPr>
          <w:b/>
          <w:bCs/>
        </w:rPr>
      </w:pPr>
      <w:r>
        <w:t xml:space="preserve">Le projet BidGPT a nécessité un travail approfondi pour assurer une </w:t>
      </w:r>
      <w:r w:rsidRPr="00876DB6">
        <w:rPr>
          <w:rStyle w:val="lev"/>
          <w:b w:val="0"/>
          <w:bCs w:val="0"/>
        </w:rPr>
        <w:t>intégration fluide et sécurisée</w:t>
      </w:r>
      <w:r w:rsidRPr="00876DB6">
        <w:rPr>
          <w:rStyle w:val="lev"/>
        </w:rPr>
        <w:t xml:space="preserve"> </w:t>
      </w:r>
      <w:r w:rsidRPr="00876DB6">
        <w:rPr>
          <w:rStyle w:val="lev"/>
          <w:b w:val="0"/>
          <w:bCs w:val="0"/>
        </w:rPr>
        <w:t>avec un LLM tiers</w:t>
      </w:r>
      <w:r w:rsidRPr="00876DB6">
        <w:t xml:space="preserve">, tout en garantissant la </w:t>
      </w:r>
      <w:r w:rsidRPr="00876DB6">
        <w:rPr>
          <w:rStyle w:val="lev"/>
          <w:b w:val="0"/>
          <w:bCs w:val="0"/>
        </w:rPr>
        <w:t>confidentialité et la fiabilité des documents et embeddings</w:t>
      </w:r>
      <w:r w:rsidRPr="00876DB6">
        <w:rPr>
          <w:b/>
          <w:bCs/>
        </w:rPr>
        <w:t>.</w:t>
      </w:r>
    </w:p>
    <w:p w14:paraId="4D0BDE88" w14:textId="053A44F9" w:rsidR="00876DB6" w:rsidRDefault="00876DB6" w:rsidP="008E092F">
      <w:pPr>
        <w:pStyle w:val="Titre4"/>
      </w:pPr>
      <w:r>
        <w:rPr>
          <w:rStyle w:val="lev"/>
          <w:b w:val="0"/>
          <w:bCs w:val="0"/>
        </w:rPr>
        <w:t>Déploiement sécurisé d’OpenSearch et MinIO</w:t>
      </w:r>
    </w:p>
    <w:p w14:paraId="5B64D375" w14:textId="77777777" w:rsidR="00876DB6" w:rsidRDefault="00876DB6" w:rsidP="006B0FFB">
      <w:pPr>
        <w:pStyle w:val="NormalWeb"/>
        <w:numPr>
          <w:ilvl w:val="0"/>
          <w:numId w:val="21"/>
        </w:numPr>
      </w:pPr>
      <w:r>
        <w:rPr>
          <w:rStyle w:val="lev"/>
        </w:rPr>
        <w:t>Hébergement sécurisé</w:t>
      </w:r>
      <w:r>
        <w:t xml:space="preserve"> sur </w:t>
      </w:r>
      <w:r>
        <w:rPr>
          <w:rStyle w:val="lev"/>
        </w:rPr>
        <w:t>un cluster Kubernetes managé</w:t>
      </w:r>
      <w:r>
        <w:t xml:space="preserve">, avec mise en place de </w:t>
      </w:r>
      <w:r>
        <w:rPr>
          <w:rStyle w:val="lev"/>
        </w:rPr>
        <w:t>politiques de réseau strictes</w:t>
      </w:r>
      <w:r>
        <w:t xml:space="preserve"> pour limiter les accès aux composants critiques.</w:t>
      </w:r>
    </w:p>
    <w:p w14:paraId="4611175B" w14:textId="77777777" w:rsidR="00876DB6" w:rsidRDefault="00876DB6" w:rsidP="006B0FFB">
      <w:pPr>
        <w:pStyle w:val="NormalWeb"/>
        <w:numPr>
          <w:ilvl w:val="0"/>
          <w:numId w:val="21"/>
        </w:numPr>
      </w:pPr>
      <w:r>
        <w:rPr>
          <w:rStyle w:val="lev"/>
        </w:rPr>
        <w:t>Déploiement d’OpenSearch via Helm Charts</w:t>
      </w:r>
      <w:r>
        <w:t xml:space="preserve">, permettant une </w:t>
      </w:r>
      <w:r>
        <w:rPr>
          <w:rStyle w:val="lev"/>
        </w:rPr>
        <w:t>indexation efficace des documents</w:t>
      </w:r>
      <w:r>
        <w:t xml:space="preserve"> et des </w:t>
      </w:r>
      <w:r>
        <w:rPr>
          <w:rStyle w:val="lev"/>
        </w:rPr>
        <w:t>embeddings vectoriels</w:t>
      </w:r>
      <w:r>
        <w:t>.</w:t>
      </w:r>
    </w:p>
    <w:p w14:paraId="18B9CE76" w14:textId="77777777" w:rsidR="00876DB6" w:rsidRDefault="00876DB6" w:rsidP="006B0FFB">
      <w:pPr>
        <w:pStyle w:val="NormalWeb"/>
        <w:numPr>
          <w:ilvl w:val="0"/>
          <w:numId w:val="21"/>
        </w:numPr>
      </w:pPr>
      <w:r>
        <w:rPr>
          <w:rStyle w:val="lev"/>
        </w:rPr>
        <w:t>Intégration de MinIO</w:t>
      </w:r>
      <w:r>
        <w:t xml:space="preserve"> pour </w:t>
      </w:r>
      <w:r>
        <w:rPr>
          <w:rStyle w:val="lev"/>
        </w:rPr>
        <w:t>le stockage sécurisé</w:t>
      </w:r>
      <w:r>
        <w:t xml:space="preserve"> des documents et des embeddings, garantissant la disponibilité et la redondance des données.</w:t>
      </w:r>
    </w:p>
    <w:p w14:paraId="2B323486" w14:textId="41B0354B" w:rsidR="00876DB6" w:rsidRDefault="00876DB6" w:rsidP="008E092F">
      <w:pPr>
        <w:pStyle w:val="Titre4"/>
      </w:pPr>
      <w:r>
        <w:rPr>
          <w:rStyle w:val="lev"/>
          <w:b w:val="0"/>
          <w:bCs w:val="0"/>
        </w:rPr>
        <w:t>Gestion des interactions avec le LLM tiers</w:t>
      </w:r>
    </w:p>
    <w:p w14:paraId="4015C03D" w14:textId="77777777" w:rsidR="00876DB6" w:rsidRDefault="00876DB6" w:rsidP="006B0FFB">
      <w:pPr>
        <w:pStyle w:val="NormalWeb"/>
        <w:numPr>
          <w:ilvl w:val="0"/>
          <w:numId w:val="22"/>
        </w:numPr>
      </w:pPr>
      <w:r>
        <w:t xml:space="preserve">Nous avons constaté des </w:t>
      </w:r>
      <w:r w:rsidRPr="00876DB6">
        <w:rPr>
          <w:rStyle w:val="lev"/>
          <w:b w:val="0"/>
          <w:bCs w:val="0"/>
        </w:rPr>
        <w:t>erreurs récurrentes du LLM</w:t>
      </w:r>
      <w:r>
        <w:t xml:space="preserve"> lorsque certains </w:t>
      </w:r>
      <w:r w:rsidRPr="00876DB6">
        <w:rPr>
          <w:rStyle w:val="lev"/>
          <w:b w:val="0"/>
          <w:bCs w:val="0"/>
        </w:rPr>
        <w:t>mots-clés spécifiques</w:t>
      </w:r>
      <w:r>
        <w:t xml:space="preserve"> étaient absents des requêtes ou des embeddings, sans que la source du problème ne soit explicitement indiquée.</w:t>
      </w:r>
    </w:p>
    <w:p w14:paraId="1D7CA98C" w14:textId="77777777" w:rsidR="00876DB6" w:rsidRDefault="00876DB6" w:rsidP="006B0FFB">
      <w:pPr>
        <w:pStyle w:val="NormalWeb"/>
        <w:numPr>
          <w:ilvl w:val="0"/>
          <w:numId w:val="22"/>
        </w:numPr>
      </w:pPr>
      <w:r>
        <w:t>Un travail d’</w:t>
      </w:r>
      <w:r>
        <w:rPr>
          <w:rStyle w:val="lev"/>
        </w:rPr>
        <w:t>analyse approfondie des logs et des retours d’erreur</w:t>
      </w:r>
      <w:r>
        <w:t xml:space="preserve"> a permis d’identifier cette contrainte, mais sans solution immédiate côté fournisseur.</w:t>
      </w:r>
    </w:p>
    <w:p w14:paraId="52811AFA" w14:textId="77777777" w:rsidR="00876DB6" w:rsidRDefault="00876DB6" w:rsidP="006B0FFB">
      <w:pPr>
        <w:pStyle w:val="NormalWeb"/>
        <w:numPr>
          <w:ilvl w:val="0"/>
          <w:numId w:val="22"/>
        </w:numPr>
      </w:pPr>
      <w:r w:rsidRPr="00876DB6">
        <w:rPr>
          <w:rStyle w:val="lev"/>
          <w:b w:val="0"/>
          <w:bCs w:val="0"/>
        </w:rPr>
        <w:t>Mise en place d’une procédure d’anonymisation et de filtrage de mots sensibles</w:t>
      </w:r>
      <w:r>
        <w:t xml:space="preserve"> dans les documents avant vectorisation :</w:t>
      </w:r>
    </w:p>
    <w:p w14:paraId="3DF4CEB9" w14:textId="77777777" w:rsidR="00876DB6" w:rsidRDefault="00876DB6" w:rsidP="006B0FFB">
      <w:pPr>
        <w:pStyle w:val="NormalWeb"/>
        <w:numPr>
          <w:ilvl w:val="1"/>
          <w:numId w:val="22"/>
        </w:numPr>
      </w:pPr>
      <w:r>
        <w:t>Suppression automatique des termes identifiés comme bloquants.</w:t>
      </w:r>
    </w:p>
    <w:p w14:paraId="73AB6A3E" w14:textId="77777777" w:rsidR="00876DB6" w:rsidRDefault="00876DB6" w:rsidP="006B0FFB">
      <w:pPr>
        <w:pStyle w:val="NormalWeb"/>
        <w:numPr>
          <w:ilvl w:val="1"/>
          <w:numId w:val="22"/>
        </w:numPr>
      </w:pPr>
      <w:r>
        <w:t>Substitution des mots problématiques par des tokens génériques avant leur indexation.</w:t>
      </w:r>
    </w:p>
    <w:p w14:paraId="1217C0F7" w14:textId="77777777" w:rsidR="00876DB6" w:rsidRDefault="00876DB6" w:rsidP="006B0FFB">
      <w:pPr>
        <w:pStyle w:val="NormalWeb"/>
        <w:numPr>
          <w:ilvl w:val="1"/>
          <w:numId w:val="22"/>
        </w:numPr>
      </w:pPr>
      <w:r>
        <w:t xml:space="preserve">Application d’un </w:t>
      </w:r>
      <w:r>
        <w:rPr>
          <w:rStyle w:val="lev"/>
        </w:rPr>
        <w:t>pré-traitement avancé</w:t>
      </w:r>
      <w:r>
        <w:t xml:space="preserve"> avant chaque envoi au LLM pour contourner les restrictions imposées par le fournisseur.</w:t>
      </w:r>
    </w:p>
    <w:p w14:paraId="345281B2" w14:textId="3A4AE5F6" w:rsidR="00876DB6" w:rsidRDefault="00876DB6" w:rsidP="008E092F">
      <w:pPr>
        <w:pStyle w:val="Titre4"/>
      </w:pPr>
      <w:r>
        <w:rPr>
          <w:rStyle w:val="lev"/>
          <w:b w:val="0"/>
          <w:bCs w:val="0"/>
        </w:rPr>
        <w:lastRenderedPageBreak/>
        <w:t>Connaissances acquises</w:t>
      </w:r>
    </w:p>
    <w:p w14:paraId="5C466BD2" w14:textId="77777777" w:rsidR="00876DB6" w:rsidRPr="001C21F3" w:rsidRDefault="00876DB6" w:rsidP="006B0FFB">
      <w:pPr>
        <w:pStyle w:val="NormalWeb"/>
        <w:numPr>
          <w:ilvl w:val="0"/>
          <w:numId w:val="23"/>
        </w:numPr>
      </w:pPr>
      <w:r w:rsidRPr="001C21F3">
        <w:rPr>
          <w:b/>
          <w:bCs/>
        </w:rPr>
        <w:t>L’</w:t>
      </w:r>
      <w:r w:rsidRPr="001C21F3">
        <w:rPr>
          <w:rStyle w:val="lev"/>
          <w:b w:val="0"/>
          <w:bCs w:val="0"/>
        </w:rPr>
        <w:t>intégration sécurisée d’un LLM en mode SaaS</w:t>
      </w:r>
      <w:r w:rsidRPr="001C21F3">
        <w:t xml:space="preserve"> impose des défis </w:t>
      </w:r>
      <w:r w:rsidRPr="001C21F3">
        <w:rPr>
          <w:rStyle w:val="lev"/>
          <w:b w:val="0"/>
          <w:bCs w:val="0"/>
        </w:rPr>
        <w:t>non documentés</w:t>
      </w:r>
      <w:r w:rsidRPr="001C21F3">
        <w:t xml:space="preserve"> côté fournisseur, notamment sur les </w:t>
      </w:r>
      <w:r w:rsidRPr="001C21F3">
        <w:rPr>
          <w:rStyle w:val="lev"/>
          <w:b w:val="0"/>
          <w:bCs w:val="0"/>
        </w:rPr>
        <w:t>restrictions imposées sur les requêtes</w:t>
      </w:r>
      <w:r w:rsidRPr="001C21F3">
        <w:t>.</w:t>
      </w:r>
    </w:p>
    <w:p w14:paraId="14A32F2F" w14:textId="77777777" w:rsidR="00876DB6" w:rsidRPr="001C21F3" w:rsidRDefault="00876DB6" w:rsidP="006B0FFB">
      <w:pPr>
        <w:pStyle w:val="NormalWeb"/>
        <w:numPr>
          <w:ilvl w:val="0"/>
          <w:numId w:val="23"/>
        </w:numPr>
      </w:pPr>
      <w:r w:rsidRPr="001C21F3">
        <w:t xml:space="preserve">Les </w:t>
      </w:r>
      <w:r w:rsidRPr="001C21F3">
        <w:rPr>
          <w:rStyle w:val="lev"/>
          <w:b w:val="0"/>
          <w:bCs w:val="0"/>
        </w:rPr>
        <w:t>stratégies de vectorisation</w:t>
      </w:r>
      <w:r w:rsidRPr="001C21F3">
        <w:t xml:space="preserve"> doivent être adaptées en fonction des </w:t>
      </w:r>
      <w:r w:rsidRPr="001C21F3">
        <w:rPr>
          <w:rStyle w:val="lev"/>
          <w:b w:val="0"/>
          <w:bCs w:val="0"/>
        </w:rPr>
        <w:t>règles internes du LLM tiers</w:t>
      </w:r>
      <w:r w:rsidRPr="001C21F3">
        <w:t>, ce qui nécessite des expérimentations spécifiques pour éviter des blocages imprévus.</w:t>
      </w:r>
    </w:p>
    <w:p w14:paraId="5355D406" w14:textId="77777777" w:rsidR="00876DB6" w:rsidRPr="001C21F3" w:rsidRDefault="00876DB6" w:rsidP="006B0FFB">
      <w:pPr>
        <w:pStyle w:val="NormalWeb"/>
        <w:numPr>
          <w:ilvl w:val="0"/>
          <w:numId w:val="23"/>
        </w:numPr>
      </w:pPr>
      <w:r w:rsidRPr="001C21F3">
        <w:rPr>
          <w:b/>
          <w:bCs/>
        </w:rPr>
        <w:t>L’</w:t>
      </w:r>
      <w:r w:rsidRPr="001C21F3">
        <w:rPr>
          <w:rStyle w:val="lev"/>
          <w:b w:val="0"/>
          <w:bCs w:val="0"/>
        </w:rPr>
        <w:t>anonymisation et la suppression dynamique des termes sensibles</w:t>
      </w:r>
      <w:r w:rsidRPr="001C21F3">
        <w:t xml:space="preserve"> avant l’indexation et l’interrogation du LLM constituent une</w:t>
      </w:r>
      <w:r w:rsidRPr="001C21F3">
        <w:rPr>
          <w:b/>
          <w:bCs/>
        </w:rPr>
        <w:t xml:space="preserve"> </w:t>
      </w:r>
      <w:r w:rsidRPr="001C21F3">
        <w:rPr>
          <w:rStyle w:val="lev"/>
          <w:b w:val="0"/>
          <w:bCs w:val="0"/>
        </w:rPr>
        <w:t>stratégie efficace</w:t>
      </w:r>
      <w:r w:rsidRPr="001C21F3">
        <w:t>, mais demandent une surveillance continue des performances et de la pertinence des réponses.</w:t>
      </w:r>
    </w:p>
    <w:p w14:paraId="36768C6E" w14:textId="038E0FF0" w:rsidR="00876DB6" w:rsidRDefault="002259DA" w:rsidP="008E092F">
      <w:pPr>
        <w:pStyle w:val="Titre3"/>
      </w:pPr>
      <w:bookmarkStart w:id="53" w:name="_Toc189062409"/>
      <w:r>
        <w:t>Passage à l’</w:t>
      </w:r>
      <w:r w:rsidR="003F21C4">
        <w:t>échelle</w:t>
      </w:r>
      <w:bookmarkEnd w:id="53"/>
    </w:p>
    <w:p w14:paraId="128BAEE3" w14:textId="761C3AFD" w:rsidR="002259DA" w:rsidRPr="002259DA" w:rsidRDefault="002259DA" w:rsidP="002259DA">
      <w:pPr>
        <w:spacing w:before="100" w:beforeAutospacing="1" w:after="100" w:afterAutospacing="1"/>
      </w:pPr>
      <w:r w:rsidRPr="002259DA">
        <w:t xml:space="preserve">L’industrialisation de BidGPT a nécessité un travail </w:t>
      </w:r>
      <w:r w:rsidR="001C21F3">
        <w:t>important</w:t>
      </w:r>
      <w:r w:rsidRPr="002259DA">
        <w:t xml:space="preserve"> sur la scalabilité horizontale et la résilience des sessions conversationnelle</w:t>
      </w:r>
      <w:r w:rsidRPr="002259DA">
        <w:rPr>
          <w:b/>
          <w:bCs/>
        </w:rPr>
        <w:t>s</w:t>
      </w:r>
      <w:r w:rsidRPr="002259DA">
        <w:t>, tout en assurant une gestion optimale des ressources.</w:t>
      </w:r>
    </w:p>
    <w:p w14:paraId="13C0E986" w14:textId="2517AA23" w:rsidR="002259DA" w:rsidRPr="002259DA" w:rsidRDefault="002259DA" w:rsidP="008E092F">
      <w:pPr>
        <w:pStyle w:val="Titre4"/>
      </w:pPr>
      <w:r w:rsidRPr="002259DA">
        <w:t>Optimisation de la persistance des sessions et de la résilience aux pannes</w:t>
      </w:r>
    </w:p>
    <w:p w14:paraId="6ACB6FDA" w14:textId="77777777" w:rsidR="002259DA" w:rsidRPr="002259DA" w:rsidRDefault="002259DA" w:rsidP="006B0FFB">
      <w:pPr>
        <w:numPr>
          <w:ilvl w:val="0"/>
          <w:numId w:val="24"/>
        </w:numPr>
        <w:spacing w:before="100" w:beforeAutospacing="1" w:after="100" w:afterAutospacing="1"/>
      </w:pPr>
      <w:r w:rsidRPr="002259DA">
        <w:rPr>
          <w:b/>
          <w:bCs/>
        </w:rPr>
        <w:t>Analyse et contournement des limites de cache de Streamlit</w:t>
      </w:r>
      <w:r w:rsidRPr="002259DA">
        <w:t>, qui ne permet pas une persistance robuste des sessions utilisateurs.</w:t>
      </w:r>
    </w:p>
    <w:p w14:paraId="198EE48D" w14:textId="77777777" w:rsidR="002259DA" w:rsidRPr="002259DA" w:rsidRDefault="002259DA" w:rsidP="006B0FFB">
      <w:pPr>
        <w:numPr>
          <w:ilvl w:val="0"/>
          <w:numId w:val="24"/>
        </w:numPr>
        <w:spacing w:before="100" w:beforeAutospacing="1" w:after="100" w:afterAutospacing="1"/>
      </w:pPr>
      <w:r w:rsidRPr="002259DA">
        <w:rPr>
          <w:b/>
          <w:bCs/>
        </w:rPr>
        <w:t>Déploiement d’un Redis</w:t>
      </w:r>
      <w:r w:rsidRPr="002259DA">
        <w:t xml:space="preserve"> pour assurer </w:t>
      </w:r>
      <w:r w:rsidRPr="002259DA">
        <w:rPr>
          <w:b/>
          <w:bCs/>
        </w:rPr>
        <w:t>la conservation et la récupération rapide des contextes conversationnels</w:t>
      </w:r>
      <w:r w:rsidRPr="002259DA">
        <w:t>.</w:t>
      </w:r>
    </w:p>
    <w:p w14:paraId="19E2AD7F" w14:textId="77777777" w:rsidR="002259DA" w:rsidRPr="002259DA" w:rsidRDefault="002259DA" w:rsidP="006B0FFB">
      <w:pPr>
        <w:numPr>
          <w:ilvl w:val="0"/>
          <w:numId w:val="24"/>
        </w:numPr>
        <w:spacing w:before="100" w:beforeAutospacing="1" w:after="100" w:afterAutospacing="1"/>
      </w:pPr>
      <w:r w:rsidRPr="002259DA">
        <w:rPr>
          <w:b/>
          <w:bCs/>
        </w:rPr>
        <w:t>Gestion avancée du Load Balancing sur Kubernetes</w:t>
      </w:r>
      <w:r w:rsidRPr="002259DA">
        <w:t xml:space="preserve"> pour éviter les pertes de sessions lors des montées en charge ou des redémarrages de pods.</w:t>
      </w:r>
    </w:p>
    <w:p w14:paraId="2826A46D" w14:textId="77777777" w:rsidR="002259DA" w:rsidRPr="002259DA" w:rsidRDefault="002259DA" w:rsidP="006B0FFB">
      <w:pPr>
        <w:numPr>
          <w:ilvl w:val="0"/>
          <w:numId w:val="24"/>
        </w:numPr>
        <w:spacing w:before="100" w:beforeAutospacing="1" w:after="100" w:afterAutospacing="1"/>
      </w:pPr>
      <w:r w:rsidRPr="002259DA">
        <w:rPr>
          <w:b/>
          <w:bCs/>
        </w:rPr>
        <w:t>Stockage sécurisé des informations vectorielles dans OpenSearch</w:t>
      </w:r>
      <w:r w:rsidRPr="002259DA">
        <w:t>, garantissant une résilience accrue pour la persistance des documents et des embeddings.</w:t>
      </w:r>
    </w:p>
    <w:p w14:paraId="6D7EA16B" w14:textId="0AEB0D74" w:rsidR="002259DA" w:rsidRPr="002259DA" w:rsidRDefault="002259DA" w:rsidP="008E092F">
      <w:pPr>
        <w:pStyle w:val="Titre4"/>
      </w:pPr>
      <w:r w:rsidRPr="002259DA">
        <w:t>Mise en place d’une scalabilité horizontale sur Kubernetes</w:t>
      </w:r>
    </w:p>
    <w:p w14:paraId="2E036C13" w14:textId="105F798F" w:rsidR="002259DA" w:rsidRPr="002259DA" w:rsidRDefault="002259DA" w:rsidP="006B0FFB">
      <w:pPr>
        <w:numPr>
          <w:ilvl w:val="0"/>
          <w:numId w:val="25"/>
        </w:numPr>
        <w:spacing w:before="100" w:beforeAutospacing="1" w:after="100" w:afterAutospacing="1"/>
      </w:pPr>
      <w:r>
        <w:rPr>
          <w:b/>
          <w:bCs/>
        </w:rPr>
        <w:t>Etude d’</w:t>
      </w:r>
      <w:r w:rsidRPr="002259DA">
        <w:rPr>
          <w:b/>
          <w:bCs/>
        </w:rPr>
        <w:t>Autoscaling basé sur les ressources CPU et mémoire</w:t>
      </w:r>
      <w:r w:rsidRPr="002259DA">
        <w:t xml:space="preserve">, en s’appuyant sur </w:t>
      </w:r>
      <w:r w:rsidRPr="002259DA">
        <w:rPr>
          <w:b/>
          <w:bCs/>
        </w:rPr>
        <w:t>KEDA (Kubernetes Event-driven Autoscaling)</w:t>
      </w:r>
      <w:r w:rsidRPr="002259DA">
        <w:t xml:space="preserve"> pour adapter dynamiquement les ressources en fonction du nombre d’utilisateurs.</w:t>
      </w:r>
    </w:p>
    <w:p w14:paraId="5455E573" w14:textId="62AA8D85" w:rsidR="002259DA" w:rsidRPr="002259DA" w:rsidRDefault="002259DA" w:rsidP="006B0FFB">
      <w:pPr>
        <w:numPr>
          <w:ilvl w:val="0"/>
          <w:numId w:val="25"/>
        </w:numPr>
        <w:spacing w:before="100" w:beforeAutospacing="1" w:after="100" w:afterAutospacing="1"/>
      </w:pPr>
      <w:r w:rsidRPr="002259DA">
        <w:rPr>
          <w:b/>
          <w:bCs/>
        </w:rPr>
        <w:t>Déploiement optimisé via Helm Charts</w:t>
      </w:r>
      <w:r w:rsidRPr="002259DA">
        <w:t xml:space="preserve">, intégrant toutes les configurations nécessaires pour garantir </w:t>
      </w:r>
      <w:r w:rsidRPr="002259DA">
        <w:rPr>
          <w:b/>
          <w:bCs/>
        </w:rPr>
        <w:t>une haute disponibilité</w:t>
      </w:r>
      <w:r w:rsidRPr="002259DA">
        <w:t>.</w:t>
      </w:r>
      <w:r>
        <w:t xml:space="preserve"> Ce point est important pour obtenir des configurations auditables et reproductible, qui pourront servir pour déployer d’autres solutions d’IA générative.</w:t>
      </w:r>
    </w:p>
    <w:p w14:paraId="7E5050BA" w14:textId="77777777" w:rsidR="002259DA" w:rsidRPr="002259DA" w:rsidRDefault="002259DA" w:rsidP="006B0FFB">
      <w:pPr>
        <w:numPr>
          <w:ilvl w:val="0"/>
          <w:numId w:val="25"/>
        </w:numPr>
        <w:spacing w:before="100" w:beforeAutospacing="1" w:after="100" w:afterAutospacing="1"/>
      </w:pPr>
      <w:r w:rsidRPr="002259DA">
        <w:rPr>
          <w:b/>
          <w:bCs/>
        </w:rPr>
        <w:t>Sécurisation des interactions</w:t>
      </w:r>
      <w:r w:rsidRPr="002259DA">
        <w:t xml:space="preserve"> entre les différents composants pour assurer une </w:t>
      </w:r>
      <w:r w:rsidRPr="002259DA">
        <w:rPr>
          <w:b/>
          <w:bCs/>
        </w:rPr>
        <w:t>isolation des sessions et une journalisation avancée</w:t>
      </w:r>
      <w:r w:rsidRPr="002259DA">
        <w:t>.</w:t>
      </w:r>
    </w:p>
    <w:p w14:paraId="6A35FB9C" w14:textId="396D7F8C" w:rsidR="002259DA" w:rsidRPr="002259DA" w:rsidRDefault="002259DA" w:rsidP="008E092F">
      <w:pPr>
        <w:pStyle w:val="Titre4"/>
      </w:pPr>
      <w:r w:rsidRPr="002259DA">
        <w:t>Connaissances acquises</w:t>
      </w:r>
    </w:p>
    <w:p w14:paraId="34027C3E" w14:textId="3CD393A6" w:rsidR="002259DA" w:rsidRPr="002259DA" w:rsidRDefault="002259DA" w:rsidP="006B0FFB">
      <w:pPr>
        <w:numPr>
          <w:ilvl w:val="0"/>
          <w:numId w:val="26"/>
        </w:numPr>
        <w:spacing w:before="100" w:beforeAutospacing="1" w:after="100" w:afterAutospacing="1"/>
      </w:pPr>
      <w:r w:rsidRPr="002259DA">
        <w:t>La gestion des sessions conversationnelles dans un environnement cloud-native distribué demande une intégration fine entre des composants de cache distribué (type Redis) et Kubernetes, car les interruptions de service peuvent rapidement impacter l’expérience utilisateur.</w:t>
      </w:r>
    </w:p>
    <w:p w14:paraId="5E6537EE" w14:textId="77777777" w:rsidR="002259DA" w:rsidRPr="002259DA" w:rsidRDefault="002259DA" w:rsidP="006B0FFB">
      <w:pPr>
        <w:numPr>
          <w:ilvl w:val="0"/>
          <w:numId w:val="26"/>
        </w:numPr>
        <w:spacing w:before="100" w:beforeAutospacing="1" w:after="100" w:afterAutospacing="1"/>
      </w:pPr>
      <w:r w:rsidRPr="002259DA">
        <w:t>L’optimisation du load balancing et du failover est essentielle pour éviter des pertes de session imprévues.</w:t>
      </w:r>
    </w:p>
    <w:p w14:paraId="6C1F8465" w14:textId="77777777" w:rsidR="002259DA" w:rsidRPr="002259DA" w:rsidRDefault="002259DA" w:rsidP="006B0FFB">
      <w:pPr>
        <w:numPr>
          <w:ilvl w:val="0"/>
          <w:numId w:val="26"/>
        </w:numPr>
        <w:spacing w:before="100" w:beforeAutospacing="1" w:after="100" w:afterAutospacing="1"/>
      </w:pPr>
      <w:r w:rsidRPr="002259DA">
        <w:t>L’association entre OpenSearch (stockage vectoriel) et Redis (stockage de session) constitue une approche efficace pour garantir à la fois la persistance des documents et la fluidité des échanges conversationnels.</w:t>
      </w:r>
    </w:p>
    <w:p w14:paraId="722F897D" w14:textId="77777777" w:rsidR="002259DA" w:rsidRPr="002259DA" w:rsidRDefault="002259DA" w:rsidP="002259DA"/>
    <w:p w14:paraId="71DADF3F" w14:textId="266C3E8F" w:rsidR="00876DB6" w:rsidRDefault="00631CF6" w:rsidP="008E092F">
      <w:pPr>
        <w:pStyle w:val="Titre3"/>
      </w:pPr>
      <w:bookmarkStart w:id="54" w:name="_Toc189062410"/>
      <w:r>
        <w:t>Supervision métier</w:t>
      </w:r>
      <w:bookmarkEnd w:id="54"/>
    </w:p>
    <w:p w14:paraId="2047B5AE" w14:textId="77777777" w:rsidR="00631CF6" w:rsidRPr="00631CF6" w:rsidRDefault="00631CF6" w:rsidP="008E092F">
      <w:pPr>
        <w:pStyle w:val="Titre4"/>
      </w:pPr>
      <w:r w:rsidRPr="00631CF6">
        <w:t>Mise en place d’un suivi des échanges</w:t>
      </w:r>
    </w:p>
    <w:p w14:paraId="7A119937" w14:textId="77777777" w:rsidR="00631CF6" w:rsidRPr="00631CF6" w:rsidRDefault="00631CF6" w:rsidP="006B0FFB">
      <w:pPr>
        <w:numPr>
          <w:ilvl w:val="0"/>
          <w:numId w:val="27"/>
        </w:numPr>
        <w:spacing w:before="100" w:beforeAutospacing="1" w:after="100" w:afterAutospacing="1"/>
      </w:pPr>
      <w:r w:rsidRPr="00631CF6">
        <w:rPr>
          <w:b/>
          <w:bCs/>
        </w:rPr>
        <w:t>Mise en œuvre de métriques d’usage</w:t>
      </w:r>
      <w:r w:rsidRPr="00631CF6">
        <w:t xml:space="preserve"> pour suivre le comportement des utilisateurs et identifier les cas où l’IA produit des réponses insatisfaisantes.</w:t>
      </w:r>
    </w:p>
    <w:p w14:paraId="102FDE5A" w14:textId="77777777" w:rsidR="00631CF6" w:rsidRPr="00631CF6" w:rsidRDefault="00631CF6" w:rsidP="006B0FFB">
      <w:pPr>
        <w:numPr>
          <w:ilvl w:val="0"/>
          <w:numId w:val="27"/>
        </w:numPr>
        <w:spacing w:before="100" w:beforeAutospacing="1" w:after="100" w:afterAutospacing="1"/>
      </w:pPr>
      <w:r w:rsidRPr="00631CF6">
        <w:rPr>
          <w:b/>
          <w:bCs/>
        </w:rPr>
        <w:t>Tests d’annotation avec Langfuse</w:t>
      </w:r>
      <w:r w:rsidRPr="00631CF6">
        <w:t xml:space="preserve"> pour compléter les remontées de métriques et obtenir une meilleure compréhension des points faibles de l’assistant.</w:t>
      </w:r>
    </w:p>
    <w:p w14:paraId="1771D07B" w14:textId="77777777" w:rsidR="00631CF6" w:rsidRPr="00631CF6" w:rsidRDefault="00631CF6" w:rsidP="006B0FFB">
      <w:pPr>
        <w:numPr>
          <w:ilvl w:val="0"/>
          <w:numId w:val="27"/>
        </w:numPr>
        <w:spacing w:before="100" w:beforeAutospacing="1" w:after="100" w:afterAutospacing="1"/>
      </w:pPr>
      <w:r w:rsidRPr="00631CF6">
        <w:rPr>
          <w:b/>
          <w:bCs/>
        </w:rPr>
        <w:t>Ateliers périodiques avec les utilisateurs</w:t>
      </w:r>
      <w:r w:rsidRPr="00631CF6">
        <w:t xml:space="preserve"> afin de recueillir leurs impressions et ajuster progressivement les prompts et les modèles d’interaction.</w:t>
      </w:r>
    </w:p>
    <w:p w14:paraId="0457B17D" w14:textId="40E6FC74" w:rsidR="00631CF6" w:rsidRPr="00631CF6" w:rsidRDefault="00631CF6" w:rsidP="008E092F">
      <w:pPr>
        <w:pStyle w:val="Titre4"/>
      </w:pPr>
      <w:r w:rsidRPr="00631CF6">
        <w:t>Difficultés rencontrées</w:t>
      </w:r>
    </w:p>
    <w:p w14:paraId="3340C1BB" w14:textId="77777777" w:rsidR="00631CF6" w:rsidRPr="00631CF6" w:rsidRDefault="00631CF6" w:rsidP="006B0FFB">
      <w:pPr>
        <w:numPr>
          <w:ilvl w:val="0"/>
          <w:numId w:val="28"/>
        </w:numPr>
        <w:spacing w:before="100" w:beforeAutospacing="1" w:after="100" w:afterAutospacing="1"/>
      </w:pPr>
      <w:r w:rsidRPr="00631CF6">
        <w:t xml:space="preserve">Les réponses de l’assistant sont parfois </w:t>
      </w:r>
      <w:r w:rsidRPr="00631CF6">
        <w:rPr>
          <w:b/>
          <w:bCs/>
        </w:rPr>
        <w:t>de mauvaise qualité de manière imprévisible</w:t>
      </w:r>
      <w:r w:rsidRPr="00631CF6">
        <w:t>, ce qui complique le diagnostic et la correction des erreurs.</w:t>
      </w:r>
    </w:p>
    <w:p w14:paraId="5654FB0C" w14:textId="77777777" w:rsidR="00631CF6" w:rsidRPr="00631CF6" w:rsidRDefault="00631CF6" w:rsidP="006B0FFB">
      <w:pPr>
        <w:numPr>
          <w:ilvl w:val="0"/>
          <w:numId w:val="28"/>
        </w:numPr>
        <w:spacing w:before="100" w:beforeAutospacing="1" w:after="100" w:afterAutospacing="1"/>
      </w:pPr>
      <w:r w:rsidRPr="00631CF6">
        <w:t>L’</w:t>
      </w:r>
      <w:r w:rsidRPr="00631CF6">
        <w:rPr>
          <w:b/>
          <w:bCs/>
        </w:rPr>
        <w:t>échantillon de documents disponibles</w:t>
      </w:r>
      <w:r w:rsidRPr="00631CF6">
        <w:t xml:space="preserve"> est trop restreint, limitant la capacité de l’IA à produire des résultats réellement pertinents.</w:t>
      </w:r>
    </w:p>
    <w:p w14:paraId="152FEC94" w14:textId="77777777" w:rsidR="00631CF6" w:rsidRPr="00631CF6" w:rsidRDefault="00631CF6" w:rsidP="006B0FFB">
      <w:pPr>
        <w:numPr>
          <w:ilvl w:val="0"/>
          <w:numId w:val="28"/>
        </w:numPr>
        <w:spacing w:before="100" w:beforeAutospacing="1" w:after="100" w:afterAutospacing="1"/>
      </w:pPr>
      <w:r w:rsidRPr="00631CF6">
        <w:t xml:space="preserve">L’équipe technique se trouve encore </w:t>
      </w:r>
      <w:r w:rsidRPr="00631CF6">
        <w:rPr>
          <w:b/>
          <w:bCs/>
        </w:rPr>
        <w:t>en phase de questionnement</w:t>
      </w:r>
      <w:r w:rsidRPr="00631CF6">
        <w:t>, cherchant les bonnes pratiques pour affiner les résultats sans dégrader les performances.</w:t>
      </w:r>
    </w:p>
    <w:p w14:paraId="6A93AED9" w14:textId="73DBF3E7" w:rsidR="00631CF6" w:rsidRPr="00631CF6" w:rsidRDefault="00631CF6" w:rsidP="008E092F">
      <w:pPr>
        <w:pStyle w:val="Titre4"/>
      </w:pPr>
      <w:r w:rsidRPr="00631CF6">
        <w:t>Connaissances acquises</w:t>
      </w:r>
    </w:p>
    <w:p w14:paraId="3EA7A6CE" w14:textId="77777777" w:rsidR="00631CF6" w:rsidRPr="00631CF6" w:rsidRDefault="00631CF6" w:rsidP="006B0FFB">
      <w:pPr>
        <w:numPr>
          <w:ilvl w:val="0"/>
          <w:numId w:val="29"/>
        </w:numPr>
        <w:spacing w:before="100" w:beforeAutospacing="1" w:after="100" w:afterAutospacing="1"/>
      </w:pPr>
      <w:r w:rsidRPr="00631CF6">
        <w:t>La qualité des réponses d’un LLM est fortement dépendante de la richesse et de la diversité des documents accessibles.</w:t>
      </w:r>
    </w:p>
    <w:p w14:paraId="40B6FCDC" w14:textId="628703AD" w:rsidR="00631CF6" w:rsidRPr="00631CF6" w:rsidRDefault="00631CF6" w:rsidP="006B0FFB">
      <w:pPr>
        <w:numPr>
          <w:ilvl w:val="0"/>
          <w:numId w:val="29"/>
        </w:numPr>
        <w:spacing w:before="100" w:beforeAutospacing="1" w:after="100" w:afterAutospacing="1"/>
      </w:pPr>
      <w:r w:rsidRPr="00631CF6">
        <w:t>Un processus de validation continue est nécessaire, combinant analyse de métriques d’usag</w:t>
      </w:r>
      <w:r w:rsidR="003F21C4">
        <w:t>e</w:t>
      </w:r>
      <w:r w:rsidRPr="00631CF6">
        <w:t xml:space="preserve"> et feedback direct des sachants métier.</w:t>
      </w:r>
    </w:p>
    <w:p w14:paraId="470F5D76" w14:textId="77777777" w:rsidR="00631CF6" w:rsidRPr="00631CF6" w:rsidRDefault="00631CF6" w:rsidP="006B0FFB">
      <w:pPr>
        <w:numPr>
          <w:ilvl w:val="0"/>
          <w:numId w:val="29"/>
        </w:numPr>
        <w:spacing w:before="100" w:beforeAutospacing="1" w:after="100" w:afterAutospacing="1"/>
      </w:pPr>
      <w:r w:rsidRPr="00631CF6">
        <w:t>L’expérimentation avec des outils émergents comme Langfuse a permis d’explorer des pistes pour affiner les interactions, bien que ces solutions ne soient pas encore totalement adaptées aux besoins industriels.</w:t>
      </w:r>
    </w:p>
    <w:p w14:paraId="578B5CE3" w14:textId="0E868AE0" w:rsidR="00631CF6" w:rsidRDefault="00631CF6" w:rsidP="00751C4A">
      <w:pPr>
        <w:spacing w:before="100" w:beforeAutospacing="1" w:after="100" w:afterAutospacing="1"/>
      </w:pPr>
      <w:r w:rsidRPr="00631CF6">
        <w:t>Ces travaux ont permis de mieux cerner les défis liés à l’évaluation et l’amélioration continue des réponses générées par l’IA, tout en posant les bases d’un processus d’optimisation itératif pour les futures versions de BidGPT.</w:t>
      </w:r>
    </w:p>
    <w:p w14:paraId="182413B0" w14:textId="01D71048" w:rsidR="00751C4A" w:rsidRDefault="00751C4A" w:rsidP="008E092F">
      <w:pPr>
        <w:pStyle w:val="Titre3"/>
      </w:pPr>
      <w:bookmarkStart w:id="55" w:name="_Toc189062411"/>
      <w:r>
        <w:t>Synthèses</w:t>
      </w:r>
      <w:bookmarkEnd w:id="55"/>
    </w:p>
    <w:p w14:paraId="7C4EDF07" w14:textId="77777777" w:rsidR="004D6AFE" w:rsidRDefault="004D6AFE" w:rsidP="004D6AFE">
      <w:pPr>
        <w:pStyle w:val="NormalWeb"/>
      </w:pPr>
      <w:bookmarkStart w:id="56" w:name="_Toc185263497"/>
      <w:bookmarkStart w:id="57" w:name="_Toc188967681"/>
      <w:bookmarkStart w:id="58" w:name="_Toc185263498"/>
      <w:bookmarkStart w:id="59" w:name="_Toc188967682"/>
      <w:bookmarkStart w:id="60" w:name="_Toc185263499"/>
      <w:bookmarkStart w:id="61" w:name="_Toc188967683"/>
      <w:bookmarkStart w:id="62" w:name="_Toc185263500"/>
      <w:bookmarkStart w:id="63" w:name="_Toc188967684"/>
      <w:bookmarkEnd w:id="21"/>
      <w:bookmarkEnd w:id="56"/>
      <w:bookmarkEnd w:id="57"/>
      <w:bookmarkEnd w:id="58"/>
      <w:bookmarkEnd w:id="59"/>
      <w:bookmarkEnd w:id="60"/>
      <w:bookmarkEnd w:id="61"/>
      <w:bookmarkEnd w:id="62"/>
      <w:bookmarkEnd w:id="63"/>
      <w:r>
        <w:t>Ce projet a permis de définir une politique technique complète pour le déploiement d’assistants d’IA conversationnels de qualité industrielle, compatibles avec des usages sensibles. Bien plus qu’une simple consolidation de bonnes pratiques et d’expertise interne, les fichiers de configuration et de déploiement produits nous permettent désormais de déployer ces applications sur n’importe quel cloud public, privé, souverain ou sur des plateformes on-premise air-gapped.</w:t>
      </w:r>
    </w:p>
    <w:p w14:paraId="78CEFA9D" w14:textId="77777777" w:rsidR="004D6AFE" w:rsidRDefault="004D6AFE" w:rsidP="004D6AFE">
      <w:pPr>
        <w:pStyle w:val="NormalWeb"/>
      </w:pPr>
      <w:r>
        <w:t xml:space="preserve">L’originalité de ce travail réside dans la capacité à déployer et orchestrer l’ensemble des composants nécessaires afin d’assurer une prise en charge complète des besoins des équipes techniques, garantissant ainsi un accompagnement des utilisateurs dans la durée. En effet, le succès d’un assistant IA ne repose pas uniquement sur son déploiement initial, mais sur sa capacité à évoluer en continu </w:t>
      </w:r>
      <w:r>
        <w:lastRenderedPageBreak/>
        <w:t>grâce à des ajustements dynamiques, un tuning progressif des modèles, une supervision active et une intégration fine avec les processus métiers.</w:t>
      </w:r>
    </w:p>
    <w:p w14:paraId="3771489B" w14:textId="77777777" w:rsidR="004D6AFE" w:rsidRDefault="004D6AFE" w:rsidP="004D6AFE">
      <w:pPr>
        <w:pStyle w:val="NormalWeb"/>
      </w:pPr>
      <w:r>
        <w:t>Pour atteindre cet objectif, l’architecture mise en place intègre des mécanismes avancés de réglage, de conformité, de monitoring et de troubleshooting, permettant d’adapter le comportement du modèle aux exigences spécifiques de chaque organisation. Cette approche holistique garantit non seulement la performance et la fiabilité du système, mais aussi sa résilience face aux évolutions réglementaires, technologiques et métiers.</w:t>
      </w:r>
    </w:p>
    <w:p w14:paraId="0FFB279F" w14:textId="77777777" w:rsidR="004D6AFE" w:rsidRDefault="004D6AFE" w:rsidP="004D6AFE">
      <w:pPr>
        <w:pStyle w:val="NormalWeb"/>
      </w:pPr>
      <w:r>
        <w:t>En définitive, ce projet illustre qu’un assistant IA conversationnel ne se limite pas à une implémentation technique, mais constitue un environnement en perpétuelle amélioration, où chaque interaction contribue à l’optimisation continue et à l’alignement avec les besoins réels des utilisateurs.</w:t>
      </w:r>
    </w:p>
    <w:p w14:paraId="3ED76ED6" w14:textId="42637366" w:rsidR="004D6AFE" w:rsidRPr="004D6AFE" w:rsidRDefault="004D6AFE" w:rsidP="004D6AFE">
      <w:pPr>
        <w:pStyle w:val="NormalWeb"/>
      </w:pPr>
      <w:r w:rsidRPr="004D6AFE">
        <w:t>.</w:t>
      </w:r>
    </w:p>
    <w:p w14:paraId="39046C29" w14:textId="1C9E5511" w:rsidR="003B6316" w:rsidRDefault="003B6316" w:rsidP="00CD0D4D">
      <w:pPr>
        <w:pStyle w:val="Titre2"/>
      </w:pPr>
      <w:bookmarkStart w:id="64" w:name="_Toc189062412"/>
      <w:r>
        <w:t>Collaborations</w:t>
      </w:r>
      <w:bookmarkEnd w:id="64"/>
    </w:p>
    <w:p w14:paraId="79B63423" w14:textId="6797448F" w:rsidR="003B6316" w:rsidRDefault="003A52BA" w:rsidP="00E1671B">
      <w:pPr>
        <w:pStyle w:val="texte"/>
      </w:pPr>
      <w:r>
        <w:t>Sans objet</w:t>
      </w:r>
    </w:p>
    <w:p w14:paraId="05551042" w14:textId="2DCD8047" w:rsidR="003B6316" w:rsidRDefault="003B6316" w:rsidP="00CD0D4D">
      <w:pPr>
        <w:pStyle w:val="Titre2"/>
      </w:pPr>
      <w:bookmarkStart w:id="65" w:name="_Toc189062413"/>
      <w:r>
        <w:t>SOUS TRAITANCE</w:t>
      </w:r>
      <w:bookmarkEnd w:id="65"/>
    </w:p>
    <w:p w14:paraId="2B5D6F2C" w14:textId="77777777" w:rsidR="003B6316" w:rsidRDefault="003B6316" w:rsidP="00E1671B">
      <w:pPr>
        <w:pStyle w:val="texte"/>
      </w:pPr>
    </w:p>
    <w:p w14:paraId="296C05B1" w14:textId="1C07CE6F" w:rsidR="00D724B4" w:rsidRDefault="004E4571" w:rsidP="00E1671B">
      <w:pPr>
        <w:pStyle w:val="texte"/>
      </w:pPr>
      <w:r>
        <w:t>Sans objet</w:t>
      </w:r>
    </w:p>
    <w:p w14:paraId="11C3F570" w14:textId="77777777" w:rsidR="004E4571" w:rsidRDefault="004E4571" w:rsidP="00E1671B">
      <w:pPr>
        <w:pStyle w:val="texte"/>
      </w:pPr>
    </w:p>
    <w:p w14:paraId="344027CA" w14:textId="4E42026C" w:rsidR="008A48FB" w:rsidRDefault="005C3BCE">
      <w:pPr>
        <w:rPr>
          <w:b/>
          <w:bCs/>
        </w:rPr>
      </w:pPr>
      <w:r>
        <w:br w:type="page"/>
      </w:r>
    </w:p>
    <w:bookmarkStart w:id="66" w:name="_Toc189062414" w:displacedByCustomXml="next"/>
    <w:sdt>
      <w:sdtPr>
        <w:rPr>
          <w:b w:val="0"/>
          <w:caps w:val="0"/>
          <w:sz w:val="22"/>
          <w:u w:val="none"/>
        </w:rPr>
        <w:id w:val="337131898"/>
        <w:docPartObj>
          <w:docPartGallery w:val="Bibliographies"/>
          <w:docPartUnique/>
        </w:docPartObj>
      </w:sdtPr>
      <w:sdtEndPr>
        <w:rPr>
          <w:sz w:val="24"/>
        </w:rPr>
      </w:sdtEndPr>
      <w:sdtContent>
        <w:p w14:paraId="1C442FB0" w14:textId="021BD6EE" w:rsidR="00057C29" w:rsidRPr="00057C29" w:rsidRDefault="008A48FB" w:rsidP="00057C29">
          <w:pPr>
            <w:pStyle w:val="Titre1"/>
          </w:pPr>
          <w:r>
            <w:t>Références</w:t>
          </w:r>
          <w:bookmarkEnd w:id="66"/>
        </w:p>
        <w:bookmarkStart w:id="67" w:name="_Toc189062415" w:displacedByCustomXml="next"/>
        <w:sdt>
          <w:sdtPr>
            <w:rPr>
              <w:b w:val="0"/>
              <w:caps w:val="0"/>
              <w:u w:val="none"/>
            </w:rPr>
            <w:id w:val="-573587230"/>
            <w:bibliography/>
          </w:sdtPr>
          <w:sdtContent>
            <w:p w14:paraId="41717C68" w14:textId="77777777" w:rsidR="00057C29" w:rsidRPr="00057C29" w:rsidRDefault="00057C29" w:rsidP="00057C29">
              <w:pPr>
                <w:pStyle w:val="Titre2"/>
              </w:pPr>
              <w:r w:rsidRPr="00057C29">
                <w:t>Articles de recherche et études techniques</w:t>
              </w:r>
              <w:bookmarkEnd w:id="67"/>
            </w:p>
            <w:p w14:paraId="39BE697D" w14:textId="77777777" w:rsidR="00057C29" w:rsidRPr="00057C29" w:rsidRDefault="00057C29" w:rsidP="006B0FFB">
              <w:pPr>
                <w:numPr>
                  <w:ilvl w:val="0"/>
                  <w:numId w:val="30"/>
                </w:numPr>
                <w:spacing w:before="100" w:beforeAutospacing="1" w:after="100" w:afterAutospacing="1"/>
              </w:pPr>
              <w:r w:rsidRPr="00057C29">
                <w:rPr>
                  <w:b/>
                  <w:bCs/>
                </w:rPr>
                <w:t>Cheng, Y. (2024).</w:t>
              </w:r>
              <w:r w:rsidRPr="00057C29">
                <w:t xml:space="preserve"> </w:t>
              </w:r>
              <w:r w:rsidRPr="00057C29">
                <w:rPr>
                  <w:i/>
                  <w:iCs/>
                </w:rPr>
                <w:t>Exploring Large Language Model Based Intelligent Agents: Definitions, Methods and Prospects.</w:t>
              </w:r>
              <w:r w:rsidRPr="00057C29">
                <w:br/>
                <w:t xml:space="preserve">Disponible sur : </w:t>
              </w:r>
              <w:hyperlink r:id="rId16" w:tgtFrame="_new" w:history="1">
                <w:r w:rsidRPr="00057C29">
                  <w:rPr>
                    <w:color w:val="0000FF"/>
                    <w:u w:val="single"/>
                  </w:rPr>
                  <w:t>https://arxiv.org/abs/2401.01823</w:t>
                </w:r>
              </w:hyperlink>
            </w:p>
            <w:p w14:paraId="58E1B3BB" w14:textId="77777777" w:rsidR="00057C29" w:rsidRPr="00057C29" w:rsidRDefault="00057C29" w:rsidP="006B0FFB">
              <w:pPr>
                <w:numPr>
                  <w:ilvl w:val="0"/>
                  <w:numId w:val="30"/>
                </w:numPr>
                <w:spacing w:before="100" w:beforeAutospacing="1" w:after="100" w:afterAutospacing="1"/>
              </w:pPr>
              <w:r w:rsidRPr="00057C29">
                <w:rPr>
                  <w:b/>
                  <w:bCs/>
                </w:rPr>
                <w:t>Li, X. (2024).</w:t>
              </w:r>
              <w:r w:rsidRPr="00057C29">
                <w:t xml:space="preserve"> </w:t>
              </w:r>
              <w:r w:rsidRPr="00057C29">
                <w:rPr>
                  <w:i/>
                  <w:iCs/>
                </w:rPr>
                <w:t>A Survey on LLM-Based Agentic Workflows and LLM-Profiled Components.</w:t>
              </w:r>
              <w:r w:rsidRPr="00057C29">
                <w:br/>
                <w:t xml:space="preserve">Disponible sur : </w:t>
              </w:r>
              <w:hyperlink r:id="rId17" w:tgtFrame="_new" w:history="1">
                <w:r w:rsidRPr="00057C29">
                  <w:rPr>
                    <w:color w:val="0000FF"/>
                    <w:u w:val="single"/>
                  </w:rPr>
                  <w:t>https://arxiv.org/abs/2402.01234</w:t>
                </w:r>
              </w:hyperlink>
            </w:p>
            <w:p w14:paraId="65B8E62C" w14:textId="77777777" w:rsidR="00057C29" w:rsidRPr="00057C29" w:rsidRDefault="00057C29" w:rsidP="006B0FFB">
              <w:pPr>
                <w:numPr>
                  <w:ilvl w:val="0"/>
                  <w:numId w:val="30"/>
                </w:numPr>
                <w:spacing w:before="100" w:beforeAutospacing="1" w:after="100" w:afterAutospacing="1"/>
              </w:pPr>
              <w:r w:rsidRPr="00057C29">
                <w:rPr>
                  <w:b/>
                  <w:bCs/>
                </w:rPr>
                <w:t>Masterman, T. (2024).</w:t>
              </w:r>
              <w:r w:rsidRPr="00057C29">
                <w:t xml:space="preserve"> </w:t>
              </w:r>
              <w:r w:rsidRPr="00057C29">
                <w:rPr>
                  <w:i/>
                  <w:iCs/>
                </w:rPr>
                <w:t>The Landscape of Emerging AI Agent Architectures for Reasoning, Planning, and Tool Calling: A Survey.</w:t>
              </w:r>
              <w:r w:rsidRPr="00057C29">
                <w:br/>
                <w:t xml:space="preserve">Disponible sur : </w:t>
              </w:r>
              <w:hyperlink r:id="rId18" w:tgtFrame="_new" w:history="1">
                <w:r w:rsidRPr="00057C29">
                  <w:rPr>
                    <w:color w:val="0000FF"/>
                    <w:u w:val="single"/>
                  </w:rPr>
                  <w:t>https://arxiv.org/abs/2403.04567</w:t>
                </w:r>
              </w:hyperlink>
            </w:p>
            <w:p w14:paraId="01630CA4" w14:textId="77777777" w:rsidR="00057C29" w:rsidRPr="00057C29" w:rsidRDefault="00057C29" w:rsidP="006B0FFB">
              <w:pPr>
                <w:numPr>
                  <w:ilvl w:val="0"/>
                  <w:numId w:val="30"/>
                </w:numPr>
                <w:spacing w:before="100" w:beforeAutospacing="1" w:after="100" w:afterAutospacing="1"/>
              </w:pPr>
              <w:r w:rsidRPr="00057C29">
                <w:rPr>
                  <w:b/>
                  <w:bCs/>
                </w:rPr>
                <w:t>Tonmoy, S. T. (2024).</w:t>
              </w:r>
              <w:r w:rsidRPr="00057C29">
                <w:t xml:space="preserve"> </w:t>
              </w:r>
              <w:r w:rsidRPr="00057C29">
                <w:rPr>
                  <w:i/>
                  <w:iCs/>
                </w:rPr>
                <w:t>A Comprehensive Survey of Hallucination Mitigation Techniques in Large Language Models.</w:t>
              </w:r>
              <w:r w:rsidRPr="00057C29">
                <w:br/>
                <w:t xml:space="preserve">Disponible sur : </w:t>
              </w:r>
              <w:hyperlink r:id="rId19" w:tgtFrame="_new" w:history="1">
                <w:r w:rsidRPr="00057C29">
                  <w:rPr>
                    <w:color w:val="0000FF"/>
                    <w:u w:val="single"/>
                  </w:rPr>
                  <w:t>https://arxiv.org/abs/2401.10547</w:t>
                </w:r>
              </w:hyperlink>
            </w:p>
            <w:p w14:paraId="4FE89D35" w14:textId="77777777" w:rsidR="00057C29" w:rsidRPr="00057C29" w:rsidRDefault="00057C29" w:rsidP="006B0FFB">
              <w:pPr>
                <w:numPr>
                  <w:ilvl w:val="0"/>
                  <w:numId w:val="30"/>
                </w:numPr>
                <w:spacing w:before="100" w:beforeAutospacing="1" w:after="100" w:afterAutospacing="1"/>
              </w:pPr>
              <w:r w:rsidRPr="00057C29">
                <w:rPr>
                  <w:b/>
                  <w:bCs/>
                </w:rPr>
                <w:t>Wang, Q. (2024).</w:t>
              </w:r>
              <w:r w:rsidRPr="00057C29">
                <w:t xml:space="preserve"> </w:t>
              </w:r>
              <w:r w:rsidRPr="00057C29">
                <w:rPr>
                  <w:i/>
                  <w:iCs/>
                </w:rPr>
                <w:t>LLMCheckup: Conversational Examination of Large Language Models via Interpretability Tools and Self-Explanations.</w:t>
              </w:r>
              <w:r w:rsidRPr="00057C29">
                <w:br/>
                <w:t xml:space="preserve">Disponible sur : </w:t>
              </w:r>
              <w:hyperlink r:id="rId20" w:tgtFrame="_new" w:history="1">
                <w:r w:rsidRPr="00057C29">
                  <w:rPr>
                    <w:color w:val="0000FF"/>
                    <w:u w:val="single"/>
                  </w:rPr>
                  <w:t>https://arxiv.org/abs/2402.05894</w:t>
                </w:r>
              </w:hyperlink>
            </w:p>
            <w:p w14:paraId="29E3EBD9" w14:textId="15756620" w:rsidR="00057C29" w:rsidRPr="00057C29" w:rsidRDefault="00057C29" w:rsidP="00057C29"/>
            <w:p w14:paraId="27DBB0DC" w14:textId="291493C3" w:rsidR="00057C29" w:rsidRPr="00057C29" w:rsidRDefault="00057C29" w:rsidP="00057C29">
              <w:pPr>
                <w:pStyle w:val="Titre2"/>
              </w:pPr>
              <w:bookmarkStart w:id="68" w:name="_Toc189062416"/>
              <w:r w:rsidRPr="00057C29">
                <w:t>Blogs et articles de recherche &amp; développement</w:t>
              </w:r>
              <w:bookmarkEnd w:id="68"/>
            </w:p>
            <w:p w14:paraId="321CB746" w14:textId="77777777" w:rsidR="00057C29" w:rsidRPr="00057C29" w:rsidRDefault="00057C29" w:rsidP="006B0FFB">
              <w:pPr>
                <w:numPr>
                  <w:ilvl w:val="0"/>
                  <w:numId w:val="31"/>
                </w:numPr>
                <w:spacing w:before="100" w:beforeAutospacing="1" w:after="100" w:afterAutospacing="1"/>
              </w:pPr>
              <w:r w:rsidRPr="00057C29">
                <w:rPr>
                  <w:b/>
                  <w:bCs/>
                </w:rPr>
                <w:t>Unite.ai</w:t>
              </w:r>
              <w:r w:rsidRPr="00057C29">
                <w:t xml:space="preserve"> (2024). </w:t>
              </w:r>
              <w:r w:rsidRPr="00057C29">
                <w:rPr>
                  <w:i/>
                  <w:iCs/>
                </w:rPr>
                <w:t>Déployer de grands modèles de langage sur Kubernetes : un guide complet.</w:t>
              </w:r>
              <w:r w:rsidRPr="00057C29">
                <w:br/>
                <w:t>Disponible sur : https://www.unite.ai/fr/d%C3%A9ployer-de-grands-mod%C3%A8les-de-langage-sur-Kubernetes-un-guide-complet/</w:t>
              </w:r>
            </w:p>
            <w:p w14:paraId="12AFB99F" w14:textId="77777777" w:rsidR="00057C29" w:rsidRPr="00057C29" w:rsidRDefault="00057C29" w:rsidP="006B0FFB">
              <w:pPr>
                <w:numPr>
                  <w:ilvl w:val="0"/>
                  <w:numId w:val="31"/>
                </w:numPr>
                <w:spacing w:before="100" w:beforeAutospacing="1" w:after="100" w:afterAutospacing="1"/>
              </w:pPr>
              <w:r w:rsidRPr="00057C29">
                <w:rPr>
                  <w:b/>
                  <w:bCs/>
                </w:rPr>
                <w:t>Giskard AI</w:t>
              </w:r>
              <w:r w:rsidRPr="00057C29">
                <w:t xml:space="preserve"> (2024). </w:t>
              </w:r>
              <w:r w:rsidRPr="00057C29">
                <w:rPr>
                  <w:i/>
                  <w:iCs/>
                </w:rPr>
                <w:t>Giskard - LLM Scan: Automating the Security &amp; Fairness of LLMs.</w:t>
              </w:r>
              <w:r w:rsidRPr="00057C29">
                <w:br/>
                <w:t xml:space="preserve">Disponible sur : </w:t>
              </w:r>
              <w:hyperlink r:id="rId21" w:tgtFrame="_new" w:history="1">
                <w:r w:rsidRPr="00057C29">
                  <w:rPr>
                    <w:color w:val="0000FF"/>
                    <w:u w:val="single"/>
                  </w:rPr>
                  <w:t>https://docs.giskard.ai/en/latest/open_source/scan/scan_llm/index.html</w:t>
                </w:r>
              </w:hyperlink>
            </w:p>
            <w:p w14:paraId="7A70BD49" w14:textId="77777777" w:rsidR="00057C29" w:rsidRPr="00057C29" w:rsidRDefault="00057C29" w:rsidP="006B0FFB">
              <w:pPr>
                <w:numPr>
                  <w:ilvl w:val="0"/>
                  <w:numId w:val="31"/>
                </w:numPr>
                <w:spacing w:before="100" w:beforeAutospacing="1" w:after="100" w:afterAutospacing="1"/>
              </w:pPr>
              <w:r w:rsidRPr="00057C29">
                <w:rPr>
                  <w:b/>
                  <w:bCs/>
                </w:rPr>
                <w:t>Hugging Face Blog</w:t>
              </w:r>
              <w:r w:rsidRPr="00057C29">
                <w:t xml:space="preserve"> (2024). </w:t>
              </w:r>
              <w:r w:rsidRPr="00057C29">
                <w:rPr>
                  <w:i/>
                  <w:iCs/>
                </w:rPr>
                <w:t>Fine-tuning vs. RAG: How to make your LLM domain-specific?</w:t>
              </w:r>
              <w:r w:rsidRPr="00057C29">
                <w:br/>
                <w:t>Disponible sur : https://huggingface.co/blog/fine-tuning-vs-rag</w:t>
              </w:r>
            </w:p>
            <w:p w14:paraId="521A8005" w14:textId="77777777" w:rsidR="00057C29" w:rsidRPr="00057C29" w:rsidRDefault="00057C29" w:rsidP="006B0FFB">
              <w:pPr>
                <w:numPr>
                  <w:ilvl w:val="0"/>
                  <w:numId w:val="31"/>
                </w:numPr>
                <w:spacing w:before="100" w:beforeAutospacing="1" w:after="100" w:afterAutospacing="1"/>
              </w:pPr>
              <w:r w:rsidRPr="00057C29">
                <w:rPr>
                  <w:b/>
                  <w:bCs/>
                </w:rPr>
                <w:t>LangChain Blog</w:t>
              </w:r>
              <w:r w:rsidRPr="00057C29">
                <w:t xml:space="preserve"> (2024). </w:t>
              </w:r>
              <w:r w:rsidRPr="00057C29">
                <w:rPr>
                  <w:i/>
                  <w:iCs/>
                </w:rPr>
                <w:t>Best Practices for Integrating LLMs in Production Applications.</w:t>
              </w:r>
              <w:r w:rsidRPr="00057C29">
                <w:br/>
                <w:t>Disponible sur : https://blog.langchain.dev/production-integration</w:t>
              </w:r>
            </w:p>
            <w:p w14:paraId="5DAE2C3C" w14:textId="77777777" w:rsidR="00057C29" w:rsidRPr="00057C29" w:rsidRDefault="00057C29" w:rsidP="006B0FFB">
              <w:pPr>
                <w:numPr>
                  <w:ilvl w:val="0"/>
                  <w:numId w:val="31"/>
                </w:numPr>
                <w:spacing w:before="100" w:beforeAutospacing="1" w:after="100" w:afterAutospacing="1"/>
              </w:pPr>
              <w:r w:rsidRPr="00057C29">
                <w:rPr>
                  <w:b/>
                  <w:bCs/>
                </w:rPr>
                <w:t>MLOps Community</w:t>
              </w:r>
              <w:r w:rsidRPr="00057C29">
                <w:t xml:space="preserve"> (2024). </w:t>
              </w:r>
              <w:r w:rsidRPr="00057C29">
                <w:rPr>
                  <w:i/>
                  <w:iCs/>
                </w:rPr>
                <w:t>Challenges and Solutions for Scaling Large Language Models in Production.</w:t>
              </w:r>
              <w:r w:rsidRPr="00057C29">
                <w:br/>
                <w:t>Disponible sur : https://mlops.community/large-language-models-in-production</w:t>
              </w:r>
            </w:p>
            <w:p w14:paraId="7FB2EC6F" w14:textId="7DE3F3A0" w:rsidR="00057C29" w:rsidRDefault="00057C29" w:rsidP="00057C29">
              <w:pPr>
                <w:pStyle w:val="Bibliographie"/>
                <w:ind w:left="720" w:hanging="720"/>
              </w:pPr>
            </w:p>
            <w:p w14:paraId="74C88954" w14:textId="7EE644D5" w:rsidR="008A48FB" w:rsidRDefault="00587E5B"/>
          </w:sdtContent>
        </w:sdt>
      </w:sdtContent>
    </w:sdt>
    <w:p w14:paraId="5BC586EA" w14:textId="77777777" w:rsidR="008A48FB" w:rsidRDefault="008A48FB">
      <w:pPr>
        <w:rPr>
          <w:b/>
          <w:bCs/>
        </w:rPr>
      </w:pPr>
    </w:p>
    <w:p w14:paraId="42C713A6" w14:textId="6A49906F" w:rsidR="00D02D1B" w:rsidRDefault="00D02D1B">
      <w:pPr>
        <w:rPr>
          <w:b/>
          <w:bCs/>
        </w:rPr>
      </w:pPr>
    </w:p>
    <w:p w14:paraId="2336D6F4" w14:textId="09E1264F" w:rsidR="00D02D1B" w:rsidRDefault="00D02D1B">
      <w:pPr>
        <w:rPr>
          <w:b/>
          <w:bCs/>
        </w:rPr>
      </w:pPr>
    </w:p>
    <w:p w14:paraId="1D876C1C" w14:textId="6F4B259E" w:rsidR="00D02D1B" w:rsidRDefault="00D02D1B">
      <w:pPr>
        <w:rPr>
          <w:b/>
          <w:bCs/>
        </w:rPr>
      </w:pPr>
    </w:p>
    <w:p w14:paraId="30EF0820" w14:textId="5D17727D" w:rsidR="00D02D1B" w:rsidRDefault="00D02D1B">
      <w:pPr>
        <w:rPr>
          <w:b/>
          <w:bCs/>
        </w:rPr>
      </w:pPr>
    </w:p>
    <w:p w14:paraId="67900E75" w14:textId="1C8791AC" w:rsidR="00D02D1B" w:rsidRDefault="00D02D1B">
      <w:pPr>
        <w:rPr>
          <w:b/>
          <w:bCs/>
        </w:rPr>
      </w:pPr>
    </w:p>
    <w:p w14:paraId="17EC2DEE" w14:textId="5AAAD103" w:rsidR="00D02D1B" w:rsidRDefault="00D02D1B">
      <w:pPr>
        <w:rPr>
          <w:b/>
          <w:bCs/>
        </w:rPr>
      </w:pPr>
    </w:p>
    <w:p w14:paraId="662139DA" w14:textId="23B55144" w:rsidR="00D02D1B" w:rsidRDefault="00D02D1B">
      <w:pPr>
        <w:rPr>
          <w:b/>
          <w:bCs/>
        </w:rPr>
      </w:pPr>
    </w:p>
    <w:p w14:paraId="7DFB54D9" w14:textId="2DF2FD0C" w:rsidR="00D02D1B" w:rsidRDefault="00D02D1B">
      <w:pPr>
        <w:rPr>
          <w:b/>
          <w:bCs/>
        </w:rPr>
      </w:pPr>
    </w:p>
    <w:p w14:paraId="5DE284B5" w14:textId="5609FB4E" w:rsidR="00D02D1B" w:rsidRDefault="00D02D1B">
      <w:pPr>
        <w:rPr>
          <w:b/>
          <w:bCs/>
        </w:rPr>
      </w:pPr>
    </w:p>
    <w:p w14:paraId="57FABA39" w14:textId="48C70335" w:rsidR="00D02D1B" w:rsidRDefault="00D02D1B">
      <w:pPr>
        <w:rPr>
          <w:b/>
          <w:bCs/>
        </w:rPr>
      </w:pPr>
    </w:p>
    <w:p w14:paraId="15D2F4AE" w14:textId="59016451" w:rsidR="00D02D1B" w:rsidRDefault="00D02D1B">
      <w:pPr>
        <w:rPr>
          <w:b/>
          <w:bCs/>
        </w:rPr>
      </w:pPr>
    </w:p>
    <w:p w14:paraId="25725E9B" w14:textId="2FA4185B" w:rsidR="00D02D1B" w:rsidRDefault="00D02D1B">
      <w:pPr>
        <w:rPr>
          <w:b/>
          <w:bCs/>
        </w:rPr>
      </w:pPr>
    </w:p>
    <w:p w14:paraId="45472FCD" w14:textId="5701B605" w:rsidR="00D02D1B" w:rsidRDefault="00D02D1B">
      <w:pPr>
        <w:rPr>
          <w:b/>
          <w:bCs/>
        </w:rPr>
      </w:pPr>
    </w:p>
    <w:p w14:paraId="77B0C2E4" w14:textId="5331A64E" w:rsidR="00D02D1B" w:rsidRDefault="00D02D1B">
      <w:pPr>
        <w:rPr>
          <w:b/>
          <w:bCs/>
        </w:rPr>
      </w:pPr>
    </w:p>
    <w:p w14:paraId="32C5D361" w14:textId="6A4B104B" w:rsidR="00D02D1B" w:rsidRDefault="00D02D1B">
      <w:pPr>
        <w:rPr>
          <w:b/>
          <w:bCs/>
        </w:rPr>
      </w:pPr>
    </w:p>
    <w:p w14:paraId="5CBD0834" w14:textId="5AF08F80" w:rsidR="00D02D1B" w:rsidRDefault="00D02D1B">
      <w:pPr>
        <w:rPr>
          <w:b/>
          <w:bCs/>
        </w:rPr>
      </w:pPr>
    </w:p>
    <w:p w14:paraId="59BE0ED2" w14:textId="6B4B68A6" w:rsidR="00D02D1B" w:rsidRDefault="00D02D1B">
      <w:pPr>
        <w:rPr>
          <w:b/>
          <w:bCs/>
        </w:rPr>
      </w:pPr>
    </w:p>
    <w:p w14:paraId="3829BC1B" w14:textId="34221BEB" w:rsidR="00D02D1B" w:rsidRDefault="00D02D1B">
      <w:pPr>
        <w:rPr>
          <w:b/>
          <w:bCs/>
        </w:rPr>
      </w:pPr>
    </w:p>
    <w:p w14:paraId="009DB27D" w14:textId="77777777" w:rsidR="005C3BCE" w:rsidRDefault="005C3BCE" w:rsidP="005C3BCE">
      <w:pPr>
        <w:pStyle w:val="Titre"/>
      </w:pPr>
      <w:r>
        <w:t>Fiche de relecture</w:t>
      </w:r>
    </w:p>
    <w:p w14:paraId="3CD50901" w14:textId="77777777" w:rsidR="005C3BCE" w:rsidRDefault="005C3BCE" w:rsidP="005C3BCE">
      <w:pPr>
        <w:pStyle w:val="AccentuationRouge"/>
        <w:rPr>
          <w:color w:val="auto"/>
        </w:rPr>
      </w:pPr>
    </w:p>
    <w:p w14:paraId="53C7350D" w14:textId="77777777" w:rsidR="0060180A" w:rsidRPr="009B31B7" w:rsidRDefault="0060180A" w:rsidP="0060180A">
      <w:pPr>
        <w:pStyle w:val="AccentuationRouge"/>
        <w:rPr>
          <w:b w:val="0"/>
          <w:bCs w:val="0"/>
          <w:color w:val="auto"/>
        </w:rPr>
      </w:pPr>
      <w:r>
        <w:rPr>
          <w:b w:val="0"/>
          <w:bCs w:val="0"/>
          <w:color w:val="auto"/>
        </w:rPr>
        <w:t xml:space="preserve">Rq 1 : </w:t>
      </w:r>
      <w:r w:rsidRPr="009B31B7">
        <w:rPr>
          <w:b w:val="0"/>
          <w:bCs w:val="0"/>
          <w:color w:val="auto"/>
        </w:rPr>
        <w:t>La colonne « Commentaires » ne présente que les commentaires généraux sur le document relu ; les remarques détaillées sont introduites directement dans le document en utilisant les marques de révision</w:t>
      </w:r>
      <w:r>
        <w:rPr>
          <w:b w:val="0"/>
          <w:bCs w:val="0"/>
          <w:color w:val="auto"/>
        </w:rPr>
        <w:t>.</w:t>
      </w:r>
    </w:p>
    <w:p w14:paraId="1C4B2278" w14:textId="77777777" w:rsidR="0060180A" w:rsidRDefault="0060180A" w:rsidP="0060180A">
      <w:pPr>
        <w:pStyle w:val="AccentuationRouge"/>
        <w:rPr>
          <w:color w:val="auto"/>
        </w:rPr>
      </w:pPr>
    </w:p>
    <w:p w14:paraId="09761AE8" w14:textId="77777777" w:rsidR="009B31B7" w:rsidRPr="009B31B7" w:rsidRDefault="0060180A" w:rsidP="0060180A">
      <w:pPr>
        <w:pStyle w:val="AccentuationRouge"/>
        <w:rPr>
          <w:b w:val="0"/>
          <w:bCs w:val="0"/>
          <w:color w:val="auto"/>
        </w:rPr>
      </w:pPr>
      <w:r>
        <w:rPr>
          <w:b w:val="0"/>
          <w:bCs w:val="0"/>
          <w:color w:val="auto"/>
        </w:rPr>
        <w:t>Rq 2 : la fiche de relecture sera supprimée dans la version finale, approuvée, du document.</w:t>
      </w:r>
    </w:p>
    <w:p w14:paraId="12F2EA6F" w14:textId="77777777" w:rsidR="009B31B7" w:rsidRDefault="009B31B7" w:rsidP="005C3BCE">
      <w:pPr>
        <w:pStyle w:val="AccentuationRouge"/>
        <w:rPr>
          <w:color w:val="auto"/>
        </w:rPr>
      </w:pPr>
    </w:p>
    <w:tbl>
      <w:tblPr>
        <w:tblStyle w:val="Grilledutableau"/>
        <w:tblW w:w="10314" w:type="dxa"/>
        <w:tblLook w:val="04A0" w:firstRow="1" w:lastRow="0" w:firstColumn="1" w:lastColumn="0" w:noHBand="0" w:noVBand="1"/>
      </w:tblPr>
      <w:tblGrid>
        <w:gridCol w:w="2012"/>
        <w:gridCol w:w="2012"/>
        <w:gridCol w:w="2012"/>
        <w:gridCol w:w="4278"/>
      </w:tblGrid>
      <w:tr w:rsidR="009B31B7" w14:paraId="7B5D2FC3" w14:textId="77777777" w:rsidTr="009B31B7">
        <w:tc>
          <w:tcPr>
            <w:tcW w:w="2012" w:type="dxa"/>
          </w:tcPr>
          <w:p w14:paraId="0C1867FD" w14:textId="77777777" w:rsidR="009B31B7" w:rsidRDefault="009B31B7" w:rsidP="009B31B7">
            <w:pPr>
              <w:pStyle w:val="AccentuationRouge"/>
              <w:jc w:val="center"/>
              <w:rPr>
                <w:color w:val="auto"/>
              </w:rPr>
            </w:pPr>
            <w:r>
              <w:rPr>
                <w:color w:val="auto"/>
              </w:rPr>
              <w:t>Date</w:t>
            </w:r>
            <w:r w:rsidR="00D1441D">
              <w:rPr>
                <w:color w:val="auto"/>
              </w:rPr>
              <w:t xml:space="preserve"> de relecture</w:t>
            </w:r>
          </w:p>
        </w:tc>
        <w:tc>
          <w:tcPr>
            <w:tcW w:w="2012" w:type="dxa"/>
          </w:tcPr>
          <w:p w14:paraId="1F5A0936" w14:textId="77777777" w:rsidR="009B31B7" w:rsidRDefault="009B31B7" w:rsidP="009B31B7">
            <w:pPr>
              <w:pStyle w:val="AccentuationRouge"/>
              <w:jc w:val="center"/>
              <w:rPr>
                <w:color w:val="auto"/>
              </w:rPr>
            </w:pPr>
            <w:r>
              <w:rPr>
                <w:color w:val="auto"/>
              </w:rPr>
              <w:t>Nom du relecteur</w:t>
            </w:r>
          </w:p>
        </w:tc>
        <w:tc>
          <w:tcPr>
            <w:tcW w:w="2012" w:type="dxa"/>
          </w:tcPr>
          <w:p w14:paraId="5C202E36" w14:textId="77777777" w:rsidR="009B31B7" w:rsidRDefault="009B31B7" w:rsidP="009B31B7">
            <w:pPr>
              <w:pStyle w:val="AccentuationRouge"/>
              <w:jc w:val="center"/>
              <w:rPr>
                <w:color w:val="auto"/>
              </w:rPr>
            </w:pPr>
            <w:r>
              <w:rPr>
                <w:color w:val="auto"/>
              </w:rPr>
              <w:t>Version de la fiche relue</w:t>
            </w:r>
          </w:p>
        </w:tc>
        <w:tc>
          <w:tcPr>
            <w:tcW w:w="4278" w:type="dxa"/>
          </w:tcPr>
          <w:p w14:paraId="5999C666" w14:textId="77777777" w:rsidR="009B31B7" w:rsidRDefault="009B31B7" w:rsidP="009B31B7">
            <w:pPr>
              <w:pStyle w:val="AccentuationRouge"/>
              <w:rPr>
                <w:color w:val="auto"/>
              </w:rPr>
            </w:pPr>
            <w:r>
              <w:rPr>
                <w:color w:val="auto"/>
              </w:rPr>
              <w:t xml:space="preserve">Commentaires </w:t>
            </w:r>
          </w:p>
        </w:tc>
      </w:tr>
      <w:tr w:rsidR="009B31B7" w14:paraId="16C4D2B0" w14:textId="77777777" w:rsidTr="009B31B7">
        <w:tc>
          <w:tcPr>
            <w:tcW w:w="2012" w:type="dxa"/>
          </w:tcPr>
          <w:p w14:paraId="40FE3D95" w14:textId="77777777" w:rsidR="009B31B7" w:rsidRPr="0060180A" w:rsidRDefault="009B31B7" w:rsidP="0060180A">
            <w:pPr>
              <w:pStyle w:val="AccentuationRouge"/>
              <w:jc w:val="center"/>
              <w:rPr>
                <w:b w:val="0"/>
                <w:bCs w:val="0"/>
                <w:color w:val="auto"/>
              </w:rPr>
            </w:pPr>
          </w:p>
        </w:tc>
        <w:tc>
          <w:tcPr>
            <w:tcW w:w="2012" w:type="dxa"/>
          </w:tcPr>
          <w:p w14:paraId="748D4CC6" w14:textId="77777777" w:rsidR="009B31B7" w:rsidRPr="0060180A" w:rsidRDefault="009B31B7" w:rsidP="0060180A">
            <w:pPr>
              <w:pStyle w:val="AccentuationRouge"/>
              <w:jc w:val="center"/>
              <w:rPr>
                <w:b w:val="0"/>
                <w:bCs w:val="0"/>
                <w:color w:val="auto"/>
              </w:rPr>
            </w:pPr>
          </w:p>
        </w:tc>
        <w:tc>
          <w:tcPr>
            <w:tcW w:w="2012" w:type="dxa"/>
          </w:tcPr>
          <w:p w14:paraId="6BC74B5A" w14:textId="77777777" w:rsidR="009B31B7" w:rsidRPr="0060180A" w:rsidRDefault="009B31B7" w:rsidP="0060180A">
            <w:pPr>
              <w:pStyle w:val="AccentuationRouge"/>
              <w:jc w:val="center"/>
              <w:rPr>
                <w:b w:val="0"/>
                <w:bCs w:val="0"/>
                <w:color w:val="auto"/>
              </w:rPr>
            </w:pPr>
          </w:p>
        </w:tc>
        <w:tc>
          <w:tcPr>
            <w:tcW w:w="4278" w:type="dxa"/>
          </w:tcPr>
          <w:p w14:paraId="57A2AC9C" w14:textId="77777777" w:rsidR="009B31B7" w:rsidRPr="0060180A" w:rsidRDefault="009B31B7" w:rsidP="0060180A">
            <w:pPr>
              <w:pStyle w:val="AccentuationRouge"/>
              <w:rPr>
                <w:b w:val="0"/>
                <w:bCs w:val="0"/>
                <w:color w:val="auto"/>
              </w:rPr>
            </w:pPr>
          </w:p>
        </w:tc>
      </w:tr>
      <w:tr w:rsidR="009B31B7" w14:paraId="0DBD651B" w14:textId="77777777" w:rsidTr="009B31B7">
        <w:tc>
          <w:tcPr>
            <w:tcW w:w="2012" w:type="dxa"/>
          </w:tcPr>
          <w:p w14:paraId="17D360A3" w14:textId="77777777" w:rsidR="009B31B7" w:rsidRPr="0060180A" w:rsidRDefault="009B31B7" w:rsidP="0060180A">
            <w:pPr>
              <w:pStyle w:val="AccentuationRouge"/>
              <w:jc w:val="center"/>
              <w:rPr>
                <w:b w:val="0"/>
                <w:bCs w:val="0"/>
                <w:color w:val="auto"/>
              </w:rPr>
            </w:pPr>
          </w:p>
        </w:tc>
        <w:tc>
          <w:tcPr>
            <w:tcW w:w="2012" w:type="dxa"/>
          </w:tcPr>
          <w:p w14:paraId="232F179F" w14:textId="77777777" w:rsidR="009B31B7" w:rsidRPr="0060180A" w:rsidRDefault="009B31B7" w:rsidP="0060180A">
            <w:pPr>
              <w:pStyle w:val="AccentuationRouge"/>
              <w:jc w:val="center"/>
              <w:rPr>
                <w:b w:val="0"/>
                <w:bCs w:val="0"/>
                <w:color w:val="auto"/>
              </w:rPr>
            </w:pPr>
          </w:p>
        </w:tc>
        <w:tc>
          <w:tcPr>
            <w:tcW w:w="2012" w:type="dxa"/>
          </w:tcPr>
          <w:p w14:paraId="60A9F066" w14:textId="77777777" w:rsidR="009B31B7" w:rsidRPr="0060180A" w:rsidRDefault="009B31B7" w:rsidP="0060180A">
            <w:pPr>
              <w:pStyle w:val="AccentuationRouge"/>
              <w:jc w:val="center"/>
              <w:rPr>
                <w:b w:val="0"/>
                <w:bCs w:val="0"/>
                <w:color w:val="auto"/>
              </w:rPr>
            </w:pPr>
          </w:p>
        </w:tc>
        <w:tc>
          <w:tcPr>
            <w:tcW w:w="4278" w:type="dxa"/>
          </w:tcPr>
          <w:p w14:paraId="72785763" w14:textId="77777777" w:rsidR="009B31B7" w:rsidRPr="0060180A" w:rsidRDefault="009B31B7" w:rsidP="0060180A">
            <w:pPr>
              <w:pStyle w:val="AccentuationRouge"/>
              <w:rPr>
                <w:b w:val="0"/>
                <w:bCs w:val="0"/>
                <w:color w:val="auto"/>
              </w:rPr>
            </w:pPr>
          </w:p>
        </w:tc>
      </w:tr>
      <w:tr w:rsidR="009B31B7" w14:paraId="1004E89E" w14:textId="77777777" w:rsidTr="009B31B7">
        <w:tc>
          <w:tcPr>
            <w:tcW w:w="2012" w:type="dxa"/>
          </w:tcPr>
          <w:p w14:paraId="35DC8544" w14:textId="77777777" w:rsidR="009B31B7" w:rsidRPr="0060180A" w:rsidRDefault="009B31B7" w:rsidP="0060180A">
            <w:pPr>
              <w:pStyle w:val="AccentuationRouge"/>
              <w:jc w:val="center"/>
              <w:rPr>
                <w:b w:val="0"/>
                <w:bCs w:val="0"/>
                <w:color w:val="auto"/>
              </w:rPr>
            </w:pPr>
          </w:p>
        </w:tc>
        <w:tc>
          <w:tcPr>
            <w:tcW w:w="2012" w:type="dxa"/>
          </w:tcPr>
          <w:p w14:paraId="67F14DFA" w14:textId="77777777" w:rsidR="009B31B7" w:rsidRPr="0060180A" w:rsidRDefault="009B31B7" w:rsidP="0060180A">
            <w:pPr>
              <w:pStyle w:val="AccentuationRouge"/>
              <w:jc w:val="center"/>
              <w:rPr>
                <w:b w:val="0"/>
                <w:bCs w:val="0"/>
                <w:color w:val="auto"/>
              </w:rPr>
            </w:pPr>
          </w:p>
        </w:tc>
        <w:tc>
          <w:tcPr>
            <w:tcW w:w="2012" w:type="dxa"/>
          </w:tcPr>
          <w:p w14:paraId="2F496C94" w14:textId="77777777" w:rsidR="009B31B7" w:rsidRPr="0060180A" w:rsidRDefault="009B31B7" w:rsidP="0060180A">
            <w:pPr>
              <w:pStyle w:val="AccentuationRouge"/>
              <w:jc w:val="center"/>
              <w:rPr>
                <w:b w:val="0"/>
                <w:bCs w:val="0"/>
                <w:color w:val="auto"/>
              </w:rPr>
            </w:pPr>
          </w:p>
        </w:tc>
        <w:tc>
          <w:tcPr>
            <w:tcW w:w="4278" w:type="dxa"/>
          </w:tcPr>
          <w:p w14:paraId="2ED72DCD" w14:textId="77777777" w:rsidR="009B31B7" w:rsidRPr="0060180A" w:rsidRDefault="009B31B7" w:rsidP="0060180A">
            <w:pPr>
              <w:pStyle w:val="AccentuationRouge"/>
              <w:rPr>
                <w:b w:val="0"/>
                <w:bCs w:val="0"/>
                <w:color w:val="auto"/>
              </w:rPr>
            </w:pPr>
          </w:p>
        </w:tc>
      </w:tr>
      <w:tr w:rsidR="009B31B7" w14:paraId="60B7256F" w14:textId="77777777" w:rsidTr="009B31B7">
        <w:tc>
          <w:tcPr>
            <w:tcW w:w="2012" w:type="dxa"/>
          </w:tcPr>
          <w:p w14:paraId="275CB264" w14:textId="77777777" w:rsidR="009B31B7" w:rsidRPr="0060180A" w:rsidRDefault="009B31B7" w:rsidP="0060180A">
            <w:pPr>
              <w:pStyle w:val="AccentuationRouge"/>
              <w:jc w:val="center"/>
              <w:rPr>
                <w:b w:val="0"/>
                <w:bCs w:val="0"/>
                <w:color w:val="auto"/>
              </w:rPr>
            </w:pPr>
          </w:p>
        </w:tc>
        <w:tc>
          <w:tcPr>
            <w:tcW w:w="2012" w:type="dxa"/>
          </w:tcPr>
          <w:p w14:paraId="2A347AA0" w14:textId="77777777" w:rsidR="009B31B7" w:rsidRPr="0060180A" w:rsidRDefault="009B31B7" w:rsidP="0060180A">
            <w:pPr>
              <w:pStyle w:val="AccentuationRouge"/>
              <w:jc w:val="center"/>
              <w:rPr>
                <w:b w:val="0"/>
                <w:bCs w:val="0"/>
                <w:color w:val="auto"/>
              </w:rPr>
            </w:pPr>
          </w:p>
        </w:tc>
        <w:tc>
          <w:tcPr>
            <w:tcW w:w="2012" w:type="dxa"/>
          </w:tcPr>
          <w:p w14:paraId="3A510CDD" w14:textId="77777777" w:rsidR="009B31B7" w:rsidRPr="0060180A" w:rsidRDefault="009B31B7" w:rsidP="0060180A">
            <w:pPr>
              <w:pStyle w:val="AccentuationRouge"/>
              <w:jc w:val="center"/>
              <w:rPr>
                <w:b w:val="0"/>
                <w:bCs w:val="0"/>
                <w:color w:val="auto"/>
              </w:rPr>
            </w:pPr>
          </w:p>
        </w:tc>
        <w:tc>
          <w:tcPr>
            <w:tcW w:w="4278" w:type="dxa"/>
          </w:tcPr>
          <w:p w14:paraId="526751BA" w14:textId="77777777" w:rsidR="009B31B7" w:rsidRPr="0060180A" w:rsidRDefault="009B31B7" w:rsidP="0060180A">
            <w:pPr>
              <w:pStyle w:val="AccentuationRouge"/>
              <w:rPr>
                <w:b w:val="0"/>
                <w:bCs w:val="0"/>
                <w:color w:val="auto"/>
              </w:rPr>
            </w:pPr>
          </w:p>
        </w:tc>
      </w:tr>
    </w:tbl>
    <w:p w14:paraId="6D23FD7F" w14:textId="77777777" w:rsidR="005C3BCE" w:rsidRPr="005C3BCE" w:rsidRDefault="005C3BCE" w:rsidP="005C3BCE">
      <w:pPr>
        <w:pStyle w:val="AccentuationRouge"/>
        <w:rPr>
          <w:color w:val="auto"/>
        </w:rPr>
      </w:pPr>
    </w:p>
    <w:sectPr w:rsidR="005C3BCE" w:rsidRPr="005C3BCE" w:rsidSect="00A3329B">
      <w:headerReference w:type="default" r:id="rId22"/>
      <w:footerReference w:type="default" r:id="rId23"/>
      <w:footerReference w:type="first" r:id="rId24"/>
      <w:pgSz w:w="11907" w:h="16840" w:code="9"/>
      <w:pgMar w:top="1418" w:right="567" w:bottom="1134" w:left="1134" w:header="340" w:footer="567" w:gutter="0"/>
      <w:cols w:space="720" w:equalWidth="0">
        <w:col w:w="99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9E273E" w14:textId="77777777" w:rsidR="006B0FFB" w:rsidRDefault="006B0FFB">
      <w:r>
        <w:separator/>
      </w:r>
    </w:p>
  </w:endnote>
  <w:endnote w:type="continuationSeparator" w:id="0">
    <w:p w14:paraId="3E229ABD" w14:textId="77777777" w:rsidR="006B0FFB" w:rsidRDefault="006B0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A Bk BT">
    <w:altName w:val="Century Gothic"/>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AEE43" w14:textId="77777777" w:rsidR="00587E5B" w:rsidRDefault="00587E5B">
    <w:pPr>
      <w:pBdr>
        <w:bottom w:val="single" w:sz="12" w:space="0" w:color="auto"/>
      </w:pBdr>
      <w:rPr>
        <w:sz w:val="8"/>
      </w:rPr>
    </w:pPr>
  </w:p>
  <w:p w14:paraId="0F036007" w14:textId="77777777" w:rsidR="00587E5B" w:rsidRDefault="00587E5B">
    <w:pPr>
      <w:pStyle w:val="Pieddepage"/>
      <w:rPr>
        <w:spacing w:val="14"/>
        <w:sz w:val="10"/>
      </w:rPr>
    </w:pPr>
  </w:p>
  <w:p w14:paraId="0F879E4C" w14:textId="77777777" w:rsidR="00587E5B" w:rsidRDefault="00587E5B">
    <w:pPr>
      <w:pStyle w:val="Pieddepage"/>
      <w:jc w:val="center"/>
      <w:rPr>
        <w:b/>
        <w:lang w:val="en-US"/>
      </w:rPr>
    </w:pPr>
    <w:r>
      <w:rPr>
        <w:sz w:val="12"/>
        <w:lang w:val="en-US"/>
      </w:rPr>
      <w:t>This document is the property of Thales Services SAS. It must not be divulged nor reproduced without prior authorization</w:t>
    </w:r>
  </w:p>
  <w:p w14:paraId="60D09476" w14:textId="77777777" w:rsidR="00587E5B" w:rsidRDefault="00587E5B" w:rsidP="006F401D">
    <w:pPr>
      <w:pStyle w:val="Pieddepage"/>
      <w:spacing w:before="120"/>
      <w:jc w:val="center"/>
      <w:rPr>
        <w:smallCaps/>
        <w:lang w:val="en-US"/>
      </w:rPr>
    </w:pPr>
    <w:r>
      <w:rPr>
        <w:smallCaps/>
        <w:noProof/>
        <w:lang w:val="fr-FR" w:eastAsia="fr-FR"/>
      </w:rPr>
      <mc:AlternateContent>
        <mc:Choice Requires="wps">
          <w:drawing>
            <wp:anchor distT="0" distB="0" distL="114300" distR="114300" simplePos="0" relativeHeight="251658240" behindDoc="0" locked="0" layoutInCell="1" allowOverlap="1" wp14:anchorId="57501A2A" wp14:editId="370896CC">
              <wp:simplePos x="0" y="0"/>
              <wp:positionH relativeFrom="column">
                <wp:posOffset>2108171</wp:posOffset>
              </wp:positionH>
              <wp:positionV relativeFrom="paragraph">
                <wp:posOffset>48127</wp:posOffset>
              </wp:positionV>
              <wp:extent cx="2211440" cy="186690"/>
              <wp:effectExtent l="0" t="0" r="17780" b="17145"/>
              <wp:wrapNone/>
              <wp:docPr id="7" name="Zone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440" cy="186690"/>
                      </a:xfrm>
                      <a:prstGeom prst="rect">
                        <a:avLst/>
                      </a:prstGeom>
                      <a:solidFill>
                        <a:sysClr val="window" lastClr="FFFFFF">
                          <a:alpha val="50000"/>
                        </a:sysClr>
                      </a:solidFill>
                      <a:ln w="6350">
                        <a:solidFill>
                          <a:srgbClr val="FF0000"/>
                        </a:solidFill>
                        <a:miter lim="800000"/>
                        <a:headEnd/>
                        <a:tailEnd/>
                      </a:ln>
                    </wps:spPr>
                    <wps:txbx>
                      <w:txbxContent>
                        <w:p w14:paraId="5F8DEC45" w14:textId="77777777" w:rsidR="00587E5B" w:rsidRPr="009C4B34" w:rsidRDefault="00587E5B"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wps:txbx>
                    <wps:bodyPr wrap="square" tIns="46800" anchor="ctr">
                      <a:spAutoFit/>
                    </wps:bodyPr>
                  </wps:wsp>
                </a:graphicData>
              </a:graphic>
              <wp14:sizeRelH relativeFrom="page">
                <wp14:pctWidth>0</wp14:pctWidth>
              </wp14:sizeRelH>
              <wp14:sizeRelV relativeFrom="page">
                <wp14:pctHeight>0</wp14:pctHeight>
              </wp14:sizeRelV>
            </wp:anchor>
          </w:drawing>
        </mc:Choice>
        <mc:Fallback>
          <w:pict>
            <v:shapetype w14:anchorId="57501A2A" id="_x0000_t202" coordsize="21600,21600" o:spt="202" path="m,l,21600r21600,l21600,xe">
              <v:stroke joinstyle="miter"/>
              <v:path gradientshapeok="t" o:connecttype="rect"/>
            </v:shapetype>
            <v:shape id="ZoneTexte 6" o:spid="_x0000_s1026" type="#_x0000_t202" style="position:absolute;left:0;text-align:left;margin-left:166pt;margin-top:3.8pt;width:174.15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" fillcolor="window" strokecolor="red" strokeweight=".5pt">
              <v:fill opacity="32896f"/>
              <v:textbox style="mso-fit-shape-to-text:t" inset=",1.3mm">
                <w:txbxContent>
                  <w:p w14:paraId="5F8DEC45" w14:textId="77777777" w:rsidR="00587E5B" w:rsidRPr="009C4B34" w:rsidRDefault="00587E5B" w:rsidP="006F401D">
                    <w:pPr>
                      <w:pStyle w:val="NormalWeb"/>
                      <w:spacing w:before="0" w:beforeAutospacing="0" w:after="0" w:afterAutospacing="0"/>
                      <w:jc w:val="center"/>
                      <w:rPr>
                        <w:sz w:val="18"/>
                        <w:szCs w:val="18"/>
                      </w:rPr>
                    </w:pPr>
                    <w:r w:rsidRPr="009C4B34">
                      <w:rPr>
                        <w:rFonts w:ascii="Arial" w:hAnsi="Arial" w:cs="Arial"/>
                        <w:color w:val="FF0000"/>
                        <w:kern w:val="24"/>
                        <w:sz w:val="18"/>
                        <w:szCs w:val="18"/>
                        <w:lang w:val="en-US"/>
                      </w:rPr>
                      <w:t>THALES GROUP CONFIDENTIAL</w:t>
                    </w:r>
                  </w:p>
                </w:txbxContent>
              </v:textbox>
            </v:shape>
          </w:pict>
        </mc:Fallback>
      </mc:AlternateContent>
    </w:r>
  </w:p>
  <w:p w14:paraId="3CDC5E51" w14:textId="77777777" w:rsidR="00587E5B" w:rsidRPr="00245A9B" w:rsidRDefault="00587E5B" w:rsidP="00245A9B">
    <w:pPr>
      <w:pStyle w:val="Pieddepage"/>
      <w:tabs>
        <w:tab w:val="clear" w:pos="9071"/>
        <w:tab w:val="right" w:pos="10206"/>
      </w:tabs>
      <w:rPr>
        <w:sz w:val="18"/>
        <w:szCs w:val="18"/>
      </w:rPr>
    </w:pPr>
    <w:r w:rsidRPr="00245A9B">
      <w:rPr>
        <w:sz w:val="18"/>
        <w:szCs w:val="18"/>
      </w:rPr>
      <w:t>CIR [année]</w:t>
    </w:r>
    <w:r w:rsidRPr="00245A9B">
      <w:rPr>
        <w:sz w:val="18"/>
        <w:szCs w:val="18"/>
      </w:rPr>
      <w:tab/>
    </w:r>
    <w:r w:rsidRPr="00245A9B">
      <w:rPr>
        <w:sz w:val="18"/>
        <w:szCs w:val="18"/>
      </w:rPr>
      <w:tab/>
      <w:t xml:space="preserve">Modèle - version : 2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1752E" w14:textId="3CE57814" w:rsidR="00587E5B" w:rsidRDefault="00587E5B">
    <w:pPr>
      <w:pBdr>
        <w:bottom w:val="single" w:sz="12" w:space="1" w:color="auto"/>
      </w:pBdr>
    </w:pPr>
    <w:r>
      <w:rPr>
        <w:sz w:val="8"/>
      </w:rPr>
      <w:fldChar w:fldCharType="begin"/>
    </w:r>
    <w:r>
      <w:rPr>
        <w:sz w:val="8"/>
      </w:rPr>
      <w:instrText xml:space="preserve"> FILENAME  \* MERGEFORMAT </w:instrText>
    </w:r>
    <w:r>
      <w:rPr>
        <w:sz w:val="8"/>
      </w:rPr>
      <w:fldChar w:fldCharType="separate"/>
    </w:r>
    <w:r>
      <w:rPr>
        <w:noProof/>
        <w:sz w:val="8"/>
      </w:rPr>
      <w:t>CIR_Template_Fiche_TS.docx</w:t>
    </w:r>
    <w:r>
      <w:rPr>
        <w:sz w:val="8"/>
      </w:rPr>
      <w:fldChar w:fldCharType="end"/>
    </w:r>
    <w:r>
      <w:rPr>
        <w:sz w:val="8"/>
      </w:rPr>
      <w:t xml:space="preserve"> - Date de mise à jour </w:t>
    </w:r>
    <w:r>
      <w:rPr>
        <w:sz w:val="8"/>
      </w:rPr>
      <w:fldChar w:fldCharType="begin"/>
    </w:r>
    <w:r>
      <w:rPr>
        <w:sz w:val="8"/>
      </w:rPr>
      <w:instrText xml:space="preserve"> SAVEDATE  \* MERGEFORMAT </w:instrText>
    </w:r>
    <w:r>
      <w:rPr>
        <w:sz w:val="8"/>
      </w:rPr>
      <w:fldChar w:fldCharType="separate"/>
    </w:r>
    <w:r>
      <w:rPr>
        <w:noProof/>
        <w:sz w:val="8"/>
      </w:rPr>
      <w:t>01/29/2025 17:00:00</w:t>
    </w:r>
    <w:r>
      <w:rPr>
        <w:sz w:val="8"/>
      </w:rPr>
      <w:fldChar w:fldCharType="end"/>
    </w:r>
  </w:p>
  <w:p w14:paraId="0B894F97" w14:textId="77777777" w:rsidR="00587E5B" w:rsidRDefault="00587E5B">
    <w:pPr>
      <w:rPr>
        <w:spacing w:val="14"/>
        <w:sz w:val="10"/>
      </w:rPr>
    </w:pPr>
  </w:p>
  <w:p w14:paraId="2DBEFA4C" w14:textId="77777777" w:rsidR="00587E5B" w:rsidRDefault="00587E5B">
    <w:pPr>
      <w:jc w:val="center"/>
      <w:rPr>
        <w:b/>
      </w:rPr>
    </w:pPr>
    <w:r>
      <w:rPr>
        <w:spacing w:val="14"/>
        <w:sz w:val="10"/>
      </w:rPr>
      <w:t>Ce document, propriété exclusive d'Alcatel CGA Transport, ne peut être ni communiqué à des tiers ni reproduit sans autorisation écrite.</w:t>
    </w:r>
  </w:p>
  <w:p w14:paraId="1294F00E" w14:textId="77777777" w:rsidR="00587E5B" w:rsidRDefault="00587E5B">
    <w:pPr>
      <w:tabs>
        <w:tab w:val="right" w:pos="9356"/>
      </w:tabs>
      <w:spacing w:before="120"/>
      <w:jc w:val="center"/>
      <w:rPr>
        <w:b/>
        <w:caps/>
      </w:rPr>
    </w:pPr>
    <w:r>
      <w:rPr>
        <w:b/>
        <w:caps/>
      </w:rPr>
      <w:fldChar w:fldCharType="begin"/>
    </w:r>
    <w:r>
      <w:rPr>
        <w:b/>
        <w:caps/>
      </w:rPr>
      <w:instrText xml:space="preserve"> </w:instrText>
    </w:r>
    <w:r>
      <w:rPr>
        <w:b/>
        <w:smallCaps/>
      </w:rPr>
      <w:instrText>SUBJECT</w:instrText>
    </w:r>
    <w:r>
      <w:rPr>
        <w:b/>
        <w:caps/>
      </w:rPr>
      <w:instrText xml:space="preserve">  \* MERGEFORMAT </w:instrText>
    </w:r>
    <w:r>
      <w:rPr>
        <w:b/>
        <w:caps/>
      </w:rPr>
      <w:fldChar w:fldCharType="end"/>
    </w:r>
    <w:r>
      <w:rPr>
        <w:b/>
        <w:caps/>
      </w:rPr>
      <w:t xml:space="preserve">  </w:t>
    </w:r>
    <w:r>
      <w:rPr>
        <w:b/>
        <w:caps/>
      </w:rPr>
      <w:fldChar w:fldCharType="begin"/>
    </w:r>
    <w:r>
      <w:rPr>
        <w:b/>
        <w:caps/>
      </w:rPr>
      <w:instrText xml:space="preserve"> </w:instrText>
    </w:r>
    <w:r>
      <w:rPr>
        <w:b/>
        <w:smallCaps/>
      </w:rPr>
      <w:instrText>TITLE</w:instrText>
    </w:r>
    <w:r>
      <w:rPr>
        <w:b/>
        <w:caps/>
      </w:rPr>
      <w:instrText xml:space="preserve">  \* MERGEFORMAT </w:instrText>
    </w:r>
    <w:r>
      <w:rPr>
        <w:b/>
        <w:caps/>
      </w:rPr>
      <w:fldChar w:fldCharType="separate"/>
    </w:r>
    <w:r>
      <w:rPr>
        <w:b/>
        <w:caps/>
      </w:rPr>
      <w:t>Dossier</w:t>
    </w:r>
    <w:r w:rsidRPr="009C4B34">
      <w:rPr>
        <w:b/>
        <w:smallCaps/>
      </w:rPr>
      <w:t xml:space="preserve"> Technique CIR 2008</w:t>
    </w:r>
    <w:r>
      <w:rPr>
        <w:b/>
        <w:caps/>
      </w:rPr>
      <w:fldChar w:fldCharType="end"/>
    </w:r>
  </w:p>
  <w:p w14:paraId="76CA16A2" w14:textId="77777777" w:rsidR="00587E5B" w:rsidRDefault="00587E5B">
    <w:pPr>
      <w:tabs>
        <w:tab w:val="right" w:pos="9781"/>
      </w:tabs>
      <w:rPr>
        <w:b/>
        <w:lang w:val="en-US"/>
      </w:rPr>
    </w:pPr>
    <w:r>
      <w:rPr>
        <w:b/>
        <w:lang w:val="en-US"/>
      </w:rPr>
      <w:t>Réf. :</w:t>
    </w:r>
    <w:r>
      <w:rPr>
        <w:b/>
        <w:caps/>
        <w:lang w:val="en-US"/>
      </w:rPr>
      <w:t xml:space="preserve"> </w:t>
    </w:r>
    <w:r>
      <w:rPr>
        <w:b/>
        <w:caps/>
      </w:rPr>
      <w:fldChar w:fldCharType="begin"/>
    </w:r>
    <w:r>
      <w:rPr>
        <w:b/>
        <w:caps/>
        <w:lang w:val="en-US"/>
      </w:rPr>
      <w:instrText xml:space="preserve"> COMMENTS  \* MERGEFORMAT </w:instrText>
    </w:r>
    <w:r>
      <w:rPr>
        <w:b/>
        <w:caps/>
      </w:rPr>
      <w:fldChar w:fldCharType="end"/>
    </w:r>
    <w:r>
      <w:rPr>
        <w:b/>
        <w:lang w:val="en-US"/>
      </w:rPr>
      <w:tab/>
      <w:t xml:space="preserve">Indice : </w:t>
    </w:r>
    <w:r>
      <w:rPr>
        <w:b/>
      </w:rPr>
      <w:fldChar w:fldCharType="begin"/>
    </w:r>
    <w:r>
      <w:rPr>
        <w:b/>
        <w:lang w:val="en-US"/>
      </w:rPr>
      <w:instrText xml:space="preserve"> KEYWORDS  \* MERGEFORMAT </w:instrTex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F3581" w14:textId="77777777" w:rsidR="006B0FFB" w:rsidRDefault="006B0FFB">
      <w:r>
        <w:separator/>
      </w:r>
    </w:p>
  </w:footnote>
  <w:footnote w:type="continuationSeparator" w:id="0">
    <w:p w14:paraId="324FB44F" w14:textId="77777777" w:rsidR="006B0FFB" w:rsidRDefault="006B0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DEB24" w14:textId="77777777" w:rsidR="00587E5B" w:rsidRDefault="00587E5B">
    <w:pPr>
      <w:pStyle w:val="En-tte"/>
      <w:ind w:right="360"/>
      <w:jc w:val="center"/>
      <w:rPr>
        <w:sz w:val="16"/>
      </w:rPr>
    </w:pPr>
    <w:r>
      <w:rPr>
        <w:noProof/>
        <w:sz w:val="20"/>
        <w:lang w:val="fr-FR" w:eastAsia="fr-FR"/>
      </w:rPr>
      <w:drawing>
        <wp:anchor distT="0" distB="0" distL="114300" distR="114300" simplePos="0" relativeHeight="251658752" behindDoc="1" locked="0" layoutInCell="1" allowOverlap="1" wp14:anchorId="5BE270B7" wp14:editId="190B0874">
          <wp:simplePos x="0" y="0"/>
          <wp:positionH relativeFrom="column">
            <wp:posOffset>2350770</wp:posOffset>
          </wp:positionH>
          <wp:positionV relativeFrom="paragraph">
            <wp:posOffset>-4445</wp:posOffset>
          </wp:positionV>
          <wp:extent cx="1800225" cy="447675"/>
          <wp:effectExtent l="0" t="0" r="9525" b="9525"/>
          <wp:wrapNone/>
          <wp:docPr id="4" name="Image 4" descr="Quad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268CB" w14:textId="77777777" w:rsidR="00587E5B" w:rsidRDefault="00587E5B">
    <w:pPr>
      <w:pStyle w:val="En-tte"/>
      <w:ind w:right="360"/>
      <w:jc w:val="center"/>
      <w:rPr>
        <w:sz w:val="16"/>
      </w:rPr>
    </w:pPr>
  </w:p>
  <w:p w14:paraId="1E7B0DBD" w14:textId="77777777" w:rsidR="00587E5B" w:rsidRDefault="00587E5B">
    <w:pPr>
      <w:pStyle w:val="En-tte"/>
      <w:ind w:right="360"/>
      <w:jc w:val="center"/>
      <w:rPr>
        <w:sz w:val="16"/>
      </w:rPr>
    </w:pPr>
  </w:p>
  <w:tbl>
    <w:tblPr>
      <w:tblW w:w="0" w:type="auto"/>
      <w:tblBorders>
        <w:bottom w:val="single" w:sz="12" w:space="0" w:color="auto"/>
      </w:tblBorders>
      <w:tblLayout w:type="fixed"/>
      <w:tblCellMar>
        <w:left w:w="70" w:type="dxa"/>
        <w:right w:w="70" w:type="dxa"/>
      </w:tblCellMar>
      <w:tblLook w:val="0000" w:firstRow="0" w:lastRow="0" w:firstColumn="0" w:lastColumn="0" w:noHBand="0" w:noVBand="0"/>
    </w:tblPr>
    <w:tblGrid>
      <w:gridCol w:w="5172"/>
      <w:gridCol w:w="5172"/>
    </w:tblGrid>
    <w:tr w:rsidR="00587E5B" w14:paraId="526C5002" w14:textId="77777777">
      <w:tc>
        <w:tcPr>
          <w:tcW w:w="5172" w:type="dxa"/>
        </w:tcPr>
        <w:p w14:paraId="71CAC4E7" w14:textId="77777777" w:rsidR="00587E5B" w:rsidRPr="00D06DEA" w:rsidRDefault="00587E5B" w:rsidP="002E50D8">
          <w:pPr>
            <w:pStyle w:val="En-tte"/>
            <w:spacing w:before="80" w:after="80"/>
            <w:ind w:right="357"/>
            <w:rPr>
              <w:b/>
              <w:lang w:val="fr-FR"/>
            </w:rPr>
          </w:pPr>
          <w:r>
            <w:rPr>
              <w:b/>
              <w:lang w:val="fr-FR"/>
            </w:rPr>
            <w:t>Thales Services Numériques / CIS</w:t>
          </w:r>
        </w:p>
      </w:tc>
      <w:tc>
        <w:tcPr>
          <w:tcW w:w="5172" w:type="dxa"/>
        </w:tcPr>
        <w:p w14:paraId="0AF0C96F" w14:textId="05472318" w:rsidR="00587E5B" w:rsidRDefault="00587E5B">
          <w:pPr>
            <w:pStyle w:val="En-tte"/>
            <w:tabs>
              <w:tab w:val="clear" w:pos="4819"/>
              <w:tab w:val="center" w:pos="4467"/>
            </w:tabs>
            <w:spacing w:before="80" w:after="80"/>
            <w:jc w:val="right"/>
            <w:rPr>
              <w:lang w:val="fr-FR"/>
            </w:rPr>
          </w:pPr>
          <w:r>
            <w:rPr>
              <w:lang w:val="fr-FR"/>
            </w:rPr>
            <w:t xml:space="preserve"> </w:t>
          </w:r>
          <w:r>
            <w:rPr>
              <w:caps/>
            </w:rPr>
            <w:t>P</w:t>
          </w:r>
          <w:r>
            <w:t>age</w:t>
          </w:r>
          <w:r>
            <w:rPr>
              <w:caps/>
            </w:rPr>
            <w:t xml:space="preserve"> </w:t>
          </w:r>
          <w:r>
            <w:rPr>
              <w:rStyle w:val="Numrodepage"/>
              <w:sz w:val="24"/>
            </w:rPr>
            <w:fldChar w:fldCharType="begin"/>
          </w:r>
          <w:r>
            <w:rPr>
              <w:rStyle w:val="Numrodepage"/>
              <w:sz w:val="24"/>
              <w:lang w:val="fr-FR"/>
            </w:rPr>
            <w:instrText xml:space="preserve"> PAGE </w:instrText>
          </w:r>
          <w:r>
            <w:rPr>
              <w:rStyle w:val="Numrodepage"/>
              <w:sz w:val="24"/>
            </w:rPr>
            <w:fldChar w:fldCharType="separate"/>
          </w:r>
          <w:r w:rsidR="00AC7904">
            <w:rPr>
              <w:rStyle w:val="Numrodepage"/>
              <w:noProof/>
              <w:sz w:val="24"/>
              <w:lang w:val="fr-FR"/>
            </w:rPr>
            <w:t>6</w:t>
          </w:r>
          <w:r>
            <w:rPr>
              <w:rStyle w:val="Numrodepage"/>
              <w:sz w:val="24"/>
            </w:rPr>
            <w:fldChar w:fldCharType="end"/>
          </w:r>
          <w:bookmarkStart w:id="69" w:name="_Toc15382055"/>
          <w:r>
            <w:rPr>
              <w:rStyle w:val="Numrodepage"/>
              <w:sz w:val="24"/>
              <w:lang w:val="fr-FR"/>
            </w:rPr>
            <w:t xml:space="preserve"> / </w:t>
          </w:r>
          <w:r>
            <w:rPr>
              <w:rStyle w:val="Numrodepage"/>
              <w:sz w:val="24"/>
              <w:lang w:val="fr-FR"/>
            </w:rPr>
            <w:fldChar w:fldCharType="begin"/>
          </w:r>
          <w:r>
            <w:rPr>
              <w:rStyle w:val="Numrodepage"/>
              <w:sz w:val="24"/>
              <w:lang w:val="fr-FR"/>
            </w:rPr>
            <w:instrText xml:space="preserve"> NUMPAGES  \* MERGEFORMAT </w:instrText>
          </w:r>
          <w:r>
            <w:rPr>
              <w:rStyle w:val="Numrodepage"/>
              <w:sz w:val="24"/>
              <w:lang w:val="fr-FR"/>
            </w:rPr>
            <w:fldChar w:fldCharType="separate"/>
          </w:r>
          <w:r w:rsidR="00AC7904" w:rsidRPr="00AC7904">
            <w:rPr>
              <w:rStyle w:val="Numrodepage"/>
              <w:noProof/>
              <w:sz w:val="24"/>
            </w:rPr>
            <w:t>23</w:t>
          </w:r>
          <w:r>
            <w:rPr>
              <w:rStyle w:val="Numrodepage"/>
              <w:sz w:val="24"/>
              <w:lang w:val="fr-FR"/>
            </w:rPr>
            <w:fldChar w:fldCharType="end"/>
          </w:r>
        </w:p>
      </w:tc>
    </w:tr>
    <w:bookmarkEnd w:id="69"/>
  </w:tbl>
  <w:p w14:paraId="20464EC5" w14:textId="77777777" w:rsidR="00587E5B" w:rsidRDefault="00587E5B">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C18A4598"/>
    <w:lvl w:ilvl="0">
      <w:start w:val="1"/>
      <w:numFmt w:val="decimal"/>
      <w:pStyle w:val="Listenumros2"/>
      <w:lvlText w:val="%1."/>
      <w:lvlJc w:val="left"/>
      <w:pPr>
        <w:tabs>
          <w:tab w:val="num" w:pos="643"/>
        </w:tabs>
        <w:ind w:left="643" w:hanging="360"/>
      </w:pPr>
    </w:lvl>
  </w:abstractNum>
  <w:abstractNum w:abstractNumId="1" w15:restartNumberingAfterBreak="0">
    <w:nsid w:val="FFFFFF80"/>
    <w:multiLevelType w:val="singleLevel"/>
    <w:tmpl w:val="79CA9C90"/>
    <w:lvl w:ilvl="0">
      <w:start w:val="1"/>
      <w:numFmt w:val="bullet"/>
      <w:pStyle w:val="Listepuces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AC46A1EC"/>
    <w:lvl w:ilvl="0">
      <w:start w:val="1"/>
      <w:numFmt w:val="bullet"/>
      <w:pStyle w:val="Listepuces4"/>
      <w:lvlText w:val=""/>
      <w:lvlJc w:val="left"/>
      <w:pPr>
        <w:tabs>
          <w:tab w:val="num" w:pos="1209"/>
        </w:tabs>
        <w:ind w:left="1209" w:hanging="360"/>
      </w:pPr>
      <w:rPr>
        <w:rFonts w:ascii="Symbol" w:hAnsi="Symbol" w:hint="default"/>
      </w:rPr>
    </w:lvl>
  </w:abstractNum>
  <w:abstractNum w:abstractNumId="3" w15:restartNumberingAfterBreak="0">
    <w:nsid w:val="FFFFFF88"/>
    <w:multiLevelType w:val="singleLevel"/>
    <w:tmpl w:val="C5CA824A"/>
    <w:lvl w:ilvl="0">
      <w:start w:val="1"/>
      <w:numFmt w:val="decimal"/>
      <w:pStyle w:val="Listenumros"/>
      <w:lvlText w:val="%1."/>
      <w:lvlJc w:val="left"/>
      <w:pPr>
        <w:tabs>
          <w:tab w:val="num" w:pos="360"/>
        </w:tabs>
        <w:ind w:left="360" w:hanging="360"/>
      </w:pPr>
    </w:lvl>
  </w:abstractNum>
  <w:abstractNum w:abstractNumId="4" w15:restartNumberingAfterBreak="0">
    <w:nsid w:val="FFFFFF89"/>
    <w:multiLevelType w:val="singleLevel"/>
    <w:tmpl w:val="27EC0044"/>
    <w:lvl w:ilvl="0">
      <w:start w:val="1"/>
      <w:numFmt w:val="bullet"/>
      <w:pStyle w:val="Listepuces"/>
      <w:lvlText w:val=""/>
      <w:lvlJc w:val="left"/>
      <w:pPr>
        <w:tabs>
          <w:tab w:val="num" w:pos="360"/>
        </w:tabs>
        <w:ind w:left="360" w:hanging="360"/>
      </w:pPr>
      <w:rPr>
        <w:rFonts w:ascii="Symbol" w:hAnsi="Symbol" w:hint="default"/>
      </w:rPr>
    </w:lvl>
  </w:abstractNum>
  <w:abstractNum w:abstractNumId="5" w15:restartNumberingAfterBreak="0">
    <w:nsid w:val="04EF73C6"/>
    <w:multiLevelType w:val="hybridMultilevel"/>
    <w:tmpl w:val="77EC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C26980"/>
    <w:multiLevelType w:val="multilevel"/>
    <w:tmpl w:val="539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A11E8"/>
    <w:multiLevelType w:val="multilevel"/>
    <w:tmpl w:val="501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F2903"/>
    <w:multiLevelType w:val="multilevel"/>
    <w:tmpl w:val="2BC202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F5B61"/>
    <w:multiLevelType w:val="multilevel"/>
    <w:tmpl w:val="AF840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06B86"/>
    <w:multiLevelType w:val="multilevel"/>
    <w:tmpl w:val="78E4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C14AB"/>
    <w:multiLevelType w:val="multilevel"/>
    <w:tmpl w:val="48E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01DCF"/>
    <w:multiLevelType w:val="multilevel"/>
    <w:tmpl w:val="A732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05CC6"/>
    <w:multiLevelType w:val="multilevel"/>
    <w:tmpl w:val="DC7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126E1"/>
    <w:multiLevelType w:val="hybridMultilevel"/>
    <w:tmpl w:val="15385D14"/>
    <w:lvl w:ilvl="0" w:tplc="3C5E5FD8">
      <w:start w:val="1"/>
      <w:numFmt w:val="bullet"/>
      <w:pStyle w:val="Listepuces2"/>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5" w15:restartNumberingAfterBreak="0">
    <w:nsid w:val="236E6220"/>
    <w:multiLevelType w:val="multilevel"/>
    <w:tmpl w:val="80027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A222F0"/>
    <w:multiLevelType w:val="multilevel"/>
    <w:tmpl w:val="F1F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22E2C"/>
    <w:multiLevelType w:val="multilevel"/>
    <w:tmpl w:val="103E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65E78"/>
    <w:multiLevelType w:val="multilevel"/>
    <w:tmpl w:val="D65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95911"/>
    <w:multiLevelType w:val="multilevel"/>
    <w:tmpl w:val="6D5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76802"/>
    <w:multiLevelType w:val="multilevel"/>
    <w:tmpl w:val="DD8A8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D51089"/>
    <w:multiLevelType w:val="multilevel"/>
    <w:tmpl w:val="F2B24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F0606"/>
    <w:multiLevelType w:val="hybridMultilevel"/>
    <w:tmpl w:val="BDE0AB66"/>
    <w:lvl w:ilvl="0" w:tplc="00EA7208">
      <w:start w:val="1"/>
      <w:numFmt w:val="bullet"/>
      <w:pStyle w:val="Listepuces1"/>
      <w:lvlText w:val="o"/>
      <w:lvlJc w:val="left"/>
      <w:pPr>
        <w:tabs>
          <w:tab w:val="num" w:pos="823"/>
        </w:tabs>
        <w:ind w:left="823" w:hanging="397"/>
      </w:pPr>
      <w:rPr>
        <w:rFonts w:ascii="Courier New" w:hAnsi="Courier New" w:cs="Courier New" w:hint="default"/>
        <w:b/>
        <w:i w:val="0"/>
        <w:color w:val="auto"/>
        <w:sz w:val="22"/>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0115FD"/>
    <w:multiLevelType w:val="multilevel"/>
    <w:tmpl w:val="A04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E1038"/>
    <w:multiLevelType w:val="multilevel"/>
    <w:tmpl w:val="EC0AC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473B2"/>
    <w:multiLevelType w:val="multilevel"/>
    <w:tmpl w:val="AA8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05295"/>
    <w:multiLevelType w:val="multilevel"/>
    <w:tmpl w:val="EE6E9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2394F"/>
    <w:multiLevelType w:val="multilevel"/>
    <w:tmpl w:val="1054B25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8" w15:restartNumberingAfterBreak="0">
    <w:nsid w:val="544050F6"/>
    <w:multiLevelType w:val="multilevel"/>
    <w:tmpl w:val="5CB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47967"/>
    <w:multiLevelType w:val="multilevel"/>
    <w:tmpl w:val="562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87A97"/>
    <w:multiLevelType w:val="multilevel"/>
    <w:tmpl w:val="8C3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92017"/>
    <w:multiLevelType w:val="multilevel"/>
    <w:tmpl w:val="9FB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C7A88"/>
    <w:multiLevelType w:val="hybridMultilevel"/>
    <w:tmpl w:val="DAD6E6A6"/>
    <w:lvl w:ilvl="0" w:tplc="F9DC033A">
      <w:start w:val="1"/>
      <w:numFmt w:val="decimal"/>
      <w:pStyle w:val="Listenumros1"/>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3" w15:restartNumberingAfterBreak="0">
    <w:nsid w:val="5CA61EC2"/>
    <w:multiLevelType w:val="multilevel"/>
    <w:tmpl w:val="4426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A03B75"/>
    <w:multiLevelType w:val="multilevel"/>
    <w:tmpl w:val="94A2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8770AE"/>
    <w:multiLevelType w:val="hybridMultilevel"/>
    <w:tmpl w:val="2D660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392933"/>
    <w:multiLevelType w:val="multilevel"/>
    <w:tmpl w:val="96246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04E06"/>
    <w:multiLevelType w:val="hybridMultilevel"/>
    <w:tmpl w:val="7E4E118C"/>
    <w:lvl w:ilvl="0" w:tplc="9954B3C4">
      <w:start w:val="1"/>
      <w:numFmt w:val="bullet"/>
      <w:pStyle w:val="Listepuces3"/>
      <w:lvlText w:val=""/>
      <w:lvlJc w:val="left"/>
      <w:pPr>
        <w:ind w:left="926" w:hanging="360"/>
      </w:pPr>
      <w:rPr>
        <w:rFonts w:ascii="Wingdings" w:hAnsi="Wingdings" w:hint="default"/>
      </w:rPr>
    </w:lvl>
    <w:lvl w:ilvl="1" w:tplc="040C0003" w:tentative="1">
      <w:start w:val="1"/>
      <w:numFmt w:val="bullet"/>
      <w:lvlText w:val="o"/>
      <w:lvlJc w:val="left"/>
      <w:pPr>
        <w:ind w:left="1646" w:hanging="360"/>
      </w:pPr>
      <w:rPr>
        <w:rFonts w:ascii="Courier New" w:hAnsi="Courier New" w:cs="Courier New"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abstractNum w:abstractNumId="38" w15:restartNumberingAfterBreak="0">
    <w:nsid w:val="6F671073"/>
    <w:multiLevelType w:val="multilevel"/>
    <w:tmpl w:val="90F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A27F2"/>
    <w:multiLevelType w:val="hybridMultilevel"/>
    <w:tmpl w:val="4BF8D5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 w:numId="6">
    <w:abstractNumId w:val="22"/>
  </w:num>
  <w:num w:numId="7">
    <w:abstractNumId w:val="14"/>
  </w:num>
  <w:num w:numId="8">
    <w:abstractNumId w:val="37"/>
  </w:num>
  <w:num w:numId="9">
    <w:abstractNumId w:val="32"/>
  </w:num>
  <w:num w:numId="10">
    <w:abstractNumId w:val="34"/>
  </w:num>
  <w:num w:numId="11">
    <w:abstractNumId w:val="5"/>
  </w:num>
  <w:num w:numId="12">
    <w:abstractNumId w:val="20"/>
  </w:num>
  <w:num w:numId="13">
    <w:abstractNumId w:val="12"/>
  </w:num>
  <w:num w:numId="14">
    <w:abstractNumId w:val="21"/>
  </w:num>
  <w:num w:numId="15">
    <w:abstractNumId w:val="24"/>
  </w:num>
  <w:num w:numId="16">
    <w:abstractNumId w:val="15"/>
  </w:num>
  <w:num w:numId="17">
    <w:abstractNumId w:val="19"/>
  </w:num>
  <w:num w:numId="18">
    <w:abstractNumId w:val="13"/>
  </w:num>
  <w:num w:numId="19">
    <w:abstractNumId w:val="25"/>
  </w:num>
  <w:num w:numId="20">
    <w:abstractNumId w:val="18"/>
  </w:num>
  <w:num w:numId="21">
    <w:abstractNumId w:val="16"/>
  </w:num>
  <w:num w:numId="22">
    <w:abstractNumId w:val="9"/>
  </w:num>
  <w:num w:numId="23">
    <w:abstractNumId w:val="30"/>
  </w:num>
  <w:num w:numId="24">
    <w:abstractNumId w:val="23"/>
  </w:num>
  <w:num w:numId="25">
    <w:abstractNumId w:val="10"/>
  </w:num>
  <w:num w:numId="26">
    <w:abstractNumId w:val="11"/>
  </w:num>
  <w:num w:numId="27">
    <w:abstractNumId w:val="28"/>
  </w:num>
  <w:num w:numId="28">
    <w:abstractNumId w:val="29"/>
  </w:num>
  <w:num w:numId="29">
    <w:abstractNumId w:val="6"/>
  </w:num>
  <w:num w:numId="30">
    <w:abstractNumId w:val="33"/>
  </w:num>
  <w:num w:numId="31">
    <w:abstractNumId w:val="8"/>
  </w:num>
  <w:num w:numId="32">
    <w:abstractNumId w:val="31"/>
  </w:num>
  <w:num w:numId="33">
    <w:abstractNumId w:val="26"/>
  </w:num>
  <w:num w:numId="34">
    <w:abstractNumId w:val="7"/>
  </w:num>
  <w:num w:numId="35">
    <w:abstractNumId w:val="38"/>
  </w:num>
  <w:num w:numId="36">
    <w:abstractNumId w:val="35"/>
  </w:num>
  <w:num w:numId="37">
    <w:abstractNumId w:val="39"/>
  </w:num>
  <w:num w:numId="38">
    <w:abstractNumId w:val="36"/>
  </w:num>
  <w:num w:numId="39">
    <w:abstractNumId w:val="17"/>
  </w:num>
  <w:num w:numId="40">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57"/>
  <w:drawingGridVerticalSpacing w:val="57"/>
  <w:displayHorizontalDrawingGridEvery w:val="0"/>
  <w:displayVerticalDrawingGridEvery w:val="0"/>
  <w:doNotUseMarginsForDrawingGridOrigin/>
  <w:drawingGridVerticalOrigin w:val="1701"/>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0F"/>
    <w:rsid w:val="000021BF"/>
    <w:rsid w:val="00002F58"/>
    <w:rsid w:val="00022A97"/>
    <w:rsid w:val="0002717E"/>
    <w:rsid w:val="000342E4"/>
    <w:rsid w:val="0004544F"/>
    <w:rsid w:val="000479F9"/>
    <w:rsid w:val="000526B7"/>
    <w:rsid w:val="00057C29"/>
    <w:rsid w:val="00057E6C"/>
    <w:rsid w:val="00060A40"/>
    <w:rsid w:val="000649ED"/>
    <w:rsid w:val="000668EB"/>
    <w:rsid w:val="00073B19"/>
    <w:rsid w:val="0009088A"/>
    <w:rsid w:val="0009189B"/>
    <w:rsid w:val="000A2E63"/>
    <w:rsid w:val="000A6567"/>
    <w:rsid w:val="000B0C7F"/>
    <w:rsid w:val="000B1192"/>
    <w:rsid w:val="000B397B"/>
    <w:rsid w:val="000C3EC6"/>
    <w:rsid w:val="000C4FC6"/>
    <w:rsid w:val="000C6192"/>
    <w:rsid w:val="000C70D0"/>
    <w:rsid w:val="000E065E"/>
    <w:rsid w:val="000E16B3"/>
    <w:rsid w:val="000E33E9"/>
    <w:rsid w:val="000E785D"/>
    <w:rsid w:val="000F1105"/>
    <w:rsid w:val="000F28D0"/>
    <w:rsid w:val="000F37A5"/>
    <w:rsid w:val="0010391E"/>
    <w:rsid w:val="00103BF8"/>
    <w:rsid w:val="00106161"/>
    <w:rsid w:val="00120CF9"/>
    <w:rsid w:val="00123E1B"/>
    <w:rsid w:val="00127366"/>
    <w:rsid w:val="00134B13"/>
    <w:rsid w:val="00146937"/>
    <w:rsid w:val="001511D6"/>
    <w:rsid w:val="001527C4"/>
    <w:rsid w:val="00155AD7"/>
    <w:rsid w:val="001562EE"/>
    <w:rsid w:val="001563EF"/>
    <w:rsid w:val="001633E3"/>
    <w:rsid w:val="00170387"/>
    <w:rsid w:val="00171C20"/>
    <w:rsid w:val="00171F23"/>
    <w:rsid w:val="0017440C"/>
    <w:rsid w:val="001848EF"/>
    <w:rsid w:val="0019177F"/>
    <w:rsid w:val="001A6B3A"/>
    <w:rsid w:val="001B744D"/>
    <w:rsid w:val="001C21F3"/>
    <w:rsid w:val="001C224C"/>
    <w:rsid w:val="001C541B"/>
    <w:rsid w:val="001C62D7"/>
    <w:rsid w:val="001D4CD4"/>
    <w:rsid w:val="001E0795"/>
    <w:rsid w:val="001E1FD7"/>
    <w:rsid w:val="001E7724"/>
    <w:rsid w:val="001F4CB7"/>
    <w:rsid w:val="001F5D00"/>
    <w:rsid w:val="001F66BF"/>
    <w:rsid w:val="001F7695"/>
    <w:rsid w:val="00201F2F"/>
    <w:rsid w:val="0020442E"/>
    <w:rsid w:val="00212720"/>
    <w:rsid w:val="002130C3"/>
    <w:rsid w:val="00213505"/>
    <w:rsid w:val="0021413D"/>
    <w:rsid w:val="00222FDD"/>
    <w:rsid w:val="00224F55"/>
    <w:rsid w:val="002259DA"/>
    <w:rsid w:val="00226C54"/>
    <w:rsid w:val="00230814"/>
    <w:rsid w:val="00232A56"/>
    <w:rsid w:val="00233850"/>
    <w:rsid w:val="00233D97"/>
    <w:rsid w:val="002417F9"/>
    <w:rsid w:val="00241A77"/>
    <w:rsid w:val="0024263E"/>
    <w:rsid w:val="002453E5"/>
    <w:rsid w:val="00245A6E"/>
    <w:rsid w:val="00245A9B"/>
    <w:rsid w:val="00253EA4"/>
    <w:rsid w:val="00257137"/>
    <w:rsid w:val="00262815"/>
    <w:rsid w:val="002639A8"/>
    <w:rsid w:val="00273D0E"/>
    <w:rsid w:val="00277D85"/>
    <w:rsid w:val="00283A58"/>
    <w:rsid w:val="002844DD"/>
    <w:rsid w:val="002867BB"/>
    <w:rsid w:val="0028689F"/>
    <w:rsid w:val="00292360"/>
    <w:rsid w:val="0029334C"/>
    <w:rsid w:val="002A219B"/>
    <w:rsid w:val="002B4631"/>
    <w:rsid w:val="002B53C1"/>
    <w:rsid w:val="002C0BE5"/>
    <w:rsid w:val="002C1AC9"/>
    <w:rsid w:val="002C235C"/>
    <w:rsid w:val="002D27D4"/>
    <w:rsid w:val="002D4C84"/>
    <w:rsid w:val="002D5252"/>
    <w:rsid w:val="002D54AE"/>
    <w:rsid w:val="002D7E83"/>
    <w:rsid w:val="002E2311"/>
    <w:rsid w:val="002E50D8"/>
    <w:rsid w:val="002E7CC4"/>
    <w:rsid w:val="002F0ABF"/>
    <w:rsid w:val="002F260B"/>
    <w:rsid w:val="002F5BDD"/>
    <w:rsid w:val="002F6B76"/>
    <w:rsid w:val="003017F2"/>
    <w:rsid w:val="003027A7"/>
    <w:rsid w:val="003175A4"/>
    <w:rsid w:val="003328B2"/>
    <w:rsid w:val="0033386D"/>
    <w:rsid w:val="00334979"/>
    <w:rsid w:val="00335E31"/>
    <w:rsid w:val="0033610C"/>
    <w:rsid w:val="003414C7"/>
    <w:rsid w:val="00342BDF"/>
    <w:rsid w:val="00343F05"/>
    <w:rsid w:val="00346A34"/>
    <w:rsid w:val="003649B4"/>
    <w:rsid w:val="00367498"/>
    <w:rsid w:val="00367A04"/>
    <w:rsid w:val="00370785"/>
    <w:rsid w:val="00376ECF"/>
    <w:rsid w:val="00382946"/>
    <w:rsid w:val="003855F6"/>
    <w:rsid w:val="00385C0A"/>
    <w:rsid w:val="003A05C9"/>
    <w:rsid w:val="003A2436"/>
    <w:rsid w:val="003A27CB"/>
    <w:rsid w:val="003A52BA"/>
    <w:rsid w:val="003A5E75"/>
    <w:rsid w:val="003B6316"/>
    <w:rsid w:val="003B7D75"/>
    <w:rsid w:val="003C07C9"/>
    <w:rsid w:val="003C1D73"/>
    <w:rsid w:val="003C595D"/>
    <w:rsid w:val="003C6883"/>
    <w:rsid w:val="003C770B"/>
    <w:rsid w:val="003C7C18"/>
    <w:rsid w:val="003D0722"/>
    <w:rsid w:val="003D2DDA"/>
    <w:rsid w:val="003D648C"/>
    <w:rsid w:val="003D7E12"/>
    <w:rsid w:val="003E232F"/>
    <w:rsid w:val="003E60A5"/>
    <w:rsid w:val="003E628C"/>
    <w:rsid w:val="003F1C96"/>
    <w:rsid w:val="003F21C4"/>
    <w:rsid w:val="003F479E"/>
    <w:rsid w:val="003F480E"/>
    <w:rsid w:val="003F6F9B"/>
    <w:rsid w:val="003F7212"/>
    <w:rsid w:val="00402C5C"/>
    <w:rsid w:val="00407122"/>
    <w:rsid w:val="00420A40"/>
    <w:rsid w:val="00424FDF"/>
    <w:rsid w:val="00427AD6"/>
    <w:rsid w:val="004302BD"/>
    <w:rsid w:val="00430B33"/>
    <w:rsid w:val="0043253C"/>
    <w:rsid w:val="00434E70"/>
    <w:rsid w:val="00441324"/>
    <w:rsid w:val="004415C3"/>
    <w:rsid w:val="004419F6"/>
    <w:rsid w:val="00455088"/>
    <w:rsid w:val="004564BF"/>
    <w:rsid w:val="004578D6"/>
    <w:rsid w:val="00462DC5"/>
    <w:rsid w:val="00463099"/>
    <w:rsid w:val="00467496"/>
    <w:rsid w:val="004710A4"/>
    <w:rsid w:val="00471E9E"/>
    <w:rsid w:val="004748E3"/>
    <w:rsid w:val="00495C8D"/>
    <w:rsid w:val="004A0A9D"/>
    <w:rsid w:val="004A5A36"/>
    <w:rsid w:val="004A5C06"/>
    <w:rsid w:val="004B02FC"/>
    <w:rsid w:val="004B4B67"/>
    <w:rsid w:val="004B74E3"/>
    <w:rsid w:val="004C2517"/>
    <w:rsid w:val="004C41BC"/>
    <w:rsid w:val="004D1433"/>
    <w:rsid w:val="004D6AFE"/>
    <w:rsid w:val="004E1B7B"/>
    <w:rsid w:val="004E4571"/>
    <w:rsid w:val="004E648B"/>
    <w:rsid w:val="004F140D"/>
    <w:rsid w:val="004F57D3"/>
    <w:rsid w:val="00501352"/>
    <w:rsid w:val="00501BE5"/>
    <w:rsid w:val="00504D90"/>
    <w:rsid w:val="00506A44"/>
    <w:rsid w:val="00514BD2"/>
    <w:rsid w:val="00525A96"/>
    <w:rsid w:val="00527907"/>
    <w:rsid w:val="00532317"/>
    <w:rsid w:val="005367F1"/>
    <w:rsid w:val="00537149"/>
    <w:rsid w:val="0054118A"/>
    <w:rsid w:val="00542AFD"/>
    <w:rsid w:val="00542DE9"/>
    <w:rsid w:val="0054701A"/>
    <w:rsid w:val="00554D5D"/>
    <w:rsid w:val="00554E31"/>
    <w:rsid w:val="00556D5D"/>
    <w:rsid w:val="005614F2"/>
    <w:rsid w:val="00567504"/>
    <w:rsid w:val="005711D6"/>
    <w:rsid w:val="00573632"/>
    <w:rsid w:val="00573B89"/>
    <w:rsid w:val="005865D4"/>
    <w:rsid w:val="005870D2"/>
    <w:rsid w:val="00587E5B"/>
    <w:rsid w:val="00594762"/>
    <w:rsid w:val="00595235"/>
    <w:rsid w:val="005A09E6"/>
    <w:rsid w:val="005B0643"/>
    <w:rsid w:val="005B23C7"/>
    <w:rsid w:val="005B5C83"/>
    <w:rsid w:val="005C225F"/>
    <w:rsid w:val="005C235C"/>
    <w:rsid w:val="005C3BCE"/>
    <w:rsid w:val="005C4954"/>
    <w:rsid w:val="005C6147"/>
    <w:rsid w:val="005C68AD"/>
    <w:rsid w:val="005D798F"/>
    <w:rsid w:val="005E08BE"/>
    <w:rsid w:val="005E0F38"/>
    <w:rsid w:val="005E3362"/>
    <w:rsid w:val="005F01AD"/>
    <w:rsid w:val="005F6B9C"/>
    <w:rsid w:val="0060180A"/>
    <w:rsid w:val="0061014B"/>
    <w:rsid w:val="006122C6"/>
    <w:rsid w:val="006129AF"/>
    <w:rsid w:val="006165FB"/>
    <w:rsid w:val="006263AF"/>
    <w:rsid w:val="0062646E"/>
    <w:rsid w:val="006275FF"/>
    <w:rsid w:val="00631CF6"/>
    <w:rsid w:val="00641B0C"/>
    <w:rsid w:val="00650A9B"/>
    <w:rsid w:val="00651572"/>
    <w:rsid w:val="006560DB"/>
    <w:rsid w:val="00656285"/>
    <w:rsid w:val="00656C37"/>
    <w:rsid w:val="00660A41"/>
    <w:rsid w:val="00664899"/>
    <w:rsid w:val="0068030B"/>
    <w:rsid w:val="00681640"/>
    <w:rsid w:val="00684720"/>
    <w:rsid w:val="006855C9"/>
    <w:rsid w:val="00686EF6"/>
    <w:rsid w:val="00690D82"/>
    <w:rsid w:val="00694EF2"/>
    <w:rsid w:val="00696F0B"/>
    <w:rsid w:val="006B0FFB"/>
    <w:rsid w:val="006B4BE9"/>
    <w:rsid w:val="006B4D86"/>
    <w:rsid w:val="006B5B83"/>
    <w:rsid w:val="006C10E6"/>
    <w:rsid w:val="006C33C2"/>
    <w:rsid w:val="006C4CD3"/>
    <w:rsid w:val="006C588C"/>
    <w:rsid w:val="006E08E6"/>
    <w:rsid w:val="006E2FF3"/>
    <w:rsid w:val="006E33B4"/>
    <w:rsid w:val="006E62D1"/>
    <w:rsid w:val="006E7F6A"/>
    <w:rsid w:val="006F1244"/>
    <w:rsid w:val="006F25F3"/>
    <w:rsid w:val="006F401D"/>
    <w:rsid w:val="006F7F0B"/>
    <w:rsid w:val="00702331"/>
    <w:rsid w:val="007044E8"/>
    <w:rsid w:val="00716E7C"/>
    <w:rsid w:val="00721E4E"/>
    <w:rsid w:val="00721EAE"/>
    <w:rsid w:val="007223A8"/>
    <w:rsid w:val="00722735"/>
    <w:rsid w:val="00726084"/>
    <w:rsid w:val="007349F8"/>
    <w:rsid w:val="007376A4"/>
    <w:rsid w:val="00737CF4"/>
    <w:rsid w:val="00737DF7"/>
    <w:rsid w:val="00742850"/>
    <w:rsid w:val="00751191"/>
    <w:rsid w:val="00751C4A"/>
    <w:rsid w:val="00753750"/>
    <w:rsid w:val="00753BA2"/>
    <w:rsid w:val="00754E85"/>
    <w:rsid w:val="00755990"/>
    <w:rsid w:val="00756E87"/>
    <w:rsid w:val="00763302"/>
    <w:rsid w:val="00765A1D"/>
    <w:rsid w:val="00766751"/>
    <w:rsid w:val="007749E1"/>
    <w:rsid w:val="007751EE"/>
    <w:rsid w:val="007827C7"/>
    <w:rsid w:val="0078318F"/>
    <w:rsid w:val="00787559"/>
    <w:rsid w:val="0079198C"/>
    <w:rsid w:val="007921A7"/>
    <w:rsid w:val="00793C57"/>
    <w:rsid w:val="0079669C"/>
    <w:rsid w:val="007A04D1"/>
    <w:rsid w:val="007A1D7E"/>
    <w:rsid w:val="007A72D8"/>
    <w:rsid w:val="007A79B1"/>
    <w:rsid w:val="007B4101"/>
    <w:rsid w:val="007B495B"/>
    <w:rsid w:val="007C5C18"/>
    <w:rsid w:val="007E31B9"/>
    <w:rsid w:val="007E4E71"/>
    <w:rsid w:val="007F1D09"/>
    <w:rsid w:val="007F607E"/>
    <w:rsid w:val="007F7061"/>
    <w:rsid w:val="00804375"/>
    <w:rsid w:val="00807CC6"/>
    <w:rsid w:val="0081047C"/>
    <w:rsid w:val="00811EF7"/>
    <w:rsid w:val="00812A3E"/>
    <w:rsid w:val="00820544"/>
    <w:rsid w:val="008275C6"/>
    <w:rsid w:val="00830219"/>
    <w:rsid w:val="00830D97"/>
    <w:rsid w:val="00841F8F"/>
    <w:rsid w:val="008422B5"/>
    <w:rsid w:val="0085650E"/>
    <w:rsid w:val="008619DC"/>
    <w:rsid w:val="00862501"/>
    <w:rsid w:val="00865F9A"/>
    <w:rsid w:val="00875C63"/>
    <w:rsid w:val="00876DB6"/>
    <w:rsid w:val="00880320"/>
    <w:rsid w:val="0088601D"/>
    <w:rsid w:val="008871AC"/>
    <w:rsid w:val="00891B9F"/>
    <w:rsid w:val="008960AE"/>
    <w:rsid w:val="00897FD9"/>
    <w:rsid w:val="008A10EA"/>
    <w:rsid w:val="008A2DB1"/>
    <w:rsid w:val="008A3B90"/>
    <w:rsid w:val="008A412B"/>
    <w:rsid w:val="008A48FB"/>
    <w:rsid w:val="008A71BE"/>
    <w:rsid w:val="008A7C13"/>
    <w:rsid w:val="008B1131"/>
    <w:rsid w:val="008B146C"/>
    <w:rsid w:val="008C0A98"/>
    <w:rsid w:val="008C6998"/>
    <w:rsid w:val="008D0626"/>
    <w:rsid w:val="008D1B6E"/>
    <w:rsid w:val="008E092F"/>
    <w:rsid w:val="008E2C3A"/>
    <w:rsid w:val="008F2A4D"/>
    <w:rsid w:val="008F5F20"/>
    <w:rsid w:val="0090658D"/>
    <w:rsid w:val="009066E9"/>
    <w:rsid w:val="009133E8"/>
    <w:rsid w:val="00915EE7"/>
    <w:rsid w:val="0091664D"/>
    <w:rsid w:val="00920E03"/>
    <w:rsid w:val="009215D9"/>
    <w:rsid w:val="009278BD"/>
    <w:rsid w:val="00934950"/>
    <w:rsid w:val="0093618A"/>
    <w:rsid w:val="009412A1"/>
    <w:rsid w:val="00943FE8"/>
    <w:rsid w:val="0095173B"/>
    <w:rsid w:val="00954A2B"/>
    <w:rsid w:val="00956C4D"/>
    <w:rsid w:val="0095725E"/>
    <w:rsid w:val="00963AAB"/>
    <w:rsid w:val="009701BC"/>
    <w:rsid w:val="00974BD1"/>
    <w:rsid w:val="00980912"/>
    <w:rsid w:val="00983A58"/>
    <w:rsid w:val="00990DC4"/>
    <w:rsid w:val="00993EB8"/>
    <w:rsid w:val="009974EB"/>
    <w:rsid w:val="00997C5F"/>
    <w:rsid w:val="009A334B"/>
    <w:rsid w:val="009A6F81"/>
    <w:rsid w:val="009A70B5"/>
    <w:rsid w:val="009A74F1"/>
    <w:rsid w:val="009B0501"/>
    <w:rsid w:val="009B31B7"/>
    <w:rsid w:val="009B663A"/>
    <w:rsid w:val="009C09CB"/>
    <w:rsid w:val="009C4A54"/>
    <w:rsid w:val="009C4B34"/>
    <w:rsid w:val="009D40DD"/>
    <w:rsid w:val="009E0F44"/>
    <w:rsid w:val="009E38EC"/>
    <w:rsid w:val="009E7455"/>
    <w:rsid w:val="009F0426"/>
    <w:rsid w:val="009F0A60"/>
    <w:rsid w:val="009F22EA"/>
    <w:rsid w:val="009F775D"/>
    <w:rsid w:val="009F7830"/>
    <w:rsid w:val="00A023B1"/>
    <w:rsid w:val="00A14429"/>
    <w:rsid w:val="00A1524D"/>
    <w:rsid w:val="00A15DDD"/>
    <w:rsid w:val="00A16614"/>
    <w:rsid w:val="00A23839"/>
    <w:rsid w:val="00A23913"/>
    <w:rsid w:val="00A246BF"/>
    <w:rsid w:val="00A300DB"/>
    <w:rsid w:val="00A301A6"/>
    <w:rsid w:val="00A3053F"/>
    <w:rsid w:val="00A30E92"/>
    <w:rsid w:val="00A32C65"/>
    <w:rsid w:val="00A3329B"/>
    <w:rsid w:val="00A354C7"/>
    <w:rsid w:val="00A3637D"/>
    <w:rsid w:val="00A40621"/>
    <w:rsid w:val="00A40EED"/>
    <w:rsid w:val="00A44C16"/>
    <w:rsid w:val="00A477FC"/>
    <w:rsid w:val="00A50947"/>
    <w:rsid w:val="00A51FDC"/>
    <w:rsid w:val="00A53E5B"/>
    <w:rsid w:val="00A577F6"/>
    <w:rsid w:val="00A6040B"/>
    <w:rsid w:val="00A609CD"/>
    <w:rsid w:val="00A64D78"/>
    <w:rsid w:val="00A67209"/>
    <w:rsid w:val="00A70475"/>
    <w:rsid w:val="00A71272"/>
    <w:rsid w:val="00A730C0"/>
    <w:rsid w:val="00A775E5"/>
    <w:rsid w:val="00A81F12"/>
    <w:rsid w:val="00A90A3F"/>
    <w:rsid w:val="00A91718"/>
    <w:rsid w:val="00A93C1F"/>
    <w:rsid w:val="00A94D5E"/>
    <w:rsid w:val="00A96A8D"/>
    <w:rsid w:val="00A96DE7"/>
    <w:rsid w:val="00AA1ED7"/>
    <w:rsid w:val="00AA220E"/>
    <w:rsid w:val="00AA2B89"/>
    <w:rsid w:val="00AA459E"/>
    <w:rsid w:val="00AA4748"/>
    <w:rsid w:val="00AA6FDF"/>
    <w:rsid w:val="00AA7745"/>
    <w:rsid w:val="00AB06AF"/>
    <w:rsid w:val="00AC4AF3"/>
    <w:rsid w:val="00AC5AC2"/>
    <w:rsid w:val="00AC725D"/>
    <w:rsid w:val="00AC7904"/>
    <w:rsid w:val="00AC7A05"/>
    <w:rsid w:val="00AD1B4A"/>
    <w:rsid w:val="00AD1BAB"/>
    <w:rsid w:val="00AD29C5"/>
    <w:rsid w:val="00AD6572"/>
    <w:rsid w:val="00AD7EC7"/>
    <w:rsid w:val="00AE295B"/>
    <w:rsid w:val="00AE2D96"/>
    <w:rsid w:val="00AE32D7"/>
    <w:rsid w:val="00AE3B97"/>
    <w:rsid w:val="00AF1207"/>
    <w:rsid w:val="00B038BC"/>
    <w:rsid w:val="00B041CB"/>
    <w:rsid w:val="00B053D6"/>
    <w:rsid w:val="00B073AE"/>
    <w:rsid w:val="00B10770"/>
    <w:rsid w:val="00B10A7A"/>
    <w:rsid w:val="00B11D33"/>
    <w:rsid w:val="00B14D9B"/>
    <w:rsid w:val="00B16971"/>
    <w:rsid w:val="00B17998"/>
    <w:rsid w:val="00B2136D"/>
    <w:rsid w:val="00B2291C"/>
    <w:rsid w:val="00B24148"/>
    <w:rsid w:val="00B24867"/>
    <w:rsid w:val="00B33685"/>
    <w:rsid w:val="00B429D8"/>
    <w:rsid w:val="00B434DC"/>
    <w:rsid w:val="00B44E92"/>
    <w:rsid w:val="00B45BA0"/>
    <w:rsid w:val="00B46231"/>
    <w:rsid w:val="00B50021"/>
    <w:rsid w:val="00B5005B"/>
    <w:rsid w:val="00B5050F"/>
    <w:rsid w:val="00B52E44"/>
    <w:rsid w:val="00B62AAD"/>
    <w:rsid w:val="00B741F5"/>
    <w:rsid w:val="00B75079"/>
    <w:rsid w:val="00B750DF"/>
    <w:rsid w:val="00B76B0D"/>
    <w:rsid w:val="00B82CE8"/>
    <w:rsid w:val="00B8340F"/>
    <w:rsid w:val="00B91893"/>
    <w:rsid w:val="00B91F06"/>
    <w:rsid w:val="00B940B3"/>
    <w:rsid w:val="00B9564B"/>
    <w:rsid w:val="00B968DD"/>
    <w:rsid w:val="00B97156"/>
    <w:rsid w:val="00BA3A4E"/>
    <w:rsid w:val="00BA5C29"/>
    <w:rsid w:val="00BA7BC6"/>
    <w:rsid w:val="00BC0B60"/>
    <w:rsid w:val="00BC3DA5"/>
    <w:rsid w:val="00BC5EB1"/>
    <w:rsid w:val="00BD1937"/>
    <w:rsid w:val="00BD4890"/>
    <w:rsid w:val="00BE1724"/>
    <w:rsid w:val="00BF6A36"/>
    <w:rsid w:val="00BF70A9"/>
    <w:rsid w:val="00C0331E"/>
    <w:rsid w:val="00C11C0C"/>
    <w:rsid w:val="00C131D7"/>
    <w:rsid w:val="00C149F1"/>
    <w:rsid w:val="00C156D3"/>
    <w:rsid w:val="00C16947"/>
    <w:rsid w:val="00C16BBF"/>
    <w:rsid w:val="00C23EB6"/>
    <w:rsid w:val="00C31E92"/>
    <w:rsid w:val="00C34316"/>
    <w:rsid w:val="00C36634"/>
    <w:rsid w:val="00C46168"/>
    <w:rsid w:val="00C47003"/>
    <w:rsid w:val="00C50A4D"/>
    <w:rsid w:val="00C544DE"/>
    <w:rsid w:val="00C555B8"/>
    <w:rsid w:val="00C604F2"/>
    <w:rsid w:val="00C67363"/>
    <w:rsid w:val="00C71014"/>
    <w:rsid w:val="00C73738"/>
    <w:rsid w:val="00C839F8"/>
    <w:rsid w:val="00C910F5"/>
    <w:rsid w:val="00CA6023"/>
    <w:rsid w:val="00CB05DC"/>
    <w:rsid w:val="00CB0B02"/>
    <w:rsid w:val="00CB77BB"/>
    <w:rsid w:val="00CC09B7"/>
    <w:rsid w:val="00CD0D4D"/>
    <w:rsid w:val="00CD24C7"/>
    <w:rsid w:val="00CE26B7"/>
    <w:rsid w:val="00CE7ED2"/>
    <w:rsid w:val="00CF6B6C"/>
    <w:rsid w:val="00D01379"/>
    <w:rsid w:val="00D0212F"/>
    <w:rsid w:val="00D02D1B"/>
    <w:rsid w:val="00D03F57"/>
    <w:rsid w:val="00D04A54"/>
    <w:rsid w:val="00D05829"/>
    <w:rsid w:val="00D06A9E"/>
    <w:rsid w:val="00D06DEA"/>
    <w:rsid w:val="00D07044"/>
    <w:rsid w:val="00D1441D"/>
    <w:rsid w:val="00D15427"/>
    <w:rsid w:val="00D21A0D"/>
    <w:rsid w:val="00D252BB"/>
    <w:rsid w:val="00D2553F"/>
    <w:rsid w:val="00D2666A"/>
    <w:rsid w:val="00D3043A"/>
    <w:rsid w:val="00D37E76"/>
    <w:rsid w:val="00D4007F"/>
    <w:rsid w:val="00D47959"/>
    <w:rsid w:val="00D50149"/>
    <w:rsid w:val="00D65EA7"/>
    <w:rsid w:val="00D66020"/>
    <w:rsid w:val="00D674C3"/>
    <w:rsid w:val="00D7079E"/>
    <w:rsid w:val="00D724B4"/>
    <w:rsid w:val="00D773C7"/>
    <w:rsid w:val="00D77829"/>
    <w:rsid w:val="00D80686"/>
    <w:rsid w:val="00D8228C"/>
    <w:rsid w:val="00D84685"/>
    <w:rsid w:val="00D85E69"/>
    <w:rsid w:val="00D86E80"/>
    <w:rsid w:val="00D90C11"/>
    <w:rsid w:val="00D921B8"/>
    <w:rsid w:val="00D930E9"/>
    <w:rsid w:val="00D934C2"/>
    <w:rsid w:val="00DA0C9C"/>
    <w:rsid w:val="00DA3E07"/>
    <w:rsid w:val="00DA5A3F"/>
    <w:rsid w:val="00DB1137"/>
    <w:rsid w:val="00DB5597"/>
    <w:rsid w:val="00DB6046"/>
    <w:rsid w:val="00DC08AE"/>
    <w:rsid w:val="00DC6485"/>
    <w:rsid w:val="00DD6677"/>
    <w:rsid w:val="00DD718A"/>
    <w:rsid w:val="00DE2E43"/>
    <w:rsid w:val="00DF78F8"/>
    <w:rsid w:val="00E02E26"/>
    <w:rsid w:val="00E03524"/>
    <w:rsid w:val="00E037FB"/>
    <w:rsid w:val="00E15B1F"/>
    <w:rsid w:val="00E1671B"/>
    <w:rsid w:val="00E21F79"/>
    <w:rsid w:val="00E246DF"/>
    <w:rsid w:val="00E3168E"/>
    <w:rsid w:val="00E327F1"/>
    <w:rsid w:val="00E336A7"/>
    <w:rsid w:val="00E37901"/>
    <w:rsid w:val="00E41254"/>
    <w:rsid w:val="00E46935"/>
    <w:rsid w:val="00E5321C"/>
    <w:rsid w:val="00E62ADC"/>
    <w:rsid w:val="00E74E5E"/>
    <w:rsid w:val="00E758EB"/>
    <w:rsid w:val="00EA12FF"/>
    <w:rsid w:val="00EB0890"/>
    <w:rsid w:val="00EB2215"/>
    <w:rsid w:val="00EB2DB3"/>
    <w:rsid w:val="00EB2FB8"/>
    <w:rsid w:val="00EB31DA"/>
    <w:rsid w:val="00EB73D5"/>
    <w:rsid w:val="00ED02B9"/>
    <w:rsid w:val="00ED34C0"/>
    <w:rsid w:val="00ED3599"/>
    <w:rsid w:val="00ED5D75"/>
    <w:rsid w:val="00ED7A0E"/>
    <w:rsid w:val="00EE1660"/>
    <w:rsid w:val="00EE2F38"/>
    <w:rsid w:val="00EE774E"/>
    <w:rsid w:val="00EF1B47"/>
    <w:rsid w:val="00EF234D"/>
    <w:rsid w:val="00F044B3"/>
    <w:rsid w:val="00F1134E"/>
    <w:rsid w:val="00F12614"/>
    <w:rsid w:val="00F175F7"/>
    <w:rsid w:val="00F259A7"/>
    <w:rsid w:val="00F25D15"/>
    <w:rsid w:val="00F26F34"/>
    <w:rsid w:val="00F3027C"/>
    <w:rsid w:val="00F33412"/>
    <w:rsid w:val="00F47531"/>
    <w:rsid w:val="00F51098"/>
    <w:rsid w:val="00F52A6D"/>
    <w:rsid w:val="00F56643"/>
    <w:rsid w:val="00F57302"/>
    <w:rsid w:val="00F57A4B"/>
    <w:rsid w:val="00F62983"/>
    <w:rsid w:val="00F6315B"/>
    <w:rsid w:val="00F70CCD"/>
    <w:rsid w:val="00F72340"/>
    <w:rsid w:val="00F7463A"/>
    <w:rsid w:val="00F746E1"/>
    <w:rsid w:val="00F7755D"/>
    <w:rsid w:val="00F8158D"/>
    <w:rsid w:val="00F8355C"/>
    <w:rsid w:val="00F91769"/>
    <w:rsid w:val="00F95F2C"/>
    <w:rsid w:val="00FA1158"/>
    <w:rsid w:val="00FA2D24"/>
    <w:rsid w:val="00FA5EDE"/>
    <w:rsid w:val="00FA6F0B"/>
    <w:rsid w:val="00FB00FE"/>
    <w:rsid w:val="00FB1E8B"/>
    <w:rsid w:val="00FD2427"/>
    <w:rsid w:val="00FD38CB"/>
    <w:rsid w:val="00FD6180"/>
    <w:rsid w:val="00FD7225"/>
    <w:rsid w:val="00FD7A8B"/>
    <w:rsid w:val="00FE4BEA"/>
    <w:rsid w:val="00FF6641"/>
    <w:rsid w:val="00FF6B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o:shapedefaults>
    <o:shapelayout v:ext="edit">
      <o:idmap v:ext="edit" data="1"/>
    </o:shapelayout>
  </w:shapeDefaults>
  <w:decimalSymbol w:val=","/>
  <w:listSeparator w:val=";"/>
  <w14:docId w14:val="09AB2787"/>
  <w15:docId w15:val="{9428352F-6A1E-4C0E-B76D-D0169183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C29"/>
    <w:rPr>
      <w:sz w:val="24"/>
      <w:szCs w:val="24"/>
      <w:lang w:eastAsia="en-GB"/>
    </w:rPr>
  </w:style>
  <w:style w:type="paragraph" w:styleId="Titre1">
    <w:name w:val="heading 1"/>
    <w:basedOn w:val="Normal"/>
    <w:next w:val="Normal"/>
    <w:link w:val="Titre1Car"/>
    <w:uiPriority w:val="9"/>
    <w:qFormat/>
    <w:pPr>
      <w:keepNext/>
      <w:numPr>
        <w:numId w:val="40"/>
      </w:numPr>
      <w:spacing w:before="480" w:after="120"/>
      <w:outlineLvl w:val="0"/>
    </w:pPr>
    <w:rPr>
      <w:b/>
      <w:caps/>
      <w:u w:val="single"/>
    </w:rPr>
  </w:style>
  <w:style w:type="paragraph" w:styleId="Titre2">
    <w:name w:val="heading 2"/>
    <w:basedOn w:val="Titre1"/>
    <w:next w:val="Normal"/>
    <w:link w:val="Titre2Car"/>
    <w:qFormat/>
    <w:rsid w:val="00CD0D4D"/>
    <w:pPr>
      <w:numPr>
        <w:ilvl w:val="1"/>
      </w:numPr>
      <w:spacing w:before="360"/>
      <w:outlineLvl w:val="1"/>
    </w:pPr>
  </w:style>
  <w:style w:type="paragraph" w:styleId="Titre3">
    <w:name w:val="heading 3"/>
    <w:basedOn w:val="Titre2"/>
    <w:next w:val="Normal"/>
    <w:link w:val="Titre3Car"/>
    <w:uiPriority w:val="9"/>
    <w:qFormat/>
    <w:rsid w:val="008E092F"/>
    <w:pPr>
      <w:numPr>
        <w:ilvl w:val="2"/>
      </w:numPr>
      <w:spacing w:before="240"/>
      <w:outlineLvl w:val="2"/>
    </w:pPr>
    <w:rPr>
      <w:caps w:val="0"/>
    </w:rPr>
  </w:style>
  <w:style w:type="paragraph" w:styleId="Titre4">
    <w:name w:val="heading 4"/>
    <w:basedOn w:val="Titre3"/>
    <w:next w:val="Normal"/>
    <w:link w:val="Titre4Car"/>
    <w:uiPriority w:val="9"/>
    <w:qFormat/>
    <w:pPr>
      <w:numPr>
        <w:ilvl w:val="3"/>
      </w:numPr>
      <w:outlineLvl w:val="3"/>
    </w:pPr>
    <w:rPr>
      <w:b w:val="0"/>
    </w:rPr>
  </w:style>
  <w:style w:type="paragraph" w:styleId="Titre5">
    <w:name w:val="heading 5"/>
    <w:basedOn w:val="Titre4"/>
    <w:next w:val="Normal"/>
    <w:pPr>
      <w:numPr>
        <w:ilvl w:val="4"/>
      </w:numPr>
      <w:outlineLvl w:val="4"/>
    </w:pPr>
  </w:style>
  <w:style w:type="paragraph" w:styleId="Titre6">
    <w:name w:val="heading 6"/>
    <w:basedOn w:val="Titre5"/>
    <w:next w:val="Normal"/>
    <w:pPr>
      <w:numPr>
        <w:ilvl w:val="5"/>
      </w:numPr>
      <w:spacing w:before="120"/>
      <w:outlineLvl w:val="5"/>
    </w:pPr>
  </w:style>
  <w:style w:type="paragraph" w:styleId="Titre7">
    <w:name w:val="heading 7"/>
    <w:basedOn w:val="Normal"/>
    <w:next w:val="Normal"/>
    <w:pPr>
      <w:numPr>
        <w:ilvl w:val="6"/>
        <w:numId w:val="40"/>
      </w:numPr>
      <w:spacing w:before="240" w:after="60"/>
      <w:outlineLvl w:val="6"/>
    </w:pPr>
  </w:style>
  <w:style w:type="paragraph" w:styleId="Titre8">
    <w:name w:val="heading 8"/>
    <w:basedOn w:val="Normal"/>
    <w:next w:val="Normal"/>
    <w:pPr>
      <w:numPr>
        <w:ilvl w:val="7"/>
        <w:numId w:val="40"/>
      </w:numPr>
      <w:spacing w:before="240" w:after="60"/>
      <w:outlineLvl w:val="7"/>
    </w:pPr>
    <w:rPr>
      <w:i/>
    </w:rPr>
  </w:style>
  <w:style w:type="paragraph" w:styleId="Titre9">
    <w:name w:val="heading 9"/>
    <w:basedOn w:val="Normal"/>
    <w:next w:val="Normal"/>
    <w:pPr>
      <w:numPr>
        <w:ilvl w:val="8"/>
        <w:numId w:val="40"/>
      </w:numPr>
      <w:spacing w:before="240" w:after="60"/>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CD0D4D"/>
    <w:rPr>
      <w:b/>
      <w:caps/>
      <w:sz w:val="24"/>
      <w:szCs w:val="24"/>
      <w:u w:val="single"/>
      <w:lang w:eastAsia="en-GB"/>
    </w:rPr>
  </w:style>
  <w:style w:type="paragraph" w:styleId="Lgende">
    <w:name w:val="caption"/>
    <w:basedOn w:val="Normal"/>
    <w:next w:val="Normal"/>
    <w:pPr>
      <w:widowControl w:val="0"/>
      <w:ind w:left="284"/>
      <w:jc w:val="center"/>
    </w:pPr>
    <w:rPr>
      <w:bCs/>
    </w:rPr>
  </w:style>
  <w:style w:type="character" w:styleId="Numrodepage">
    <w:name w:val="page number"/>
    <w:semiHidden/>
    <w:rPr>
      <w:rFonts w:ascii="Arial" w:hAnsi="Arial"/>
      <w:sz w:val="22"/>
    </w:rPr>
  </w:style>
  <w:style w:type="paragraph" w:styleId="Pieddepage">
    <w:name w:val="footer"/>
    <w:basedOn w:val="Normal"/>
    <w:semiHidden/>
    <w:pPr>
      <w:tabs>
        <w:tab w:val="center" w:pos="4819"/>
        <w:tab w:val="right" w:pos="9071"/>
      </w:tabs>
    </w:pPr>
  </w:style>
  <w:style w:type="paragraph" w:styleId="Tabledesillustrations">
    <w:name w:val="table of figures"/>
    <w:basedOn w:val="Normal"/>
    <w:next w:val="Normal"/>
    <w:semiHidden/>
    <w:pPr>
      <w:tabs>
        <w:tab w:val="right" w:leader="dot" w:pos="10206"/>
      </w:tabs>
      <w:spacing w:before="120"/>
    </w:pPr>
    <w:rPr>
      <w:b/>
      <w:caps/>
    </w:rPr>
  </w:style>
  <w:style w:type="paragraph" w:styleId="TM1">
    <w:name w:val="toc 1"/>
    <w:basedOn w:val="Normal"/>
    <w:autoRedefine/>
    <w:uiPriority w:val="39"/>
    <w:rsid w:val="00224F55"/>
    <w:pPr>
      <w:tabs>
        <w:tab w:val="right" w:leader="dot" w:pos="10205"/>
      </w:tabs>
      <w:spacing w:before="120"/>
    </w:pPr>
    <w:rPr>
      <w:b/>
      <w:caps/>
    </w:rPr>
  </w:style>
  <w:style w:type="paragraph" w:styleId="TM2">
    <w:name w:val="toc 2"/>
    <w:basedOn w:val="TM1"/>
    <w:autoRedefine/>
    <w:uiPriority w:val="39"/>
    <w:pPr>
      <w:ind w:left="284"/>
      <w:outlineLvl w:val="1"/>
    </w:pPr>
    <w:rPr>
      <w:sz w:val="22"/>
    </w:rPr>
  </w:style>
  <w:style w:type="paragraph" w:styleId="TM3">
    <w:name w:val="toc 3"/>
    <w:basedOn w:val="TM2"/>
    <w:autoRedefine/>
    <w:uiPriority w:val="39"/>
    <w:pPr>
      <w:ind w:left="567"/>
      <w:outlineLvl w:val="2"/>
    </w:pPr>
    <w:rPr>
      <w:bCs/>
      <w:caps w:val="0"/>
      <w:noProof/>
      <w:szCs w:val="22"/>
    </w:rPr>
  </w:style>
  <w:style w:type="paragraph" w:styleId="TM4">
    <w:name w:val="toc 4"/>
    <w:basedOn w:val="TM3"/>
    <w:autoRedefine/>
    <w:semiHidden/>
    <w:pPr>
      <w:ind w:left="680"/>
    </w:pPr>
  </w:style>
  <w:style w:type="paragraph" w:styleId="TM5">
    <w:name w:val="toc 5"/>
    <w:basedOn w:val="TM4"/>
    <w:next w:val="Normal"/>
    <w:autoRedefine/>
    <w:semiHidden/>
    <w:pPr>
      <w:ind w:left="800"/>
    </w:pPr>
  </w:style>
  <w:style w:type="paragraph" w:styleId="TM6">
    <w:name w:val="toc 6"/>
    <w:basedOn w:val="Normal"/>
    <w:next w:val="Normal"/>
    <w:autoRedefine/>
    <w:semiHidden/>
    <w:pPr>
      <w:tabs>
        <w:tab w:val="right" w:leader="dot" w:pos="10205"/>
      </w:tabs>
      <w:ind w:left="1000"/>
    </w:pPr>
  </w:style>
  <w:style w:type="paragraph" w:styleId="TM7">
    <w:name w:val="toc 7"/>
    <w:basedOn w:val="Normal"/>
    <w:next w:val="Normal"/>
    <w:autoRedefine/>
    <w:semiHidden/>
    <w:pPr>
      <w:tabs>
        <w:tab w:val="right" w:leader="dot" w:pos="10205"/>
      </w:tabs>
      <w:ind w:left="1200"/>
    </w:pPr>
  </w:style>
  <w:style w:type="paragraph" w:styleId="TM8">
    <w:name w:val="toc 8"/>
    <w:basedOn w:val="Normal"/>
    <w:next w:val="Normal"/>
    <w:autoRedefine/>
    <w:semiHidden/>
    <w:pPr>
      <w:tabs>
        <w:tab w:val="right" w:leader="dot" w:pos="10205"/>
      </w:tabs>
      <w:ind w:left="1400"/>
    </w:pPr>
  </w:style>
  <w:style w:type="paragraph" w:styleId="TM9">
    <w:name w:val="toc 9"/>
    <w:basedOn w:val="Normal"/>
    <w:next w:val="Normal"/>
    <w:autoRedefine/>
    <w:semiHidden/>
    <w:pPr>
      <w:tabs>
        <w:tab w:val="right" w:leader="dot" w:pos="10205"/>
      </w:tabs>
      <w:ind w:left="1600"/>
    </w:pPr>
  </w:style>
  <w:style w:type="paragraph" w:styleId="En-tte">
    <w:name w:val="header"/>
    <w:basedOn w:val="Normal"/>
    <w:semiHidden/>
    <w:pPr>
      <w:tabs>
        <w:tab w:val="center" w:pos="4819"/>
        <w:tab w:val="right" w:pos="9071"/>
      </w:tabs>
    </w:pPr>
    <w:rPr>
      <w:lang w:val="en-US"/>
    </w:rPr>
  </w:style>
  <w:style w:type="paragraph" w:customStyle="1" w:styleId="AccentuationRouge">
    <w:name w:val="Accentuation Rouge"/>
    <w:basedOn w:val="texte"/>
    <w:rsid w:val="00A6040B"/>
    <w:rPr>
      <w:b/>
      <w:bCs/>
      <w:color w:val="FF0000"/>
    </w:rPr>
  </w:style>
  <w:style w:type="paragraph" w:customStyle="1" w:styleId="texte">
    <w:name w:val="texte"/>
    <w:basedOn w:val="Normal"/>
    <w:rsid w:val="00E1671B"/>
    <w:pPr>
      <w:widowControl w:val="0"/>
      <w:spacing w:after="120"/>
    </w:pPr>
    <w:rPr>
      <w:color w:val="000000" w:themeColor="text1"/>
    </w:rPr>
  </w:style>
  <w:style w:type="paragraph" w:styleId="Index1">
    <w:name w:val="index 1"/>
    <w:basedOn w:val="Normal"/>
    <w:next w:val="Normal"/>
    <w:autoRedefine/>
    <w:semiHidden/>
    <w:pPr>
      <w:spacing w:after="1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660"/>
    </w:pPr>
    <w:rPr>
      <w:rFonts w:ascii="FuturaA Bk BT" w:hAnsi="FuturaA Bk BT"/>
      <w:color w:val="FF0000"/>
      <w:sz w:val="18"/>
    </w:r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Titreindex">
    <w:name w:val="index heading"/>
    <w:basedOn w:val="Normal"/>
    <w:next w:val="Index1"/>
    <w:semiHidden/>
  </w:style>
  <w:style w:type="paragraph" w:styleId="Date">
    <w:name w:val="Date"/>
    <w:basedOn w:val="Normal"/>
    <w:next w:val="Normal"/>
    <w:semiHidden/>
  </w:style>
  <w:style w:type="paragraph" w:styleId="Listepuces2">
    <w:name w:val="List Bullet 2"/>
    <w:basedOn w:val="Normal"/>
    <w:autoRedefine/>
    <w:semiHidden/>
    <w:qFormat/>
    <w:rsid w:val="004564BF"/>
    <w:pPr>
      <w:numPr>
        <w:numId w:val="7"/>
      </w:numPr>
      <w:ind w:left="851" w:hanging="284"/>
    </w:pPr>
    <w:rPr>
      <w:lang w:val="nl-NL"/>
    </w:rPr>
  </w:style>
  <w:style w:type="character" w:styleId="Lienhypertexte">
    <w:name w:val="Hyperlink"/>
    <w:uiPriority w:val="99"/>
    <w:rPr>
      <w:color w:val="0000FF"/>
      <w:u w:val="single"/>
    </w:rPr>
  </w:style>
  <w:style w:type="character" w:styleId="Lienhypertextesuivivisit">
    <w:name w:val="FollowedHyperlink"/>
    <w:semiHidden/>
    <w:rPr>
      <w:color w:val="800080"/>
      <w:u w:val="single"/>
    </w:rPr>
  </w:style>
  <w:style w:type="character" w:styleId="Marquedecommentaire">
    <w:name w:val="annotation reference"/>
    <w:semiHidden/>
    <w:rPr>
      <w:sz w:val="16"/>
      <w:szCs w:val="16"/>
    </w:rPr>
  </w:style>
  <w:style w:type="paragraph" w:styleId="Commentaire">
    <w:name w:val="annotation text"/>
    <w:basedOn w:val="Normal"/>
    <w:link w:val="CommentaireCar"/>
    <w:semiHidden/>
    <w:rPr>
      <w:sz w:val="20"/>
    </w:rPr>
  </w:style>
  <w:style w:type="character" w:customStyle="1" w:styleId="CommentaireCar">
    <w:name w:val="Commentaire Car"/>
    <w:link w:val="Commentaire"/>
    <w:semiHidden/>
    <w:rsid w:val="00C156D3"/>
    <w:rPr>
      <w:rFonts w:ascii="Arial" w:hAnsi="Arial"/>
    </w:rPr>
  </w:style>
  <w:style w:type="paragraph" w:customStyle="1" w:styleId="Listepuces1">
    <w:name w:val="Liste à puces 1"/>
    <w:basedOn w:val="Normal"/>
    <w:qFormat/>
    <w:rsid w:val="004564BF"/>
    <w:pPr>
      <w:numPr>
        <w:numId w:val="6"/>
      </w:numPr>
      <w:tabs>
        <w:tab w:val="clear" w:pos="823"/>
        <w:tab w:val="num" w:pos="567"/>
      </w:tabs>
      <w:ind w:left="567" w:hanging="283"/>
    </w:pPr>
    <w:rPr>
      <w:szCs w:val="22"/>
    </w:rPr>
  </w:style>
  <w:style w:type="character" w:styleId="Accentuation">
    <w:name w:val="Emphasis"/>
    <w:aliases w:val="Italique"/>
    <w:uiPriority w:val="20"/>
    <w:qFormat/>
    <w:rPr>
      <w:i/>
      <w:iCs/>
    </w:rPr>
  </w:style>
  <w:style w:type="paragraph" w:styleId="NormalWeb">
    <w:name w:val="Normal (Web)"/>
    <w:basedOn w:val="Normal"/>
    <w:uiPriority w:val="99"/>
    <w:unhideWhenUsed/>
    <w:rsid w:val="006F401D"/>
    <w:pPr>
      <w:spacing w:before="100" w:beforeAutospacing="1" w:after="100" w:afterAutospacing="1"/>
    </w:pPr>
  </w:style>
  <w:style w:type="paragraph" w:styleId="Titre">
    <w:name w:val="Title"/>
    <w:basedOn w:val="Normal"/>
    <w:next w:val="Normal"/>
    <w:link w:val="TitreCar"/>
    <w:uiPriority w:val="10"/>
    <w:qFormat/>
    <w:rsid w:val="00594762"/>
    <w:pPr>
      <w:spacing w:before="240" w:after="60"/>
      <w:jc w:val="center"/>
    </w:pPr>
    <w:rPr>
      <w:rFonts w:cs="Arial"/>
      <w:b/>
      <w:bCs/>
      <w:kern w:val="28"/>
      <w:sz w:val="36"/>
      <w:szCs w:val="36"/>
    </w:rPr>
  </w:style>
  <w:style w:type="character" w:customStyle="1" w:styleId="TitreCar">
    <w:name w:val="Titre Car"/>
    <w:link w:val="Titre"/>
    <w:uiPriority w:val="10"/>
    <w:rsid w:val="00594762"/>
    <w:rPr>
      <w:rFonts w:ascii="Arial" w:eastAsia="Times New Roman" w:hAnsi="Arial" w:cs="Arial"/>
      <w:b/>
      <w:bCs/>
      <w:kern w:val="28"/>
      <w:sz w:val="36"/>
      <w:szCs w:val="36"/>
    </w:rPr>
  </w:style>
  <w:style w:type="paragraph" w:styleId="Sous-titre">
    <w:name w:val="Subtitle"/>
    <w:basedOn w:val="Normal"/>
    <w:next w:val="Normal"/>
    <w:link w:val="Sous-titreCar"/>
    <w:uiPriority w:val="11"/>
    <w:qFormat/>
    <w:rsid w:val="00594762"/>
    <w:pPr>
      <w:spacing w:after="60"/>
      <w:jc w:val="center"/>
      <w:outlineLvl w:val="1"/>
    </w:pPr>
    <w:rPr>
      <w:rFonts w:ascii="Cambria" w:hAnsi="Cambria"/>
    </w:rPr>
  </w:style>
  <w:style w:type="character" w:customStyle="1" w:styleId="Sous-titreCar">
    <w:name w:val="Sous-titre Car"/>
    <w:link w:val="Sous-titre"/>
    <w:uiPriority w:val="11"/>
    <w:rsid w:val="00594762"/>
    <w:rPr>
      <w:rFonts w:ascii="Cambria" w:eastAsia="Times New Roman" w:hAnsi="Cambria" w:cs="Times New Roman"/>
      <w:sz w:val="24"/>
      <w:szCs w:val="24"/>
    </w:rPr>
  </w:style>
  <w:style w:type="table" w:styleId="Grilledutableau">
    <w:name w:val="Table Grid"/>
    <w:basedOn w:val="TableauNormal"/>
    <w:uiPriority w:val="59"/>
    <w:rsid w:val="00DF7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3E60A5"/>
    <w:pPr>
      <w:jc w:val="both"/>
    </w:pPr>
    <w:rPr>
      <w:rFonts w:ascii="Arial" w:hAnsi="Arial"/>
      <w:sz w:val="22"/>
    </w:rPr>
  </w:style>
  <w:style w:type="paragraph" w:customStyle="1" w:styleId="Tableaulibell">
    <w:name w:val="Tableau libellé"/>
    <w:basedOn w:val="Normal"/>
    <w:rsid w:val="003E60A5"/>
    <w:pPr>
      <w:spacing w:before="120" w:after="120"/>
      <w:jc w:val="right"/>
    </w:pPr>
    <w:rPr>
      <w:rFonts w:cs="Arial"/>
      <w:b/>
      <w:position w:val="-2"/>
      <w:sz w:val="20"/>
    </w:rPr>
  </w:style>
  <w:style w:type="paragraph" w:customStyle="1" w:styleId="Tableautexte">
    <w:name w:val="Tableau texte"/>
    <w:basedOn w:val="Normal"/>
    <w:rsid w:val="003E60A5"/>
  </w:style>
  <w:style w:type="character" w:styleId="Emphaseintense">
    <w:name w:val="Intense Emphasis"/>
    <w:basedOn w:val="Policepardfaut"/>
    <w:uiPriority w:val="21"/>
    <w:qFormat/>
    <w:rsid w:val="00D21A0D"/>
    <w:rPr>
      <w:b/>
      <w:bCs/>
      <w:color w:val="auto"/>
      <w:u w:val="single"/>
    </w:rPr>
  </w:style>
  <w:style w:type="paragraph" w:styleId="En-ttedemessage">
    <w:name w:val="Message Header"/>
    <w:basedOn w:val="Normal"/>
    <w:link w:val="En-ttedemessageCar"/>
    <w:uiPriority w:val="99"/>
    <w:unhideWhenUsed/>
    <w:rsid w:val="00D21A0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rsid w:val="00D21A0D"/>
    <w:rPr>
      <w:rFonts w:asciiTheme="majorHAnsi" w:eastAsiaTheme="majorEastAsia" w:hAnsiTheme="majorHAnsi" w:cstheme="majorBidi"/>
      <w:sz w:val="24"/>
      <w:szCs w:val="24"/>
      <w:shd w:val="pct20" w:color="auto" w:fill="auto"/>
    </w:rPr>
  </w:style>
  <w:style w:type="character" w:styleId="Emphaseple">
    <w:name w:val="Subtle Emphasis"/>
    <w:basedOn w:val="Policepardfaut"/>
    <w:uiPriority w:val="19"/>
    <w:qFormat/>
    <w:rsid w:val="00D21A0D"/>
    <w:rPr>
      <w:i/>
      <w:iCs/>
      <w:color w:val="808080" w:themeColor="text1" w:themeTint="7F"/>
    </w:rPr>
  </w:style>
  <w:style w:type="paragraph" w:styleId="Listepuces">
    <w:name w:val="List Bullet"/>
    <w:basedOn w:val="Normal"/>
    <w:uiPriority w:val="99"/>
    <w:unhideWhenUsed/>
    <w:rsid w:val="00CD0D4D"/>
    <w:pPr>
      <w:numPr>
        <w:numId w:val="1"/>
      </w:numPr>
      <w:ind w:left="284" w:hanging="284"/>
      <w:contextualSpacing/>
    </w:pPr>
    <w:rPr>
      <w:lang w:val="nl-NL"/>
    </w:rPr>
  </w:style>
  <w:style w:type="paragraph" w:styleId="Listepuces3">
    <w:name w:val="List Bullet 3"/>
    <w:basedOn w:val="Normal"/>
    <w:uiPriority w:val="99"/>
    <w:unhideWhenUsed/>
    <w:rsid w:val="004564BF"/>
    <w:pPr>
      <w:numPr>
        <w:numId w:val="8"/>
      </w:numPr>
      <w:ind w:left="1135" w:hanging="284"/>
      <w:contextualSpacing/>
    </w:pPr>
    <w:rPr>
      <w:lang w:val="nl-NL"/>
    </w:rPr>
  </w:style>
  <w:style w:type="paragraph" w:styleId="Listepuces4">
    <w:name w:val="List Bullet 4"/>
    <w:basedOn w:val="Normal"/>
    <w:uiPriority w:val="99"/>
    <w:unhideWhenUsed/>
    <w:rsid w:val="00CD0D4D"/>
    <w:pPr>
      <w:numPr>
        <w:numId w:val="4"/>
      </w:numPr>
      <w:contextualSpacing/>
    </w:pPr>
  </w:style>
  <w:style w:type="paragraph" w:styleId="Listepuces5">
    <w:name w:val="List Bullet 5"/>
    <w:basedOn w:val="Normal"/>
    <w:uiPriority w:val="99"/>
    <w:unhideWhenUsed/>
    <w:rsid w:val="00CD0D4D"/>
    <w:pPr>
      <w:numPr>
        <w:numId w:val="5"/>
      </w:numPr>
      <w:contextualSpacing/>
    </w:pPr>
  </w:style>
  <w:style w:type="paragraph" w:styleId="Listecontinue">
    <w:name w:val="List Continue"/>
    <w:basedOn w:val="Normal"/>
    <w:uiPriority w:val="99"/>
    <w:unhideWhenUsed/>
    <w:rsid w:val="004564BF"/>
    <w:pPr>
      <w:spacing w:after="120"/>
      <w:ind w:left="284"/>
      <w:contextualSpacing/>
    </w:pPr>
  </w:style>
  <w:style w:type="paragraph" w:styleId="Listecontinue2">
    <w:name w:val="List Continue 2"/>
    <w:basedOn w:val="Normal"/>
    <w:uiPriority w:val="99"/>
    <w:unhideWhenUsed/>
    <w:rsid w:val="004564BF"/>
    <w:pPr>
      <w:spacing w:after="120"/>
      <w:ind w:left="851"/>
      <w:contextualSpacing/>
    </w:pPr>
    <w:rPr>
      <w:lang w:val="nl-NL"/>
    </w:rPr>
  </w:style>
  <w:style w:type="paragraph" w:customStyle="1" w:styleId="Listecontinue1">
    <w:name w:val="Liste continue 1"/>
    <w:basedOn w:val="Listecontinue"/>
    <w:rsid w:val="004564BF"/>
    <w:pPr>
      <w:ind w:left="567"/>
    </w:pPr>
  </w:style>
  <w:style w:type="paragraph" w:styleId="Listecontinue3">
    <w:name w:val="List Continue 3"/>
    <w:basedOn w:val="Normal"/>
    <w:uiPriority w:val="99"/>
    <w:unhideWhenUsed/>
    <w:rsid w:val="004564BF"/>
    <w:pPr>
      <w:spacing w:after="120"/>
      <w:ind w:left="1134"/>
      <w:contextualSpacing/>
    </w:pPr>
  </w:style>
  <w:style w:type="paragraph" w:styleId="Listenumros">
    <w:name w:val="List Number"/>
    <w:basedOn w:val="Normal"/>
    <w:uiPriority w:val="99"/>
    <w:unhideWhenUsed/>
    <w:rsid w:val="005C235C"/>
    <w:pPr>
      <w:numPr>
        <w:numId w:val="2"/>
      </w:numPr>
      <w:ind w:left="284" w:hanging="284"/>
      <w:contextualSpacing/>
    </w:pPr>
  </w:style>
  <w:style w:type="paragraph" w:styleId="Liste">
    <w:name w:val="List"/>
    <w:basedOn w:val="Normal"/>
    <w:uiPriority w:val="99"/>
    <w:unhideWhenUsed/>
    <w:rsid w:val="004564BF"/>
    <w:pPr>
      <w:ind w:left="283" w:hanging="283"/>
      <w:contextualSpacing/>
    </w:pPr>
  </w:style>
  <w:style w:type="paragraph" w:styleId="Liste2">
    <w:name w:val="List 2"/>
    <w:basedOn w:val="Normal"/>
    <w:uiPriority w:val="99"/>
    <w:unhideWhenUsed/>
    <w:rsid w:val="004564BF"/>
    <w:pPr>
      <w:ind w:left="566" w:hanging="283"/>
      <w:contextualSpacing/>
    </w:pPr>
  </w:style>
  <w:style w:type="paragraph" w:styleId="Liste3">
    <w:name w:val="List 3"/>
    <w:basedOn w:val="Normal"/>
    <w:uiPriority w:val="99"/>
    <w:unhideWhenUsed/>
    <w:rsid w:val="004564BF"/>
    <w:pPr>
      <w:ind w:left="849" w:hanging="283"/>
      <w:contextualSpacing/>
    </w:pPr>
  </w:style>
  <w:style w:type="paragraph" w:styleId="Listenumros2">
    <w:name w:val="List Number 2"/>
    <w:basedOn w:val="Normal"/>
    <w:uiPriority w:val="99"/>
    <w:unhideWhenUsed/>
    <w:rsid w:val="004564BF"/>
    <w:pPr>
      <w:numPr>
        <w:numId w:val="3"/>
      </w:numPr>
      <w:contextualSpacing/>
    </w:pPr>
  </w:style>
  <w:style w:type="paragraph" w:customStyle="1" w:styleId="Listenumros1">
    <w:name w:val="Liste à numéros 1"/>
    <w:basedOn w:val="Listenumros"/>
    <w:rsid w:val="005C235C"/>
    <w:pPr>
      <w:numPr>
        <w:numId w:val="9"/>
      </w:numPr>
      <w:ind w:left="568" w:hanging="284"/>
    </w:pPr>
    <w:rPr>
      <w:lang w:val="nl-NL"/>
    </w:rPr>
  </w:style>
  <w:style w:type="paragraph" w:styleId="Paragraphedeliste">
    <w:name w:val="List Paragraph"/>
    <w:basedOn w:val="Normal"/>
    <w:uiPriority w:val="34"/>
    <w:qFormat/>
    <w:rsid w:val="00B10770"/>
    <w:pPr>
      <w:ind w:left="720"/>
      <w:contextualSpacing/>
    </w:pPr>
  </w:style>
  <w:style w:type="character" w:customStyle="1" w:styleId="Titre1Car">
    <w:name w:val="Titre 1 Car"/>
    <w:basedOn w:val="Policepardfaut"/>
    <w:link w:val="Titre1"/>
    <w:uiPriority w:val="9"/>
    <w:rsid w:val="00D02D1B"/>
    <w:rPr>
      <w:b/>
      <w:caps/>
      <w:sz w:val="24"/>
      <w:szCs w:val="24"/>
      <w:u w:val="single"/>
      <w:lang w:eastAsia="en-GB"/>
    </w:rPr>
  </w:style>
  <w:style w:type="paragraph" w:styleId="Bibliographie">
    <w:name w:val="Bibliography"/>
    <w:basedOn w:val="Normal"/>
    <w:next w:val="Normal"/>
    <w:uiPriority w:val="37"/>
    <w:unhideWhenUsed/>
    <w:rsid w:val="00D02D1B"/>
  </w:style>
  <w:style w:type="paragraph" w:styleId="Rvision">
    <w:name w:val="Revision"/>
    <w:hidden/>
    <w:uiPriority w:val="99"/>
    <w:semiHidden/>
    <w:rsid w:val="00D2553F"/>
    <w:rPr>
      <w:rFonts w:ascii="Arial" w:hAnsi="Arial"/>
      <w:sz w:val="22"/>
    </w:rPr>
  </w:style>
  <w:style w:type="character" w:styleId="lev">
    <w:name w:val="Strong"/>
    <w:basedOn w:val="Policepardfaut"/>
    <w:uiPriority w:val="22"/>
    <w:qFormat/>
    <w:rsid w:val="00D2553F"/>
    <w:rPr>
      <w:b/>
      <w:bCs/>
    </w:rPr>
  </w:style>
  <w:style w:type="paragraph" w:customStyle="1" w:styleId="DefaultDrawingStyle">
    <w:name w:val="Default Drawing Style"/>
    <w:rsid w:val="00170387"/>
    <w:pPr>
      <w:autoSpaceDE w:val="0"/>
      <w:autoSpaceDN w:val="0"/>
      <w:adjustRightInd w:val="0"/>
      <w:spacing w:line="200" w:lineRule="atLeast"/>
    </w:pPr>
    <w:rPr>
      <w:rFonts w:ascii="Arial Unicode MS" w:eastAsia="Arial Unicode MS" w:hAnsi="Liberation Sans" w:cs="Arial Unicode MS"/>
      <w:kern w:val="1"/>
      <w:sz w:val="36"/>
      <w:szCs w:val="36"/>
      <w:lang w:val="en-GB"/>
    </w:rPr>
  </w:style>
  <w:style w:type="character" w:customStyle="1" w:styleId="Titre3Car">
    <w:name w:val="Titre 3 Car"/>
    <w:basedOn w:val="Policepardfaut"/>
    <w:link w:val="Titre3"/>
    <w:uiPriority w:val="9"/>
    <w:rsid w:val="008E092F"/>
    <w:rPr>
      <w:b/>
      <w:sz w:val="24"/>
      <w:szCs w:val="24"/>
      <w:u w:val="single"/>
      <w:lang w:eastAsia="en-GB"/>
    </w:rPr>
  </w:style>
  <w:style w:type="character" w:customStyle="1" w:styleId="Titre4Car">
    <w:name w:val="Titre 4 Car"/>
    <w:basedOn w:val="Policepardfaut"/>
    <w:link w:val="Titre4"/>
    <w:uiPriority w:val="9"/>
    <w:rsid w:val="008B1131"/>
    <w:rPr>
      <w:sz w:val="24"/>
      <w:szCs w:val="24"/>
      <w:u w:val="single"/>
      <w:lang w:eastAsia="en-GB"/>
    </w:rPr>
  </w:style>
  <w:style w:type="character" w:styleId="CodeHTML">
    <w:name w:val="HTML Code"/>
    <w:basedOn w:val="Policepardfaut"/>
    <w:uiPriority w:val="99"/>
    <w:semiHidden/>
    <w:unhideWhenUsed/>
    <w:rsid w:val="008B1131"/>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8B1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PrformatHTMLCar">
    <w:name w:val="Préformaté HTML Car"/>
    <w:basedOn w:val="Policepardfaut"/>
    <w:link w:val="PrformatHTML"/>
    <w:uiPriority w:val="99"/>
    <w:semiHidden/>
    <w:rsid w:val="008B1131"/>
    <w:rPr>
      <w:rFonts w:ascii="Courier New" w:hAnsi="Courier New" w:cs="Courier New"/>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19044">
      <w:bodyDiv w:val="1"/>
      <w:marLeft w:val="0"/>
      <w:marRight w:val="0"/>
      <w:marTop w:val="0"/>
      <w:marBottom w:val="0"/>
      <w:divBdr>
        <w:top w:val="none" w:sz="0" w:space="0" w:color="auto"/>
        <w:left w:val="none" w:sz="0" w:space="0" w:color="auto"/>
        <w:bottom w:val="none" w:sz="0" w:space="0" w:color="auto"/>
        <w:right w:val="none" w:sz="0" w:space="0" w:color="auto"/>
      </w:divBdr>
    </w:div>
    <w:div w:id="26956336">
      <w:bodyDiv w:val="1"/>
      <w:marLeft w:val="0"/>
      <w:marRight w:val="0"/>
      <w:marTop w:val="0"/>
      <w:marBottom w:val="0"/>
      <w:divBdr>
        <w:top w:val="none" w:sz="0" w:space="0" w:color="auto"/>
        <w:left w:val="none" w:sz="0" w:space="0" w:color="auto"/>
        <w:bottom w:val="none" w:sz="0" w:space="0" w:color="auto"/>
        <w:right w:val="none" w:sz="0" w:space="0" w:color="auto"/>
      </w:divBdr>
      <w:divsChild>
        <w:div w:id="1484732440">
          <w:marLeft w:val="0"/>
          <w:marRight w:val="0"/>
          <w:marTop w:val="0"/>
          <w:marBottom w:val="0"/>
          <w:divBdr>
            <w:top w:val="none" w:sz="0" w:space="0" w:color="auto"/>
            <w:left w:val="none" w:sz="0" w:space="0" w:color="auto"/>
            <w:bottom w:val="none" w:sz="0" w:space="0" w:color="auto"/>
            <w:right w:val="none" w:sz="0" w:space="0" w:color="auto"/>
          </w:divBdr>
        </w:div>
      </w:divsChild>
    </w:div>
    <w:div w:id="60369220">
      <w:bodyDiv w:val="1"/>
      <w:marLeft w:val="0"/>
      <w:marRight w:val="0"/>
      <w:marTop w:val="0"/>
      <w:marBottom w:val="0"/>
      <w:divBdr>
        <w:top w:val="none" w:sz="0" w:space="0" w:color="auto"/>
        <w:left w:val="none" w:sz="0" w:space="0" w:color="auto"/>
        <w:bottom w:val="none" w:sz="0" w:space="0" w:color="auto"/>
        <w:right w:val="none" w:sz="0" w:space="0" w:color="auto"/>
      </w:divBdr>
    </w:div>
    <w:div w:id="61293225">
      <w:bodyDiv w:val="1"/>
      <w:marLeft w:val="0"/>
      <w:marRight w:val="0"/>
      <w:marTop w:val="0"/>
      <w:marBottom w:val="0"/>
      <w:divBdr>
        <w:top w:val="none" w:sz="0" w:space="0" w:color="auto"/>
        <w:left w:val="none" w:sz="0" w:space="0" w:color="auto"/>
        <w:bottom w:val="none" w:sz="0" w:space="0" w:color="auto"/>
        <w:right w:val="none" w:sz="0" w:space="0" w:color="auto"/>
      </w:divBdr>
    </w:div>
    <w:div w:id="64961681">
      <w:bodyDiv w:val="1"/>
      <w:marLeft w:val="0"/>
      <w:marRight w:val="0"/>
      <w:marTop w:val="0"/>
      <w:marBottom w:val="0"/>
      <w:divBdr>
        <w:top w:val="none" w:sz="0" w:space="0" w:color="auto"/>
        <w:left w:val="none" w:sz="0" w:space="0" w:color="auto"/>
        <w:bottom w:val="none" w:sz="0" w:space="0" w:color="auto"/>
        <w:right w:val="none" w:sz="0" w:space="0" w:color="auto"/>
      </w:divBdr>
    </w:div>
    <w:div w:id="88085151">
      <w:bodyDiv w:val="1"/>
      <w:marLeft w:val="0"/>
      <w:marRight w:val="0"/>
      <w:marTop w:val="0"/>
      <w:marBottom w:val="0"/>
      <w:divBdr>
        <w:top w:val="none" w:sz="0" w:space="0" w:color="auto"/>
        <w:left w:val="none" w:sz="0" w:space="0" w:color="auto"/>
        <w:bottom w:val="none" w:sz="0" w:space="0" w:color="auto"/>
        <w:right w:val="none" w:sz="0" w:space="0" w:color="auto"/>
      </w:divBdr>
      <w:divsChild>
        <w:div w:id="2089842600">
          <w:marLeft w:val="1166"/>
          <w:marRight w:val="0"/>
          <w:marTop w:val="0"/>
          <w:marBottom w:val="0"/>
          <w:divBdr>
            <w:top w:val="none" w:sz="0" w:space="0" w:color="auto"/>
            <w:left w:val="none" w:sz="0" w:space="0" w:color="auto"/>
            <w:bottom w:val="none" w:sz="0" w:space="0" w:color="auto"/>
            <w:right w:val="none" w:sz="0" w:space="0" w:color="auto"/>
          </w:divBdr>
        </w:div>
        <w:div w:id="1610744939">
          <w:marLeft w:val="1166"/>
          <w:marRight w:val="0"/>
          <w:marTop w:val="0"/>
          <w:marBottom w:val="0"/>
          <w:divBdr>
            <w:top w:val="none" w:sz="0" w:space="0" w:color="auto"/>
            <w:left w:val="none" w:sz="0" w:space="0" w:color="auto"/>
            <w:bottom w:val="none" w:sz="0" w:space="0" w:color="auto"/>
            <w:right w:val="none" w:sz="0" w:space="0" w:color="auto"/>
          </w:divBdr>
        </w:div>
        <w:div w:id="131100180">
          <w:marLeft w:val="1166"/>
          <w:marRight w:val="0"/>
          <w:marTop w:val="0"/>
          <w:marBottom w:val="0"/>
          <w:divBdr>
            <w:top w:val="none" w:sz="0" w:space="0" w:color="auto"/>
            <w:left w:val="none" w:sz="0" w:space="0" w:color="auto"/>
            <w:bottom w:val="none" w:sz="0" w:space="0" w:color="auto"/>
            <w:right w:val="none" w:sz="0" w:space="0" w:color="auto"/>
          </w:divBdr>
        </w:div>
        <w:div w:id="1670673072">
          <w:marLeft w:val="1166"/>
          <w:marRight w:val="0"/>
          <w:marTop w:val="0"/>
          <w:marBottom w:val="0"/>
          <w:divBdr>
            <w:top w:val="none" w:sz="0" w:space="0" w:color="auto"/>
            <w:left w:val="none" w:sz="0" w:space="0" w:color="auto"/>
            <w:bottom w:val="none" w:sz="0" w:space="0" w:color="auto"/>
            <w:right w:val="none" w:sz="0" w:space="0" w:color="auto"/>
          </w:divBdr>
        </w:div>
      </w:divsChild>
    </w:div>
    <w:div w:id="97675423">
      <w:bodyDiv w:val="1"/>
      <w:marLeft w:val="0"/>
      <w:marRight w:val="0"/>
      <w:marTop w:val="0"/>
      <w:marBottom w:val="0"/>
      <w:divBdr>
        <w:top w:val="none" w:sz="0" w:space="0" w:color="auto"/>
        <w:left w:val="none" w:sz="0" w:space="0" w:color="auto"/>
        <w:bottom w:val="none" w:sz="0" w:space="0" w:color="auto"/>
        <w:right w:val="none" w:sz="0" w:space="0" w:color="auto"/>
      </w:divBdr>
    </w:div>
    <w:div w:id="152067877">
      <w:bodyDiv w:val="1"/>
      <w:marLeft w:val="0"/>
      <w:marRight w:val="0"/>
      <w:marTop w:val="0"/>
      <w:marBottom w:val="0"/>
      <w:divBdr>
        <w:top w:val="none" w:sz="0" w:space="0" w:color="auto"/>
        <w:left w:val="none" w:sz="0" w:space="0" w:color="auto"/>
        <w:bottom w:val="none" w:sz="0" w:space="0" w:color="auto"/>
        <w:right w:val="none" w:sz="0" w:space="0" w:color="auto"/>
      </w:divBdr>
    </w:div>
    <w:div w:id="203181937">
      <w:bodyDiv w:val="1"/>
      <w:marLeft w:val="0"/>
      <w:marRight w:val="0"/>
      <w:marTop w:val="0"/>
      <w:marBottom w:val="0"/>
      <w:divBdr>
        <w:top w:val="none" w:sz="0" w:space="0" w:color="auto"/>
        <w:left w:val="none" w:sz="0" w:space="0" w:color="auto"/>
        <w:bottom w:val="none" w:sz="0" w:space="0" w:color="auto"/>
        <w:right w:val="none" w:sz="0" w:space="0" w:color="auto"/>
      </w:divBdr>
    </w:div>
    <w:div w:id="221986699">
      <w:bodyDiv w:val="1"/>
      <w:marLeft w:val="0"/>
      <w:marRight w:val="0"/>
      <w:marTop w:val="0"/>
      <w:marBottom w:val="0"/>
      <w:divBdr>
        <w:top w:val="none" w:sz="0" w:space="0" w:color="auto"/>
        <w:left w:val="none" w:sz="0" w:space="0" w:color="auto"/>
        <w:bottom w:val="none" w:sz="0" w:space="0" w:color="auto"/>
        <w:right w:val="none" w:sz="0" w:space="0" w:color="auto"/>
      </w:divBdr>
    </w:div>
    <w:div w:id="246573091">
      <w:bodyDiv w:val="1"/>
      <w:marLeft w:val="0"/>
      <w:marRight w:val="0"/>
      <w:marTop w:val="0"/>
      <w:marBottom w:val="0"/>
      <w:divBdr>
        <w:top w:val="none" w:sz="0" w:space="0" w:color="auto"/>
        <w:left w:val="none" w:sz="0" w:space="0" w:color="auto"/>
        <w:bottom w:val="none" w:sz="0" w:space="0" w:color="auto"/>
        <w:right w:val="none" w:sz="0" w:space="0" w:color="auto"/>
      </w:divBdr>
    </w:div>
    <w:div w:id="266162540">
      <w:bodyDiv w:val="1"/>
      <w:marLeft w:val="0"/>
      <w:marRight w:val="0"/>
      <w:marTop w:val="0"/>
      <w:marBottom w:val="0"/>
      <w:divBdr>
        <w:top w:val="none" w:sz="0" w:space="0" w:color="auto"/>
        <w:left w:val="none" w:sz="0" w:space="0" w:color="auto"/>
        <w:bottom w:val="none" w:sz="0" w:space="0" w:color="auto"/>
        <w:right w:val="none" w:sz="0" w:space="0" w:color="auto"/>
      </w:divBdr>
    </w:div>
    <w:div w:id="281427650">
      <w:bodyDiv w:val="1"/>
      <w:marLeft w:val="0"/>
      <w:marRight w:val="0"/>
      <w:marTop w:val="0"/>
      <w:marBottom w:val="0"/>
      <w:divBdr>
        <w:top w:val="none" w:sz="0" w:space="0" w:color="auto"/>
        <w:left w:val="none" w:sz="0" w:space="0" w:color="auto"/>
        <w:bottom w:val="none" w:sz="0" w:space="0" w:color="auto"/>
        <w:right w:val="none" w:sz="0" w:space="0" w:color="auto"/>
      </w:divBdr>
    </w:div>
    <w:div w:id="336734096">
      <w:bodyDiv w:val="1"/>
      <w:marLeft w:val="0"/>
      <w:marRight w:val="0"/>
      <w:marTop w:val="0"/>
      <w:marBottom w:val="0"/>
      <w:divBdr>
        <w:top w:val="none" w:sz="0" w:space="0" w:color="auto"/>
        <w:left w:val="none" w:sz="0" w:space="0" w:color="auto"/>
        <w:bottom w:val="none" w:sz="0" w:space="0" w:color="auto"/>
        <w:right w:val="none" w:sz="0" w:space="0" w:color="auto"/>
      </w:divBdr>
    </w:div>
    <w:div w:id="348723714">
      <w:bodyDiv w:val="1"/>
      <w:marLeft w:val="0"/>
      <w:marRight w:val="0"/>
      <w:marTop w:val="0"/>
      <w:marBottom w:val="0"/>
      <w:divBdr>
        <w:top w:val="none" w:sz="0" w:space="0" w:color="auto"/>
        <w:left w:val="none" w:sz="0" w:space="0" w:color="auto"/>
        <w:bottom w:val="none" w:sz="0" w:space="0" w:color="auto"/>
        <w:right w:val="none" w:sz="0" w:space="0" w:color="auto"/>
      </w:divBdr>
    </w:div>
    <w:div w:id="363599535">
      <w:bodyDiv w:val="1"/>
      <w:marLeft w:val="0"/>
      <w:marRight w:val="0"/>
      <w:marTop w:val="0"/>
      <w:marBottom w:val="0"/>
      <w:divBdr>
        <w:top w:val="none" w:sz="0" w:space="0" w:color="auto"/>
        <w:left w:val="none" w:sz="0" w:space="0" w:color="auto"/>
        <w:bottom w:val="none" w:sz="0" w:space="0" w:color="auto"/>
        <w:right w:val="none" w:sz="0" w:space="0" w:color="auto"/>
      </w:divBdr>
    </w:div>
    <w:div w:id="367023843">
      <w:bodyDiv w:val="1"/>
      <w:marLeft w:val="0"/>
      <w:marRight w:val="0"/>
      <w:marTop w:val="0"/>
      <w:marBottom w:val="0"/>
      <w:divBdr>
        <w:top w:val="none" w:sz="0" w:space="0" w:color="auto"/>
        <w:left w:val="none" w:sz="0" w:space="0" w:color="auto"/>
        <w:bottom w:val="none" w:sz="0" w:space="0" w:color="auto"/>
        <w:right w:val="none" w:sz="0" w:space="0" w:color="auto"/>
      </w:divBdr>
    </w:div>
    <w:div w:id="471556838">
      <w:bodyDiv w:val="1"/>
      <w:marLeft w:val="0"/>
      <w:marRight w:val="0"/>
      <w:marTop w:val="0"/>
      <w:marBottom w:val="0"/>
      <w:divBdr>
        <w:top w:val="none" w:sz="0" w:space="0" w:color="auto"/>
        <w:left w:val="none" w:sz="0" w:space="0" w:color="auto"/>
        <w:bottom w:val="none" w:sz="0" w:space="0" w:color="auto"/>
        <w:right w:val="none" w:sz="0" w:space="0" w:color="auto"/>
      </w:divBdr>
    </w:div>
    <w:div w:id="508525000">
      <w:bodyDiv w:val="1"/>
      <w:marLeft w:val="0"/>
      <w:marRight w:val="0"/>
      <w:marTop w:val="0"/>
      <w:marBottom w:val="0"/>
      <w:divBdr>
        <w:top w:val="none" w:sz="0" w:space="0" w:color="auto"/>
        <w:left w:val="none" w:sz="0" w:space="0" w:color="auto"/>
        <w:bottom w:val="none" w:sz="0" w:space="0" w:color="auto"/>
        <w:right w:val="none" w:sz="0" w:space="0" w:color="auto"/>
      </w:divBdr>
    </w:div>
    <w:div w:id="597372086">
      <w:bodyDiv w:val="1"/>
      <w:marLeft w:val="0"/>
      <w:marRight w:val="0"/>
      <w:marTop w:val="0"/>
      <w:marBottom w:val="0"/>
      <w:divBdr>
        <w:top w:val="none" w:sz="0" w:space="0" w:color="auto"/>
        <w:left w:val="none" w:sz="0" w:space="0" w:color="auto"/>
        <w:bottom w:val="none" w:sz="0" w:space="0" w:color="auto"/>
        <w:right w:val="none" w:sz="0" w:space="0" w:color="auto"/>
      </w:divBdr>
    </w:div>
    <w:div w:id="606234047">
      <w:bodyDiv w:val="1"/>
      <w:marLeft w:val="0"/>
      <w:marRight w:val="0"/>
      <w:marTop w:val="0"/>
      <w:marBottom w:val="0"/>
      <w:divBdr>
        <w:top w:val="none" w:sz="0" w:space="0" w:color="auto"/>
        <w:left w:val="none" w:sz="0" w:space="0" w:color="auto"/>
        <w:bottom w:val="none" w:sz="0" w:space="0" w:color="auto"/>
        <w:right w:val="none" w:sz="0" w:space="0" w:color="auto"/>
      </w:divBdr>
    </w:div>
    <w:div w:id="612128779">
      <w:bodyDiv w:val="1"/>
      <w:marLeft w:val="0"/>
      <w:marRight w:val="0"/>
      <w:marTop w:val="0"/>
      <w:marBottom w:val="0"/>
      <w:divBdr>
        <w:top w:val="none" w:sz="0" w:space="0" w:color="auto"/>
        <w:left w:val="none" w:sz="0" w:space="0" w:color="auto"/>
        <w:bottom w:val="none" w:sz="0" w:space="0" w:color="auto"/>
        <w:right w:val="none" w:sz="0" w:space="0" w:color="auto"/>
      </w:divBdr>
    </w:div>
    <w:div w:id="618492278">
      <w:bodyDiv w:val="1"/>
      <w:marLeft w:val="0"/>
      <w:marRight w:val="0"/>
      <w:marTop w:val="0"/>
      <w:marBottom w:val="0"/>
      <w:divBdr>
        <w:top w:val="none" w:sz="0" w:space="0" w:color="auto"/>
        <w:left w:val="none" w:sz="0" w:space="0" w:color="auto"/>
        <w:bottom w:val="none" w:sz="0" w:space="0" w:color="auto"/>
        <w:right w:val="none" w:sz="0" w:space="0" w:color="auto"/>
      </w:divBdr>
    </w:div>
    <w:div w:id="654265042">
      <w:bodyDiv w:val="1"/>
      <w:marLeft w:val="0"/>
      <w:marRight w:val="0"/>
      <w:marTop w:val="0"/>
      <w:marBottom w:val="0"/>
      <w:divBdr>
        <w:top w:val="none" w:sz="0" w:space="0" w:color="auto"/>
        <w:left w:val="none" w:sz="0" w:space="0" w:color="auto"/>
        <w:bottom w:val="none" w:sz="0" w:space="0" w:color="auto"/>
        <w:right w:val="none" w:sz="0" w:space="0" w:color="auto"/>
      </w:divBdr>
    </w:div>
    <w:div w:id="701322552">
      <w:bodyDiv w:val="1"/>
      <w:marLeft w:val="0"/>
      <w:marRight w:val="0"/>
      <w:marTop w:val="0"/>
      <w:marBottom w:val="0"/>
      <w:divBdr>
        <w:top w:val="none" w:sz="0" w:space="0" w:color="auto"/>
        <w:left w:val="none" w:sz="0" w:space="0" w:color="auto"/>
        <w:bottom w:val="none" w:sz="0" w:space="0" w:color="auto"/>
        <w:right w:val="none" w:sz="0" w:space="0" w:color="auto"/>
      </w:divBdr>
    </w:div>
    <w:div w:id="703019350">
      <w:bodyDiv w:val="1"/>
      <w:marLeft w:val="0"/>
      <w:marRight w:val="0"/>
      <w:marTop w:val="0"/>
      <w:marBottom w:val="0"/>
      <w:divBdr>
        <w:top w:val="none" w:sz="0" w:space="0" w:color="auto"/>
        <w:left w:val="none" w:sz="0" w:space="0" w:color="auto"/>
        <w:bottom w:val="none" w:sz="0" w:space="0" w:color="auto"/>
        <w:right w:val="none" w:sz="0" w:space="0" w:color="auto"/>
      </w:divBdr>
    </w:div>
    <w:div w:id="742720608">
      <w:bodyDiv w:val="1"/>
      <w:marLeft w:val="0"/>
      <w:marRight w:val="0"/>
      <w:marTop w:val="0"/>
      <w:marBottom w:val="0"/>
      <w:divBdr>
        <w:top w:val="none" w:sz="0" w:space="0" w:color="auto"/>
        <w:left w:val="none" w:sz="0" w:space="0" w:color="auto"/>
        <w:bottom w:val="none" w:sz="0" w:space="0" w:color="auto"/>
        <w:right w:val="none" w:sz="0" w:space="0" w:color="auto"/>
      </w:divBdr>
    </w:div>
    <w:div w:id="825048279">
      <w:bodyDiv w:val="1"/>
      <w:marLeft w:val="0"/>
      <w:marRight w:val="0"/>
      <w:marTop w:val="0"/>
      <w:marBottom w:val="0"/>
      <w:divBdr>
        <w:top w:val="none" w:sz="0" w:space="0" w:color="auto"/>
        <w:left w:val="none" w:sz="0" w:space="0" w:color="auto"/>
        <w:bottom w:val="none" w:sz="0" w:space="0" w:color="auto"/>
        <w:right w:val="none" w:sz="0" w:space="0" w:color="auto"/>
      </w:divBdr>
    </w:div>
    <w:div w:id="841972377">
      <w:bodyDiv w:val="1"/>
      <w:marLeft w:val="0"/>
      <w:marRight w:val="0"/>
      <w:marTop w:val="0"/>
      <w:marBottom w:val="0"/>
      <w:divBdr>
        <w:top w:val="none" w:sz="0" w:space="0" w:color="auto"/>
        <w:left w:val="none" w:sz="0" w:space="0" w:color="auto"/>
        <w:bottom w:val="none" w:sz="0" w:space="0" w:color="auto"/>
        <w:right w:val="none" w:sz="0" w:space="0" w:color="auto"/>
      </w:divBdr>
    </w:div>
    <w:div w:id="911623280">
      <w:bodyDiv w:val="1"/>
      <w:marLeft w:val="0"/>
      <w:marRight w:val="0"/>
      <w:marTop w:val="0"/>
      <w:marBottom w:val="0"/>
      <w:divBdr>
        <w:top w:val="none" w:sz="0" w:space="0" w:color="auto"/>
        <w:left w:val="none" w:sz="0" w:space="0" w:color="auto"/>
        <w:bottom w:val="none" w:sz="0" w:space="0" w:color="auto"/>
        <w:right w:val="none" w:sz="0" w:space="0" w:color="auto"/>
      </w:divBdr>
    </w:div>
    <w:div w:id="921842107">
      <w:bodyDiv w:val="1"/>
      <w:marLeft w:val="0"/>
      <w:marRight w:val="0"/>
      <w:marTop w:val="0"/>
      <w:marBottom w:val="0"/>
      <w:divBdr>
        <w:top w:val="none" w:sz="0" w:space="0" w:color="auto"/>
        <w:left w:val="none" w:sz="0" w:space="0" w:color="auto"/>
        <w:bottom w:val="none" w:sz="0" w:space="0" w:color="auto"/>
        <w:right w:val="none" w:sz="0" w:space="0" w:color="auto"/>
      </w:divBdr>
      <w:divsChild>
        <w:div w:id="92406287">
          <w:marLeft w:val="1166"/>
          <w:marRight w:val="0"/>
          <w:marTop w:val="0"/>
          <w:marBottom w:val="0"/>
          <w:divBdr>
            <w:top w:val="none" w:sz="0" w:space="0" w:color="auto"/>
            <w:left w:val="none" w:sz="0" w:space="0" w:color="auto"/>
            <w:bottom w:val="none" w:sz="0" w:space="0" w:color="auto"/>
            <w:right w:val="none" w:sz="0" w:space="0" w:color="auto"/>
          </w:divBdr>
        </w:div>
        <w:div w:id="639723213">
          <w:marLeft w:val="1166"/>
          <w:marRight w:val="0"/>
          <w:marTop w:val="0"/>
          <w:marBottom w:val="0"/>
          <w:divBdr>
            <w:top w:val="none" w:sz="0" w:space="0" w:color="auto"/>
            <w:left w:val="none" w:sz="0" w:space="0" w:color="auto"/>
            <w:bottom w:val="none" w:sz="0" w:space="0" w:color="auto"/>
            <w:right w:val="none" w:sz="0" w:space="0" w:color="auto"/>
          </w:divBdr>
        </w:div>
        <w:div w:id="1944461985">
          <w:marLeft w:val="1166"/>
          <w:marRight w:val="0"/>
          <w:marTop w:val="0"/>
          <w:marBottom w:val="0"/>
          <w:divBdr>
            <w:top w:val="none" w:sz="0" w:space="0" w:color="auto"/>
            <w:left w:val="none" w:sz="0" w:space="0" w:color="auto"/>
            <w:bottom w:val="none" w:sz="0" w:space="0" w:color="auto"/>
            <w:right w:val="none" w:sz="0" w:space="0" w:color="auto"/>
          </w:divBdr>
        </w:div>
        <w:div w:id="1978803804">
          <w:marLeft w:val="1166"/>
          <w:marRight w:val="0"/>
          <w:marTop w:val="0"/>
          <w:marBottom w:val="0"/>
          <w:divBdr>
            <w:top w:val="none" w:sz="0" w:space="0" w:color="auto"/>
            <w:left w:val="none" w:sz="0" w:space="0" w:color="auto"/>
            <w:bottom w:val="none" w:sz="0" w:space="0" w:color="auto"/>
            <w:right w:val="none" w:sz="0" w:space="0" w:color="auto"/>
          </w:divBdr>
        </w:div>
      </w:divsChild>
    </w:div>
    <w:div w:id="929701258">
      <w:bodyDiv w:val="1"/>
      <w:marLeft w:val="0"/>
      <w:marRight w:val="0"/>
      <w:marTop w:val="0"/>
      <w:marBottom w:val="0"/>
      <w:divBdr>
        <w:top w:val="none" w:sz="0" w:space="0" w:color="auto"/>
        <w:left w:val="none" w:sz="0" w:space="0" w:color="auto"/>
        <w:bottom w:val="none" w:sz="0" w:space="0" w:color="auto"/>
        <w:right w:val="none" w:sz="0" w:space="0" w:color="auto"/>
      </w:divBdr>
    </w:div>
    <w:div w:id="944456652">
      <w:bodyDiv w:val="1"/>
      <w:marLeft w:val="0"/>
      <w:marRight w:val="0"/>
      <w:marTop w:val="0"/>
      <w:marBottom w:val="0"/>
      <w:divBdr>
        <w:top w:val="none" w:sz="0" w:space="0" w:color="auto"/>
        <w:left w:val="none" w:sz="0" w:space="0" w:color="auto"/>
        <w:bottom w:val="none" w:sz="0" w:space="0" w:color="auto"/>
        <w:right w:val="none" w:sz="0" w:space="0" w:color="auto"/>
      </w:divBdr>
    </w:div>
    <w:div w:id="986785435">
      <w:bodyDiv w:val="1"/>
      <w:marLeft w:val="0"/>
      <w:marRight w:val="0"/>
      <w:marTop w:val="0"/>
      <w:marBottom w:val="0"/>
      <w:divBdr>
        <w:top w:val="none" w:sz="0" w:space="0" w:color="auto"/>
        <w:left w:val="none" w:sz="0" w:space="0" w:color="auto"/>
        <w:bottom w:val="none" w:sz="0" w:space="0" w:color="auto"/>
        <w:right w:val="none" w:sz="0" w:space="0" w:color="auto"/>
      </w:divBdr>
      <w:divsChild>
        <w:div w:id="177551262">
          <w:marLeft w:val="446"/>
          <w:marRight w:val="0"/>
          <w:marTop w:val="0"/>
          <w:marBottom w:val="0"/>
          <w:divBdr>
            <w:top w:val="none" w:sz="0" w:space="0" w:color="auto"/>
            <w:left w:val="none" w:sz="0" w:space="0" w:color="auto"/>
            <w:bottom w:val="none" w:sz="0" w:space="0" w:color="auto"/>
            <w:right w:val="none" w:sz="0" w:space="0" w:color="auto"/>
          </w:divBdr>
        </w:div>
        <w:div w:id="344402972">
          <w:marLeft w:val="446"/>
          <w:marRight w:val="0"/>
          <w:marTop w:val="0"/>
          <w:marBottom w:val="0"/>
          <w:divBdr>
            <w:top w:val="none" w:sz="0" w:space="0" w:color="auto"/>
            <w:left w:val="none" w:sz="0" w:space="0" w:color="auto"/>
            <w:bottom w:val="none" w:sz="0" w:space="0" w:color="auto"/>
            <w:right w:val="none" w:sz="0" w:space="0" w:color="auto"/>
          </w:divBdr>
        </w:div>
      </w:divsChild>
    </w:div>
    <w:div w:id="1016922226">
      <w:bodyDiv w:val="1"/>
      <w:marLeft w:val="0"/>
      <w:marRight w:val="0"/>
      <w:marTop w:val="0"/>
      <w:marBottom w:val="0"/>
      <w:divBdr>
        <w:top w:val="none" w:sz="0" w:space="0" w:color="auto"/>
        <w:left w:val="none" w:sz="0" w:space="0" w:color="auto"/>
        <w:bottom w:val="none" w:sz="0" w:space="0" w:color="auto"/>
        <w:right w:val="none" w:sz="0" w:space="0" w:color="auto"/>
      </w:divBdr>
    </w:div>
    <w:div w:id="1019086327">
      <w:bodyDiv w:val="1"/>
      <w:marLeft w:val="0"/>
      <w:marRight w:val="0"/>
      <w:marTop w:val="0"/>
      <w:marBottom w:val="0"/>
      <w:divBdr>
        <w:top w:val="none" w:sz="0" w:space="0" w:color="auto"/>
        <w:left w:val="none" w:sz="0" w:space="0" w:color="auto"/>
        <w:bottom w:val="none" w:sz="0" w:space="0" w:color="auto"/>
        <w:right w:val="none" w:sz="0" w:space="0" w:color="auto"/>
      </w:divBdr>
    </w:div>
    <w:div w:id="1100569767">
      <w:bodyDiv w:val="1"/>
      <w:marLeft w:val="0"/>
      <w:marRight w:val="0"/>
      <w:marTop w:val="0"/>
      <w:marBottom w:val="0"/>
      <w:divBdr>
        <w:top w:val="none" w:sz="0" w:space="0" w:color="auto"/>
        <w:left w:val="none" w:sz="0" w:space="0" w:color="auto"/>
        <w:bottom w:val="none" w:sz="0" w:space="0" w:color="auto"/>
        <w:right w:val="none" w:sz="0" w:space="0" w:color="auto"/>
      </w:divBdr>
    </w:div>
    <w:div w:id="1102802478">
      <w:bodyDiv w:val="1"/>
      <w:marLeft w:val="0"/>
      <w:marRight w:val="0"/>
      <w:marTop w:val="0"/>
      <w:marBottom w:val="0"/>
      <w:divBdr>
        <w:top w:val="none" w:sz="0" w:space="0" w:color="auto"/>
        <w:left w:val="none" w:sz="0" w:space="0" w:color="auto"/>
        <w:bottom w:val="none" w:sz="0" w:space="0" w:color="auto"/>
        <w:right w:val="none" w:sz="0" w:space="0" w:color="auto"/>
      </w:divBdr>
    </w:div>
    <w:div w:id="1152987092">
      <w:bodyDiv w:val="1"/>
      <w:marLeft w:val="0"/>
      <w:marRight w:val="0"/>
      <w:marTop w:val="0"/>
      <w:marBottom w:val="0"/>
      <w:divBdr>
        <w:top w:val="none" w:sz="0" w:space="0" w:color="auto"/>
        <w:left w:val="none" w:sz="0" w:space="0" w:color="auto"/>
        <w:bottom w:val="none" w:sz="0" w:space="0" w:color="auto"/>
        <w:right w:val="none" w:sz="0" w:space="0" w:color="auto"/>
      </w:divBdr>
    </w:div>
    <w:div w:id="1226531004">
      <w:bodyDiv w:val="1"/>
      <w:marLeft w:val="0"/>
      <w:marRight w:val="0"/>
      <w:marTop w:val="0"/>
      <w:marBottom w:val="0"/>
      <w:divBdr>
        <w:top w:val="none" w:sz="0" w:space="0" w:color="auto"/>
        <w:left w:val="none" w:sz="0" w:space="0" w:color="auto"/>
        <w:bottom w:val="none" w:sz="0" w:space="0" w:color="auto"/>
        <w:right w:val="none" w:sz="0" w:space="0" w:color="auto"/>
      </w:divBdr>
    </w:div>
    <w:div w:id="1236553184">
      <w:bodyDiv w:val="1"/>
      <w:marLeft w:val="0"/>
      <w:marRight w:val="0"/>
      <w:marTop w:val="0"/>
      <w:marBottom w:val="0"/>
      <w:divBdr>
        <w:top w:val="none" w:sz="0" w:space="0" w:color="auto"/>
        <w:left w:val="none" w:sz="0" w:space="0" w:color="auto"/>
        <w:bottom w:val="none" w:sz="0" w:space="0" w:color="auto"/>
        <w:right w:val="none" w:sz="0" w:space="0" w:color="auto"/>
      </w:divBdr>
    </w:div>
    <w:div w:id="1271743948">
      <w:bodyDiv w:val="1"/>
      <w:marLeft w:val="0"/>
      <w:marRight w:val="0"/>
      <w:marTop w:val="0"/>
      <w:marBottom w:val="0"/>
      <w:divBdr>
        <w:top w:val="none" w:sz="0" w:space="0" w:color="auto"/>
        <w:left w:val="none" w:sz="0" w:space="0" w:color="auto"/>
        <w:bottom w:val="none" w:sz="0" w:space="0" w:color="auto"/>
        <w:right w:val="none" w:sz="0" w:space="0" w:color="auto"/>
      </w:divBdr>
    </w:div>
    <w:div w:id="1279800202">
      <w:bodyDiv w:val="1"/>
      <w:marLeft w:val="0"/>
      <w:marRight w:val="0"/>
      <w:marTop w:val="0"/>
      <w:marBottom w:val="0"/>
      <w:divBdr>
        <w:top w:val="none" w:sz="0" w:space="0" w:color="auto"/>
        <w:left w:val="none" w:sz="0" w:space="0" w:color="auto"/>
        <w:bottom w:val="none" w:sz="0" w:space="0" w:color="auto"/>
        <w:right w:val="none" w:sz="0" w:space="0" w:color="auto"/>
      </w:divBdr>
    </w:div>
    <w:div w:id="1332836366">
      <w:bodyDiv w:val="1"/>
      <w:marLeft w:val="0"/>
      <w:marRight w:val="0"/>
      <w:marTop w:val="0"/>
      <w:marBottom w:val="0"/>
      <w:divBdr>
        <w:top w:val="none" w:sz="0" w:space="0" w:color="auto"/>
        <w:left w:val="none" w:sz="0" w:space="0" w:color="auto"/>
        <w:bottom w:val="none" w:sz="0" w:space="0" w:color="auto"/>
        <w:right w:val="none" w:sz="0" w:space="0" w:color="auto"/>
      </w:divBdr>
    </w:div>
    <w:div w:id="1339236079">
      <w:bodyDiv w:val="1"/>
      <w:marLeft w:val="0"/>
      <w:marRight w:val="0"/>
      <w:marTop w:val="0"/>
      <w:marBottom w:val="0"/>
      <w:divBdr>
        <w:top w:val="none" w:sz="0" w:space="0" w:color="auto"/>
        <w:left w:val="none" w:sz="0" w:space="0" w:color="auto"/>
        <w:bottom w:val="none" w:sz="0" w:space="0" w:color="auto"/>
        <w:right w:val="none" w:sz="0" w:space="0" w:color="auto"/>
      </w:divBdr>
    </w:div>
    <w:div w:id="1375230221">
      <w:bodyDiv w:val="1"/>
      <w:marLeft w:val="0"/>
      <w:marRight w:val="0"/>
      <w:marTop w:val="0"/>
      <w:marBottom w:val="0"/>
      <w:divBdr>
        <w:top w:val="none" w:sz="0" w:space="0" w:color="auto"/>
        <w:left w:val="none" w:sz="0" w:space="0" w:color="auto"/>
        <w:bottom w:val="none" w:sz="0" w:space="0" w:color="auto"/>
        <w:right w:val="none" w:sz="0" w:space="0" w:color="auto"/>
      </w:divBdr>
    </w:div>
    <w:div w:id="1470054603">
      <w:bodyDiv w:val="1"/>
      <w:marLeft w:val="0"/>
      <w:marRight w:val="0"/>
      <w:marTop w:val="0"/>
      <w:marBottom w:val="0"/>
      <w:divBdr>
        <w:top w:val="none" w:sz="0" w:space="0" w:color="auto"/>
        <w:left w:val="none" w:sz="0" w:space="0" w:color="auto"/>
        <w:bottom w:val="none" w:sz="0" w:space="0" w:color="auto"/>
        <w:right w:val="none" w:sz="0" w:space="0" w:color="auto"/>
      </w:divBdr>
      <w:divsChild>
        <w:div w:id="123280176">
          <w:marLeft w:val="274"/>
          <w:marRight w:val="0"/>
          <w:marTop w:val="0"/>
          <w:marBottom w:val="0"/>
          <w:divBdr>
            <w:top w:val="none" w:sz="0" w:space="0" w:color="auto"/>
            <w:left w:val="none" w:sz="0" w:space="0" w:color="auto"/>
            <w:bottom w:val="none" w:sz="0" w:space="0" w:color="auto"/>
            <w:right w:val="none" w:sz="0" w:space="0" w:color="auto"/>
          </w:divBdr>
        </w:div>
        <w:div w:id="194924061">
          <w:marLeft w:val="274"/>
          <w:marRight w:val="0"/>
          <w:marTop w:val="0"/>
          <w:marBottom w:val="0"/>
          <w:divBdr>
            <w:top w:val="none" w:sz="0" w:space="0" w:color="auto"/>
            <w:left w:val="none" w:sz="0" w:space="0" w:color="auto"/>
            <w:bottom w:val="none" w:sz="0" w:space="0" w:color="auto"/>
            <w:right w:val="none" w:sz="0" w:space="0" w:color="auto"/>
          </w:divBdr>
        </w:div>
      </w:divsChild>
    </w:div>
    <w:div w:id="1470323587">
      <w:bodyDiv w:val="1"/>
      <w:marLeft w:val="0"/>
      <w:marRight w:val="0"/>
      <w:marTop w:val="0"/>
      <w:marBottom w:val="0"/>
      <w:divBdr>
        <w:top w:val="none" w:sz="0" w:space="0" w:color="auto"/>
        <w:left w:val="none" w:sz="0" w:space="0" w:color="auto"/>
        <w:bottom w:val="none" w:sz="0" w:space="0" w:color="auto"/>
        <w:right w:val="none" w:sz="0" w:space="0" w:color="auto"/>
      </w:divBdr>
    </w:div>
    <w:div w:id="1477724752">
      <w:bodyDiv w:val="1"/>
      <w:marLeft w:val="0"/>
      <w:marRight w:val="0"/>
      <w:marTop w:val="0"/>
      <w:marBottom w:val="0"/>
      <w:divBdr>
        <w:top w:val="none" w:sz="0" w:space="0" w:color="auto"/>
        <w:left w:val="none" w:sz="0" w:space="0" w:color="auto"/>
        <w:bottom w:val="none" w:sz="0" w:space="0" w:color="auto"/>
        <w:right w:val="none" w:sz="0" w:space="0" w:color="auto"/>
      </w:divBdr>
    </w:div>
    <w:div w:id="1490319046">
      <w:bodyDiv w:val="1"/>
      <w:marLeft w:val="0"/>
      <w:marRight w:val="0"/>
      <w:marTop w:val="0"/>
      <w:marBottom w:val="0"/>
      <w:divBdr>
        <w:top w:val="none" w:sz="0" w:space="0" w:color="auto"/>
        <w:left w:val="none" w:sz="0" w:space="0" w:color="auto"/>
        <w:bottom w:val="none" w:sz="0" w:space="0" w:color="auto"/>
        <w:right w:val="none" w:sz="0" w:space="0" w:color="auto"/>
      </w:divBdr>
    </w:div>
    <w:div w:id="1498769083">
      <w:bodyDiv w:val="1"/>
      <w:marLeft w:val="0"/>
      <w:marRight w:val="0"/>
      <w:marTop w:val="0"/>
      <w:marBottom w:val="0"/>
      <w:divBdr>
        <w:top w:val="none" w:sz="0" w:space="0" w:color="auto"/>
        <w:left w:val="none" w:sz="0" w:space="0" w:color="auto"/>
        <w:bottom w:val="none" w:sz="0" w:space="0" w:color="auto"/>
        <w:right w:val="none" w:sz="0" w:space="0" w:color="auto"/>
      </w:divBdr>
    </w:div>
    <w:div w:id="1512135422">
      <w:bodyDiv w:val="1"/>
      <w:marLeft w:val="0"/>
      <w:marRight w:val="0"/>
      <w:marTop w:val="0"/>
      <w:marBottom w:val="0"/>
      <w:divBdr>
        <w:top w:val="none" w:sz="0" w:space="0" w:color="auto"/>
        <w:left w:val="none" w:sz="0" w:space="0" w:color="auto"/>
        <w:bottom w:val="none" w:sz="0" w:space="0" w:color="auto"/>
        <w:right w:val="none" w:sz="0" w:space="0" w:color="auto"/>
      </w:divBdr>
    </w:div>
    <w:div w:id="1525093446">
      <w:bodyDiv w:val="1"/>
      <w:marLeft w:val="0"/>
      <w:marRight w:val="0"/>
      <w:marTop w:val="0"/>
      <w:marBottom w:val="0"/>
      <w:divBdr>
        <w:top w:val="none" w:sz="0" w:space="0" w:color="auto"/>
        <w:left w:val="none" w:sz="0" w:space="0" w:color="auto"/>
        <w:bottom w:val="none" w:sz="0" w:space="0" w:color="auto"/>
        <w:right w:val="none" w:sz="0" w:space="0" w:color="auto"/>
      </w:divBdr>
    </w:div>
    <w:div w:id="1550917937">
      <w:bodyDiv w:val="1"/>
      <w:marLeft w:val="0"/>
      <w:marRight w:val="0"/>
      <w:marTop w:val="0"/>
      <w:marBottom w:val="0"/>
      <w:divBdr>
        <w:top w:val="none" w:sz="0" w:space="0" w:color="auto"/>
        <w:left w:val="none" w:sz="0" w:space="0" w:color="auto"/>
        <w:bottom w:val="none" w:sz="0" w:space="0" w:color="auto"/>
        <w:right w:val="none" w:sz="0" w:space="0" w:color="auto"/>
      </w:divBdr>
    </w:div>
    <w:div w:id="1644964046">
      <w:bodyDiv w:val="1"/>
      <w:marLeft w:val="0"/>
      <w:marRight w:val="0"/>
      <w:marTop w:val="0"/>
      <w:marBottom w:val="0"/>
      <w:divBdr>
        <w:top w:val="none" w:sz="0" w:space="0" w:color="auto"/>
        <w:left w:val="none" w:sz="0" w:space="0" w:color="auto"/>
        <w:bottom w:val="none" w:sz="0" w:space="0" w:color="auto"/>
        <w:right w:val="none" w:sz="0" w:space="0" w:color="auto"/>
      </w:divBdr>
    </w:div>
    <w:div w:id="1661539795">
      <w:bodyDiv w:val="1"/>
      <w:marLeft w:val="0"/>
      <w:marRight w:val="0"/>
      <w:marTop w:val="0"/>
      <w:marBottom w:val="0"/>
      <w:divBdr>
        <w:top w:val="none" w:sz="0" w:space="0" w:color="auto"/>
        <w:left w:val="none" w:sz="0" w:space="0" w:color="auto"/>
        <w:bottom w:val="none" w:sz="0" w:space="0" w:color="auto"/>
        <w:right w:val="none" w:sz="0" w:space="0" w:color="auto"/>
      </w:divBdr>
    </w:div>
    <w:div w:id="1663436351">
      <w:bodyDiv w:val="1"/>
      <w:marLeft w:val="0"/>
      <w:marRight w:val="0"/>
      <w:marTop w:val="0"/>
      <w:marBottom w:val="0"/>
      <w:divBdr>
        <w:top w:val="none" w:sz="0" w:space="0" w:color="auto"/>
        <w:left w:val="none" w:sz="0" w:space="0" w:color="auto"/>
        <w:bottom w:val="none" w:sz="0" w:space="0" w:color="auto"/>
        <w:right w:val="none" w:sz="0" w:space="0" w:color="auto"/>
      </w:divBdr>
      <w:divsChild>
        <w:div w:id="1441534056">
          <w:marLeft w:val="0"/>
          <w:marRight w:val="0"/>
          <w:marTop w:val="0"/>
          <w:marBottom w:val="0"/>
          <w:divBdr>
            <w:top w:val="none" w:sz="0" w:space="0" w:color="auto"/>
            <w:left w:val="none" w:sz="0" w:space="0" w:color="auto"/>
            <w:bottom w:val="none" w:sz="0" w:space="0" w:color="auto"/>
            <w:right w:val="none" w:sz="0" w:space="0" w:color="auto"/>
          </w:divBdr>
          <w:divsChild>
            <w:div w:id="6371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4412">
      <w:bodyDiv w:val="1"/>
      <w:marLeft w:val="0"/>
      <w:marRight w:val="0"/>
      <w:marTop w:val="0"/>
      <w:marBottom w:val="0"/>
      <w:divBdr>
        <w:top w:val="none" w:sz="0" w:space="0" w:color="auto"/>
        <w:left w:val="none" w:sz="0" w:space="0" w:color="auto"/>
        <w:bottom w:val="none" w:sz="0" w:space="0" w:color="auto"/>
        <w:right w:val="none" w:sz="0" w:space="0" w:color="auto"/>
      </w:divBdr>
    </w:div>
    <w:div w:id="1820223351">
      <w:bodyDiv w:val="1"/>
      <w:marLeft w:val="0"/>
      <w:marRight w:val="0"/>
      <w:marTop w:val="0"/>
      <w:marBottom w:val="0"/>
      <w:divBdr>
        <w:top w:val="none" w:sz="0" w:space="0" w:color="auto"/>
        <w:left w:val="none" w:sz="0" w:space="0" w:color="auto"/>
        <w:bottom w:val="none" w:sz="0" w:space="0" w:color="auto"/>
        <w:right w:val="none" w:sz="0" w:space="0" w:color="auto"/>
      </w:divBdr>
    </w:div>
    <w:div w:id="1850171785">
      <w:bodyDiv w:val="1"/>
      <w:marLeft w:val="0"/>
      <w:marRight w:val="0"/>
      <w:marTop w:val="0"/>
      <w:marBottom w:val="0"/>
      <w:divBdr>
        <w:top w:val="none" w:sz="0" w:space="0" w:color="auto"/>
        <w:left w:val="none" w:sz="0" w:space="0" w:color="auto"/>
        <w:bottom w:val="none" w:sz="0" w:space="0" w:color="auto"/>
        <w:right w:val="none" w:sz="0" w:space="0" w:color="auto"/>
      </w:divBdr>
    </w:div>
    <w:div w:id="1855143544">
      <w:bodyDiv w:val="1"/>
      <w:marLeft w:val="0"/>
      <w:marRight w:val="0"/>
      <w:marTop w:val="0"/>
      <w:marBottom w:val="0"/>
      <w:divBdr>
        <w:top w:val="none" w:sz="0" w:space="0" w:color="auto"/>
        <w:left w:val="none" w:sz="0" w:space="0" w:color="auto"/>
        <w:bottom w:val="none" w:sz="0" w:space="0" w:color="auto"/>
        <w:right w:val="none" w:sz="0" w:space="0" w:color="auto"/>
      </w:divBdr>
    </w:div>
    <w:div w:id="1892492906">
      <w:bodyDiv w:val="1"/>
      <w:marLeft w:val="0"/>
      <w:marRight w:val="0"/>
      <w:marTop w:val="0"/>
      <w:marBottom w:val="0"/>
      <w:divBdr>
        <w:top w:val="none" w:sz="0" w:space="0" w:color="auto"/>
        <w:left w:val="none" w:sz="0" w:space="0" w:color="auto"/>
        <w:bottom w:val="none" w:sz="0" w:space="0" w:color="auto"/>
        <w:right w:val="none" w:sz="0" w:space="0" w:color="auto"/>
      </w:divBdr>
    </w:div>
    <w:div w:id="1989480969">
      <w:bodyDiv w:val="1"/>
      <w:marLeft w:val="0"/>
      <w:marRight w:val="0"/>
      <w:marTop w:val="0"/>
      <w:marBottom w:val="0"/>
      <w:divBdr>
        <w:top w:val="none" w:sz="0" w:space="0" w:color="auto"/>
        <w:left w:val="none" w:sz="0" w:space="0" w:color="auto"/>
        <w:bottom w:val="none" w:sz="0" w:space="0" w:color="auto"/>
        <w:right w:val="none" w:sz="0" w:space="0" w:color="auto"/>
      </w:divBdr>
    </w:div>
    <w:div w:id="2005351577">
      <w:bodyDiv w:val="1"/>
      <w:marLeft w:val="0"/>
      <w:marRight w:val="0"/>
      <w:marTop w:val="0"/>
      <w:marBottom w:val="0"/>
      <w:divBdr>
        <w:top w:val="none" w:sz="0" w:space="0" w:color="auto"/>
        <w:left w:val="none" w:sz="0" w:space="0" w:color="auto"/>
        <w:bottom w:val="none" w:sz="0" w:space="0" w:color="auto"/>
        <w:right w:val="none" w:sz="0" w:space="0" w:color="auto"/>
      </w:divBdr>
    </w:div>
    <w:div w:id="2043284156">
      <w:bodyDiv w:val="1"/>
      <w:marLeft w:val="0"/>
      <w:marRight w:val="0"/>
      <w:marTop w:val="0"/>
      <w:marBottom w:val="0"/>
      <w:divBdr>
        <w:top w:val="none" w:sz="0" w:space="0" w:color="auto"/>
        <w:left w:val="none" w:sz="0" w:space="0" w:color="auto"/>
        <w:bottom w:val="none" w:sz="0" w:space="0" w:color="auto"/>
        <w:right w:val="none" w:sz="0" w:space="0" w:color="auto"/>
      </w:divBdr>
    </w:div>
    <w:div w:id="207935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arxiv.org/abs/2403.04567"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giskard.ai/en/latest/open_source/scan/scan_llm/index.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rxiv.org/abs/2402.01234"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xiv.org/abs/2401.01823" TargetMode="External"/><Relationship Id="rId20" Type="http://schemas.openxmlformats.org/officeDocument/2006/relationships/hyperlink" Target="https://arxiv.org/abs/2402.0589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rxiv.org/abs/2401.1054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od&#232;les\Thales%20Notice%20Technique%20Intern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26e4c8-e415-454e-b1fc-c496ac39f7fa" xsi:nil="true"/>
    <lcf76f155ced4ddcb4097134ff3c332f xmlns="1ea8955e-3607-4eaf-81b8-45c5a116a1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F48DA3B45FAF4BBF2C8039A1FA8C77" ma:contentTypeVersion="10" ma:contentTypeDescription="Crée un document." ma:contentTypeScope="" ma:versionID="c960f1453bab3033542d36edaf9dfdb4">
  <xsd:schema xmlns:xsd="http://www.w3.org/2001/XMLSchema" xmlns:xs="http://www.w3.org/2001/XMLSchema" xmlns:p="http://schemas.microsoft.com/office/2006/metadata/properties" xmlns:ns2="1ea8955e-3607-4eaf-81b8-45c5a116a1fd" xmlns:ns3="c426e4c8-e415-454e-b1fc-c496ac39f7fa" targetNamespace="http://schemas.microsoft.com/office/2006/metadata/properties" ma:root="true" ma:fieldsID="cf65092eb94f5c6ce1117e21a8e8118f" ns2:_="" ns3:_="">
    <xsd:import namespace="1ea8955e-3607-4eaf-81b8-45c5a116a1fd"/>
    <xsd:import namespace="c426e4c8-e415-454e-b1fc-c496ac39f7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8955e-3607-4eaf-81b8-45c5a116a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806561-ec34-40f2-84d2-03fdf70a91a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26e4c8-e415-454e-b1fc-c496ac39f7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79072c-480b-4c19-b698-7f0c67c152d3}" ma:internalName="TaxCatchAll" ma:showField="CatchAllData" ma:web="c426e4c8-e415-454e-b1fc-c496ac39f7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Yuh24</b:Tag>
    <b:SourceType>JournalArticle</b:SourceType>
    <b:Guid>{5A434E24-FC17-4DB6-8A8C-A9BF7303676E}</b:Guid>
    <b:Title>Exploring Large Language Model based Intelligent Agents: Definitions, Methods, and Prospects</b:Title>
    <b:Year>2024</b:Year>
    <b:Author>
      <b:Author>
        <b:NameList>
          <b:Person>
            <b:Last>Cheng</b:Last>
            <b:First>Yuheng</b:First>
          </b:Person>
        </b:NameList>
      </b:Author>
    </b:Author>
    <b:RefOrder>11</b:RefOrder>
  </b:Source>
  <b:Source>
    <b:Tag>Xin24</b:Tag>
    <b:SourceType>JournalArticle</b:SourceType>
    <b:Guid>{9283196F-188B-4AC0-A9B0-0253EE015327}</b:Guid>
    <b:Author>
      <b:Author>
        <b:NameList>
          <b:Person>
            <b:Last>Li</b:Last>
            <b:First>Xinzhe</b:First>
          </b:Person>
        </b:NameList>
      </b:Author>
    </b:Author>
    <b:Title>A Survey on LLM-Based Agentic Workflows and LLM-Profiled Components</b:Title>
    <b:Year>2024</b:Year>
    <b:RefOrder>12</b:RefOrder>
  </b:Source>
  <b:Source>
    <b:Tag>Tul24</b:Tag>
    <b:SourceType>JournalArticle</b:SourceType>
    <b:Guid>{4250F532-8CBF-4A1F-9132-1DAD55622B1A}</b:Guid>
    <b:Author>
      <b:Author>
        <b:NameList>
          <b:Person>
            <b:Last>Masterman</b:Last>
            <b:First>Tula</b:First>
          </b:Person>
        </b:NameList>
      </b:Author>
    </b:Author>
    <b:Title>The Landscape of Emerging AI Agent Architectures for Reasoning, Planning, and Tool Calling: A Survey</b:Title>
    <b:Year>2024</b:Year>
    <b:RefOrder>13</b:RefOrder>
  </b:Source>
  <b:Source>
    <b:Tag>Qin23</b:Tag>
    <b:SourceType>JournalArticle</b:SourceType>
    <b:Guid>{8E3715C5-027A-46F3-B960-0DB15ECD5589}</b:Guid>
    <b:Author>
      <b:Author>
        <b:NameList>
          <b:Person>
            <b:Last>Qingyun</b:Last>
            <b:First>Wu</b:First>
          </b:Person>
        </b:NameList>
      </b:Author>
    </b:Author>
    <b:Title>AutoGen: Enabling Next-Gen LLM - Applications via Multi-Agent Conversation</b:Title>
    <b:Year>2023</b:Year>
    <b:RefOrder>14</b:RefOrder>
  </b:Source>
  <b:Source>
    <b:Tag>Espace_réservé1</b:Tag>
    <b:SourceType>JournalArticle</b:SourceType>
    <b:Guid>{55CECB7E-10ED-46DF-BDE8-7FA75398F0AA}</b:Guid>
    <b:RefOrder>15</b:RefOrder>
  </b:Source>
  <b:Source>
    <b:Tag>Che24</b:Tag>
    <b:SourceType>JournalArticle</b:SourceType>
    <b:Guid>{26269693-62A8-442C-9C0F-7142F89C4DB5}</b:Guid>
    <b:Author>
      <b:Author>
        <b:NameList>
          <b:Person>
            <b:Last>Zehui</b:Last>
            <b:First>Chen</b:First>
          </b:Person>
        </b:NameList>
      </b:Author>
    </b:Author>
    <b:Title>T-Eval: Evaluating the Tool Utilization Capability of Large Language Models Step by Step</b:Title>
    <b:Year>2024</b:Year>
    <b:RefOrder>4</b:RefOrder>
  </b:Source>
  <b:Source>
    <b:Tag>XuL23</b:Tag>
    <b:SourceType>JournalArticle</b:SourceType>
    <b:Guid>{42D60F60-F097-441E-94D0-8064B8F979AD}</b:Guid>
    <b:Author>
      <b:Author>
        <b:NameList>
          <b:Person>
            <b:Last>Xu</b:Last>
            <b:First>Lin</b:First>
          </b:Person>
        </b:NameList>
      </b:Author>
    </b:Author>
    <b:Title>MAgIC: Investigation of Large Language Model Powered Multi-Agent in Cognition, Adaptability, Rationality and Collaboration</b:Title>
    <b:Year>2023</b:Year>
    <b:RefOrder>16</b:RefOrder>
  </b:Source>
  <b:Source>
    <b:Tag>Heb23</b:Tag>
    <b:SourceType>JournalArticle</b:SourceType>
    <b:Guid>{E9E47E60-03CC-4090-B4F1-52351A71C3FC}</b:Guid>
    <b:Author>
      <b:Author>
        <b:NameList>
          <b:Person>
            <b:Last>Hebenstreit</b:Last>
            <b:First>Konstantin</b:First>
          </b:Person>
        </b:NameList>
      </b:Author>
    </b:Author>
    <b:Title>A collection of principles for guiding and evaluating large language models</b:Title>
    <b:Year>2023</b:Year>
    <b:RefOrder>17</b:RefOrder>
  </b:Source>
  <b:Source>
    <b:Tag>Zha24</b:Tag>
    <b:SourceType>JournalArticle</b:SourceType>
    <b:Guid>{C672450C-C1F5-4C22-A569-F5CD659F4C7C}</b:Guid>
    <b:Author>
      <b:Author>
        <b:NameList>
          <b:Person>
            <b:Last>Zhang</b:Last>
            <b:First>Yinger</b:First>
          </b:Person>
        </b:NameList>
      </b:Author>
    </b:Author>
    <b:Title>Reverse Chain: A Generic-Rule for LLMs to Master Multi-API Planning</b:Title>
    <b:Year>2024</b:Year>
    <b:RefOrder>5</b:RefOrder>
  </b:Source>
  <b:Source>
    <b:Tag>Yao23</b:Tag>
    <b:SourceType>JournalArticle</b:SourceType>
    <b:Guid>{A50F3AB5-C628-439C-BAFC-96A3907D52F6}</b:Guid>
    <b:Author>
      <b:Author>
        <b:NameList>
          <b:Person>
            <b:Last>Shunyu</b:Last>
            <b:First>Yao</b:First>
          </b:Person>
        </b:NameList>
      </b:Author>
    </b:Author>
    <b:Title>React : Synergizing reasoning and acting in language models</b:Title>
    <b:Year>2023</b:Year>
    <b:RefOrder>1</b:RefOrder>
  </b:Source>
  <b:Source>
    <b:Tag>Abd24</b:Tag>
    <b:SourceType>JournalArticle</b:SourceType>
    <b:Guid>{A931142E-CC38-4660-9F5A-FAA05FEB5F49}</b:Guid>
    <b:Author>
      <b:Author>
        <b:NameList>
          <b:Person>
            <b:Last>Abdelaziz</b:Last>
            <b:First>Ibrahim</b:First>
          </b:Person>
        </b:NameList>
      </b:Author>
    </b:Author>
    <b:Title>Granite-Function Calling Model: Introducing Function Calling Abilities via Multi-task Learning of Granular Tasks</b:Title>
    <b:Year>2024</b:Year>
    <b:RefOrder>18</b:RefOrder>
  </b:Source>
  <b:Source>
    <b:Tag>Ste24</b:Tag>
    <b:SourceType>JournalArticle</b:SourceType>
    <b:Guid>{FA48A825-AB25-4E57-902E-9D927ACB97C8}</b:Guid>
    <b:Author>
      <b:Author>
        <b:NameList>
          <b:Person>
            <b:Last>Steyvers</b:Last>
            <b:First>Mark</b:First>
          </b:Person>
        </b:NameList>
      </b:Author>
    </b:Author>
    <b:Title>The Calibration Gap between Model and Human Confidence in Large Language Models</b:Title>
    <b:Year>2024</b:Year>
    <b:RefOrder>19</b:RefOrder>
  </b:Source>
  <b:Source>
    <b:Tag>Sin24</b:Tag>
    <b:SourceType>JournalArticle</b:SourceType>
    <b:Guid>{248E313A-142A-43A3-8BF7-FB7554D58118}</b:Guid>
    <b:Author>
      <b:Author>
        <b:NameList>
          <b:Person>
            <b:Last>Singh</b:Last>
            <b:First>Chandan</b:First>
          </b:Person>
        </b:NameList>
      </b:Author>
    </b:Author>
    <b:Title>Rethinking Interpretability in the Era of Large Language Models</b:Title>
    <b:Year>2024</b:Year>
    <b:RefOrder>20</b:RefOrder>
  </b:Source>
  <b:Source>
    <b:Tag>Wan24</b:Tag>
    <b:SourceType>JournalArticle</b:SourceType>
    <b:Guid>{2B9E0B26-BEA6-424E-A403-7BD225DA6B00}</b:Guid>
    <b:Author>
      <b:Author>
        <b:NameList>
          <b:Person>
            <b:Last>Wang</b:Last>
            <b:First>Qianli</b:First>
          </b:Person>
        </b:NameList>
      </b:Author>
    </b:Author>
    <b:Title>LLMCheckup: Conversational Examination of Large Language Models via Interpretability Tools and Self-Explanations</b:Title>
    <b:Year>2024</b:Year>
    <b:RefOrder>21</b:RefOrder>
  </b:Source>
  <b:Source>
    <b:Tag>Ton24</b:Tag>
    <b:SourceType>JournalArticle</b:SourceType>
    <b:Guid>{445B1D83-1277-4B4A-A671-33006DE54928}</b:Guid>
    <b:Author>
      <b:Author>
        <b:NameList>
          <b:Person>
            <b:Last>Tonmoy</b:Last>
            <b:First>S.M</b:First>
            <b:Middle>Towhidul Islam</b:Middle>
          </b:Person>
        </b:NameList>
      </b:Author>
    </b:Author>
    <b:Title>A Comprehensive Survey of Hallucination Mitigation Techniques in Large Language Models</b:Title>
    <b:Year>2024</b:Year>
    <b:RefOrder>22</b:RefOrder>
  </b:Source>
  <b:Source>
    <b:Tag>Kai241</b:Tag>
    <b:SourceType>JournalArticle</b:SourceType>
    <b:Guid>{A2CB32D5-F66E-41A9-BD16-8801ABF832C0}</b:Guid>
    <b:Title>PromptRobust: Towards Evaluating the Robustness of Large Language Models on Adversarial Prompts</b:Title>
    <b:Year>2024</b:Year>
    <b:Author>
      <b:Author>
        <b:NameList>
          <b:Person>
            <b:Last>Zhu</b:Last>
            <b:First>Kaijie</b:First>
          </b:Person>
        </b:NameList>
      </b:Author>
    </b:Author>
    <b:RefOrder>3</b:RefOrder>
  </b:Source>
  <b:Source>
    <b:Tag>Gis24</b:Tag>
    <b:SourceType>DocumentFromInternetSite</b:SourceType>
    <b:Guid>{B901848C-217A-4F7C-B8EB-633F32D58351}</b:Guid>
    <b:Title>Giskard - LLM Scan</b:Title>
    <b:Year>2024</b:Year>
    <b:InternetSiteTitle>giskard.ai</b:InternetSiteTitle>
    <b:URL>https://docs.giskard.ai/en/latest/open_source/scan/scan_llm/index.html</b:URL>
    <b:Author>
      <b:Author>
        <b:Corporate>Giskard Team</b:Corporate>
      </b:Author>
    </b:Author>
    <b:RefOrder>23</b:RefOrder>
  </b:Source>
  <b:Source>
    <b:Tag>Shu23</b:Tag>
    <b:SourceType>ConferenceProceedings</b:SourceType>
    <b:Guid>{6553CF49-A1D7-419E-BD33-2D0A95D30AB5}</b:Guid>
    <b:Title>ReAct : Synergizing Reasoning and Acting in Language Models</b:Title>
    <b:Year>2023</b:Year>
    <b:Author>
      <b:Author>
        <b:NameList>
          <b:Person>
            <b:Last>Yao</b:Last>
            <b:First>Shunyu</b:First>
          </b:Person>
        </b:NameList>
      </b:Author>
    </b:Author>
    <b:ConferenceName> ICLR 2023</b:ConferenceName>
    <b:RefOrder>6</b:RefOrder>
  </b:Source>
  <b:Source>
    <b:Tag>Cheng24</b:Tag>
    <b:SourceType>JournalArticle</b:SourceType>
    <b:Guid>{8FB16D35-13D3-42D0-8B7C-7D3D07ADEBF7}</b:Guid>
    <b:Author>
      <b:Author>
        <b:NameList>
          <b:Person>
            <b:Last>Cheng</b:Last>
            <b:First>Yuheng</b:First>
          </b:Person>
        </b:NameList>
      </b:Author>
    </b:Author>
    <b:Title>Exploring Large Language Model Based Intelligent Agents : Definitions, Methods and Prospects</b:Title>
    <b:Year>2024</b:Year>
    <b:RefOrder>2</b:RefOrder>
  </b:Source>
  <b:Source>
    <b:Tag>QVe24</b:Tag>
    <b:SourceType>JournalArticle</b:SourceType>
    <b:Guid>{2F4419C0-DF27-4D14-8786-7B5E2BF8A00E}</b:Guid>
    <b:Author>
      <b:Author>
        <b:NameList>
          <b:Person>
            <b:Last>Liao</b:Last>
            <b:First>Q</b:First>
            <b:Middle>Vera</b:Middle>
          </b:Person>
        </b:NameList>
      </b:Author>
    </b:Author>
    <b:Title>AI Transparency in the Age of LLMs: A Human-Centerd Research Roadmap</b:Title>
    <b:Year>2024</b:Year>
    <b:RefOrder>7</b:RefOrder>
  </b:Source>
  <b:Source>
    <b:Tag>Hai23</b:Tag>
    <b:SourceType>JournalArticle</b:SourceType>
    <b:Guid>{F9B8D0FE-0198-45B7-935B-72841901BB8C}</b:Guid>
    <b:Author>
      <b:Author>
        <b:NameList>
          <b:Person>
            <b:Last>Zhao</b:Last>
            <b:First>Haiyan</b:First>
          </b:Person>
        </b:NameList>
      </b:Author>
    </b:Author>
    <b:Title>Explainability for Large Language Models: A Survey</b:Title>
    <b:Year>2023</b:Year>
    <b:RefOrder>8</b:RefOrder>
  </b:Source>
  <b:Source>
    <b:Tag>Xua</b:Tag>
    <b:SourceType>JournalArticle</b:SourceType>
    <b:Guid>{16D95067-DE4A-45E9-963C-F3F3AAA62F22}</b:Guid>
    <b:Author>
      <b:Author>
        <b:NameList>
          <b:Person>
            <b:Last>Wu</b:Last>
            <b:First>Xuansheng</b:First>
          </b:Person>
        </b:NameList>
      </b:Author>
    </b:Author>
    <b:Title>Usable XAI: 10 Strategies Towards Exploiting Explainability</b:Title>
    <b:RefOrder>9</b:RefOrder>
  </b:Source>
  <b:Source>
    <b:Tag>Kim18</b:Tag>
    <b:SourceType>JournalArticle</b:SourceType>
    <b:Guid>{14C15CFF-EAE4-4B20-B940-E4D0CA429EAD}</b:Guid>
    <b:Author>
      <b:Author>
        <b:NameList>
          <b:Person>
            <b:Last>Kim</b:Last>
          </b:Person>
        </b:NameList>
      </b:Author>
    </b:Author>
    <b:Title>Interpretability Beyond Feature Attribution: Quantitative Testing with Concept Activation Vectors (TCAV)</b:Title>
    <b:Year>2018</b:Year>
    <b:RefOrder>10</b:RefOrder>
  </b:Source>
</b:Sources>
</file>

<file path=customXml/itemProps1.xml><?xml version="1.0" encoding="utf-8"?>
<ds:datastoreItem xmlns:ds="http://schemas.openxmlformats.org/officeDocument/2006/customXml" ds:itemID="{E9E55295-579F-4B51-97EC-558745257B65}">
  <ds:schemaRefs>
    <ds:schemaRef ds:uri="http://schemas.microsoft.com/office/2006/metadata/properties"/>
    <ds:schemaRef ds:uri="http://schemas.microsoft.com/office/infopath/2007/PartnerControls"/>
    <ds:schemaRef ds:uri="c426e4c8-e415-454e-b1fc-c496ac39f7fa"/>
    <ds:schemaRef ds:uri="1ea8955e-3607-4eaf-81b8-45c5a116a1fd"/>
  </ds:schemaRefs>
</ds:datastoreItem>
</file>

<file path=customXml/itemProps2.xml><?xml version="1.0" encoding="utf-8"?>
<ds:datastoreItem xmlns:ds="http://schemas.openxmlformats.org/officeDocument/2006/customXml" ds:itemID="{F5C9DC82-6812-4891-B263-50B2DDFD2A0B}">
  <ds:schemaRefs>
    <ds:schemaRef ds:uri="http://schemas.microsoft.com/sharepoint/v3/contenttype/forms"/>
  </ds:schemaRefs>
</ds:datastoreItem>
</file>

<file path=customXml/itemProps3.xml><?xml version="1.0" encoding="utf-8"?>
<ds:datastoreItem xmlns:ds="http://schemas.openxmlformats.org/officeDocument/2006/customXml" ds:itemID="{56FA1271-DD09-4617-B1FF-5005C40B6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8955e-3607-4eaf-81b8-45c5a116a1fd"/>
    <ds:schemaRef ds:uri="c426e4c8-e415-454e-b1fc-c496ac39f7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3E3A31-C092-4D38-9244-CC63D1A4B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Thales Notice Technique Interne</Template>
  <TotalTime>0</TotalTime>
  <Pages>23</Pages>
  <Words>7347</Words>
  <Characters>40409</Characters>
  <Application>Microsoft Office Word</Application>
  <DocSecurity>0</DocSecurity>
  <Lines>336</Lines>
  <Paragraphs>95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Technique CIR</vt:lpstr>
      <vt:lpstr>Dossier Technique CIR</vt:lpstr>
    </vt:vector>
  </TitlesOfParts>
  <Company>Thales</Company>
  <LinksUpToDate>false</LinksUpToDate>
  <CharactersWithSpaces>47661</CharactersWithSpaces>
  <SharedDoc>false</SharedDoc>
  <HLinks>
    <vt:vector size="54" baseType="variant">
      <vt:variant>
        <vt:i4>1310774</vt:i4>
      </vt:variant>
      <vt:variant>
        <vt:i4>50</vt:i4>
      </vt:variant>
      <vt:variant>
        <vt:i4>0</vt:i4>
      </vt:variant>
      <vt:variant>
        <vt:i4>5</vt:i4>
      </vt:variant>
      <vt:variant>
        <vt:lpwstr/>
      </vt:variant>
      <vt:variant>
        <vt:lpwstr>_Toc443987996</vt:lpwstr>
      </vt:variant>
      <vt:variant>
        <vt:i4>1310774</vt:i4>
      </vt:variant>
      <vt:variant>
        <vt:i4>44</vt:i4>
      </vt:variant>
      <vt:variant>
        <vt:i4>0</vt:i4>
      </vt:variant>
      <vt:variant>
        <vt:i4>5</vt:i4>
      </vt:variant>
      <vt:variant>
        <vt:lpwstr/>
      </vt:variant>
      <vt:variant>
        <vt:lpwstr>_Toc443987995</vt:lpwstr>
      </vt:variant>
      <vt:variant>
        <vt:i4>1310774</vt:i4>
      </vt:variant>
      <vt:variant>
        <vt:i4>38</vt:i4>
      </vt:variant>
      <vt:variant>
        <vt:i4>0</vt:i4>
      </vt:variant>
      <vt:variant>
        <vt:i4>5</vt:i4>
      </vt:variant>
      <vt:variant>
        <vt:lpwstr/>
      </vt:variant>
      <vt:variant>
        <vt:lpwstr>_Toc443987994</vt:lpwstr>
      </vt:variant>
      <vt:variant>
        <vt:i4>1310774</vt:i4>
      </vt:variant>
      <vt:variant>
        <vt:i4>32</vt:i4>
      </vt:variant>
      <vt:variant>
        <vt:i4>0</vt:i4>
      </vt:variant>
      <vt:variant>
        <vt:i4>5</vt:i4>
      </vt:variant>
      <vt:variant>
        <vt:lpwstr/>
      </vt:variant>
      <vt:variant>
        <vt:lpwstr>_Toc443987993</vt:lpwstr>
      </vt:variant>
      <vt:variant>
        <vt:i4>1310774</vt:i4>
      </vt:variant>
      <vt:variant>
        <vt:i4>26</vt:i4>
      </vt:variant>
      <vt:variant>
        <vt:i4>0</vt:i4>
      </vt:variant>
      <vt:variant>
        <vt:i4>5</vt:i4>
      </vt:variant>
      <vt:variant>
        <vt:lpwstr/>
      </vt:variant>
      <vt:variant>
        <vt:lpwstr>_Toc443987992</vt:lpwstr>
      </vt:variant>
      <vt:variant>
        <vt:i4>1310774</vt:i4>
      </vt:variant>
      <vt:variant>
        <vt:i4>20</vt:i4>
      </vt:variant>
      <vt:variant>
        <vt:i4>0</vt:i4>
      </vt:variant>
      <vt:variant>
        <vt:i4>5</vt:i4>
      </vt:variant>
      <vt:variant>
        <vt:lpwstr/>
      </vt:variant>
      <vt:variant>
        <vt:lpwstr>_Toc443987991</vt:lpwstr>
      </vt:variant>
      <vt:variant>
        <vt:i4>1310774</vt:i4>
      </vt:variant>
      <vt:variant>
        <vt:i4>14</vt:i4>
      </vt:variant>
      <vt:variant>
        <vt:i4>0</vt:i4>
      </vt:variant>
      <vt:variant>
        <vt:i4>5</vt:i4>
      </vt:variant>
      <vt:variant>
        <vt:lpwstr/>
      </vt:variant>
      <vt:variant>
        <vt:lpwstr>_Toc443987990</vt:lpwstr>
      </vt:variant>
      <vt:variant>
        <vt:i4>1376310</vt:i4>
      </vt:variant>
      <vt:variant>
        <vt:i4>8</vt:i4>
      </vt:variant>
      <vt:variant>
        <vt:i4>0</vt:i4>
      </vt:variant>
      <vt:variant>
        <vt:i4>5</vt:i4>
      </vt:variant>
      <vt:variant>
        <vt:lpwstr/>
      </vt:variant>
      <vt:variant>
        <vt:lpwstr>_Toc443987989</vt:lpwstr>
      </vt:variant>
      <vt:variant>
        <vt:i4>1376310</vt:i4>
      </vt:variant>
      <vt:variant>
        <vt:i4>2</vt:i4>
      </vt:variant>
      <vt:variant>
        <vt:i4>0</vt:i4>
      </vt:variant>
      <vt:variant>
        <vt:i4>5</vt:i4>
      </vt:variant>
      <vt:variant>
        <vt:lpwstr/>
      </vt:variant>
      <vt:variant>
        <vt:lpwstr>_Toc443987988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CIR</dc:title>
  <dc:creator>Thales Services SAS</dc:creator>
  <cp:lastModifiedBy>Dimitri TOMBROFF</cp:lastModifiedBy>
  <cp:revision>2</cp:revision>
  <cp:lastPrinted>2013-06-05T08:13:00Z</cp:lastPrinted>
  <dcterms:created xsi:type="dcterms:W3CDTF">2025-01-31T08:09:00Z</dcterms:created>
  <dcterms:modified xsi:type="dcterms:W3CDTF">2025-01-31T08:09:00Z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0x010100BCF48DA3B45FAF4BBF2C8039A1FA8C77</vt:lpwstr>
  </property>
</Properties>
</file>