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D31C9" w14:textId="77777777" w:rsidR="00F0632E" w:rsidRDefault="00000000" w:rsidP="0015639F">
      <w:pPr>
        <w:spacing w:after="0" w:line="240" w:lineRule="exact"/>
      </w:pPr>
      <w:r>
        <w:rPr>
          <w:noProof/>
        </w:rPr>
        <w:pict w14:anchorId="545B7C47">
          <v:rect id="_x0000_s1030" style="position:absolute;margin-left:352pt;margin-top:33pt;width:191pt;height:13pt;z-index:-251658752;mso-position-horizontal-relative:page;mso-position-vertical-relative:page" fillcolor="#3fbb71" stroked="f">
            <v:textbox inset="0,0,0,0">
              <w:txbxContent>
                <w:p w14:paraId="3D9B2F7C" w14:textId="77777777" w:rsidR="00F0632E" w:rsidRDefault="00F0632E">
                  <w:pPr>
                    <w:spacing w:after="0" w:line="213" w:lineRule="exact"/>
                    <w:ind w:firstLine="85"/>
                  </w:pPr>
                  <w:r>
                    <w:rPr>
                      <w:rFonts w:ascii="맑은 고딕" w:eastAsia="맑은 고딕" w:hAnsi="맑은 고딕" w:hint="eastAsia"/>
                      <w:color w:val="FFFFFF"/>
                      <w:w w:val="90"/>
                      <w:sz w:val="12"/>
                      <w:szCs w:val="12"/>
                    </w:rPr>
                    <w:t>UNDERGRADUATE ADMISSIONS FOR INTERNATIONAL STUDENTS</w:t>
                  </w:r>
                </w:p>
              </w:txbxContent>
            </v:textbox>
            <w10:wrap anchorx="page" anchory="page"/>
          </v:rect>
        </w:pict>
      </w:r>
    </w:p>
    <w:p w14:paraId="1ABBC7CF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30ED173C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12A113C5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48801E2B" w14:textId="53F4B2C9" w:rsidR="00DB28DE" w:rsidRDefault="00F0632E" w:rsidP="0015639F">
      <w:pPr>
        <w:spacing w:after="0" w:line="427" w:lineRule="exact"/>
        <w:ind w:right="6745"/>
        <w:rPr>
          <w:rFonts w:ascii="맑은 고딕" w:eastAsia="맑은 고딕" w:hAnsi="맑은 고딕"/>
          <w:b/>
          <w:color w:val="3FBB71"/>
          <w:w w:val="90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3FBB71"/>
          <w:w w:val="90"/>
          <w:sz w:val="36"/>
          <w:szCs w:val="36"/>
        </w:rPr>
        <w:t>8. Important</w:t>
      </w:r>
      <w:r w:rsidR="0015639F">
        <w:rPr>
          <w:rFonts w:ascii="맑은 고딕" w:eastAsia="맑은 고딕" w:hAnsi="맑은 고딕" w:hint="eastAsia"/>
          <w:b/>
          <w:color w:val="3FBB71"/>
          <w:w w:val="90"/>
          <w:sz w:val="36"/>
          <w:szCs w:val="36"/>
        </w:rPr>
        <w:t xml:space="preserve"> </w:t>
      </w:r>
      <w:r>
        <w:rPr>
          <w:rFonts w:ascii="맑은 고딕" w:eastAsia="맑은 고딕" w:hAnsi="맑은 고딕" w:hint="eastAsia"/>
          <w:b/>
          <w:color w:val="3FBB71"/>
          <w:w w:val="90"/>
          <w:sz w:val="36"/>
          <w:szCs w:val="36"/>
        </w:rPr>
        <w:t>Notes</w:t>
      </w:r>
    </w:p>
    <w:p w14:paraId="76123AE6" w14:textId="77777777" w:rsidR="00F0632E" w:rsidRDefault="00F0632E" w:rsidP="0015639F">
      <w:pPr>
        <w:spacing w:after="0" w:line="440" w:lineRule="exact"/>
        <w:ind w:right="8505"/>
        <w:rPr>
          <w:rFonts w:ascii="맑은 고딕" w:eastAsia="맑은 고딕" w:hAnsi="맑은 고딕"/>
          <w:color w:val="231F1F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color w:val="231F1F"/>
          <w:w w:val="90"/>
          <w:sz w:val="24"/>
          <w:szCs w:val="24"/>
        </w:rPr>
        <w:t>1) Eligibility</w:t>
      </w:r>
    </w:p>
    <w:p w14:paraId="346A7D3F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74539EBE" w14:textId="77777777" w:rsidR="00F0632E" w:rsidRDefault="00F0632E" w:rsidP="0015639F">
      <w:pPr>
        <w:spacing w:after="0" w:line="182" w:lineRule="exact"/>
        <w:ind w:right="118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① Applicants must meet all admission requirements. (Nationality, academic background and language proficiency)</w:t>
      </w:r>
    </w:p>
    <w:p w14:paraId="46FDDC74" w14:textId="77777777" w:rsidR="00F0632E" w:rsidRDefault="00F0632E" w:rsidP="0015639F">
      <w:pPr>
        <w:spacing w:after="0" w:line="220" w:lineRule="exact"/>
        <w:ind w:right="66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② A  pplicants who are stateless or holding multiple citizenships alongside their Korean citizenship are ineligible to apply as</w:t>
      </w:r>
    </w:p>
    <w:p w14:paraId="13FF2AAE" w14:textId="77777777" w:rsidR="00F0632E" w:rsidRDefault="00F0632E" w:rsidP="0015639F">
      <w:pPr>
        <w:spacing w:after="0" w:line="220" w:lineRule="exact"/>
        <w:ind w:right="772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international students.</w:t>
      </w:r>
    </w:p>
    <w:p w14:paraId="3F151533" w14:textId="77777777" w:rsidR="00F0632E" w:rsidRDefault="00F0632E" w:rsidP="0015639F">
      <w:pPr>
        <w:spacing w:after="0" w:line="220" w:lineRule="exact"/>
        <w:ind w:right="3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③  If an applicant or the applicant’s parents do NOT hold foreign nationalities by birth, then the applicant must submit proof of</w:t>
      </w:r>
    </w:p>
    <w:p w14:paraId="26DB2404" w14:textId="77777777" w:rsidR="00F0632E" w:rsidRDefault="00F0632E" w:rsidP="0015639F">
      <w:pPr>
        <w:spacing w:after="0" w:line="220" w:lineRule="exact"/>
        <w:ind w:right="106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their renunciation or loss of South Korean (Republic of Korea) citizenship in pursuit of another nation’s citizenship.</w:t>
      </w:r>
    </w:p>
    <w:p w14:paraId="400162CD" w14:textId="77777777" w:rsidR="00F0632E" w:rsidRDefault="00F0632E" w:rsidP="0015639F">
      <w:pPr>
        <w:spacing w:after="0" w:line="220" w:lineRule="exact"/>
        <w:ind w:right="65" w:firstLine="87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(Only permitted when an applicant and their parents both acquired foreign citizenship before the applicant entered to high school.)</w:t>
      </w:r>
    </w:p>
    <w:p w14:paraId="103838E7" w14:textId="77777777" w:rsidR="00F0632E" w:rsidRDefault="00F0632E" w:rsidP="0015639F">
      <w:pPr>
        <w:spacing w:after="0" w:line="220" w:lineRule="exact"/>
        <w:ind w:right="6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④  Any school qualification exams taken in Korea or overseas through curricula such as home-schooling, online courses, GED, adult</w:t>
      </w:r>
    </w:p>
    <w:p w14:paraId="57EBB502" w14:textId="77777777" w:rsidR="00F0632E" w:rsidRDefault="00F0632E" w:rsidP="0015639F">
      <w:pPr>
        <w:spacing w:after="0" w:line="220" w:lineRule="exact"/>
        <w:ind w:right="332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education, or language school will not be considered for regular school curriculum.</w:t>
      </w:r>
    </w:p>
    <w:p w14:paraId="088BE552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79E93B39" w14:textId="77777777" w:rsidR="00F0632E" w:rsidRDefault="00F0632E" w:rsidP="0015639F">
      <w:pPr>
        <w:spacing w:after="0" w:line="317" w:lineRule="exact"/>
        <w:ind w:right="3725"/>
        <w:rPr>
          <w:rFonts w:ascii="맑은 고딕" w:eastAsia="맑은 고딕" w:hAnsi="맑은 고딕"/>
          <w:color w:val="231F1F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color w:val="231F1F"/>
          <w:w w:val="90"/>
          <w:sz w:val="24"/>
          <w:szCs w:val="24"/>
        </w:rPr>
        <w:t>2) Basic Matters Regarding the Submission of Documents</w:t>
      </w:r>
    </w:p>
    <w:p w14:paraId="03920201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1363A36D" w14:textId="77777777" w:rsidR="00F0632E" w:rsidRDefault="00F0632E" w:rsidP="0015639F">
      <w:pPr>
        <w:spacing w:after="0" w:line="182" w:lineRule="exact"/>
        <w:ind w:right="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① A  fter the online application is completed on the Uway Apply website, print out the UOS’s forms (letter of self-introduction and</w:t>
      </w:r>
    </w:p>
    <w:p w14:paraId="708155E0" w14:textId="77777777" w:rsidR="00F0632E" w:rsidRDefault="00F0632E" w:rsidP="0015639F">
      <w:pPr>
        <w:spacing w:after="0" w:line="220" w:lineRule="exact"/>
        <w:ind w:right="945" w:firstLine="128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study plan, etc.) from the OIA webpage and submit all the required admission materials via post to the OIA office.</w:t>
      </w:r>
    </w:p>
    <w:p w14:paraId="2CC864F1" w14:textId="77777777" w:rsidR="00F0632E" w:rsidRDefault="00F0632E" w:rsidP="0015639F">
      <w:pPr>
        <w:spacing w:after="0" w:line="220" w:lineRule="exact"/>
        <w:ind w:right="100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② A  ll supporting documents must be original and issued within 1 year from the deadline for the online application.</w:t>
      </w:r>
    </w:p>
    <w:p w14:paraId="1ED5410D" w14:textId="77777777" w:rsidR="00F0632E" w:rsidRDefault="00F0632E" w:rsidP="0015639F">
      <w:pPr>
        <w:spacing w:after="0" w:line="220" w:lineRule="exact"/>
        <w:ind w:right="6505" w:firstLine="88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(As for Bank Statement – within 30days)</w:t>
      </w:r>
    </w:p>
    <w:p w14:paraId="762D5ED8" w14:textId="77777777" w:rsidR="00F0632E" w:rsidRDefault="00F0632E" w:rsidP="0015639F">
      <w:pPr>
        <w:spacing w:after="0" w:line="220" w:lineRule="exact"/>
        <w:ind w:right="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③ A  ll submissions must be in Korean or English. Documents not written in Korean or English must be submitted with a notarized</w:t>
      </w:r>
    </w:p>
    <w:p w14:paraId="459C7D7A" w14:textId="77777777" w:rsidR="00F0632E" w:rsidRDefault="00F0632E" w:rsidP="0015639F">
      <w:pPr>
        <w:spacing w:after="0" w:line="220" w:lineRule="exact"/>
        <w:ind w:right="1285" w:firstLine="128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English translation by an authorized office located in the country where the submissions are originated from.</w:t>
      </w:r>
    </w:p>
    <w:p w14:paraId="1F8698A6" w14:textId="77777777" w:rsidR="00F0632E" w:rsidRDefault="00F0632E" w:rsidP="0015639F">
      <w:pPr>
        <w:spacing w:after="0" w:line="220" w:lineRule="exact"/>
        <w:ind w:right="5545" w:firstLine="138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※ Applicants’ own translation will not be accepted.</w:t>
      </w:r>
    </w:p>
    <w:p w14:paraId="099ADE4B" w14:textId="77777777" w:rsidR="00F0632E" w:rsidRDefault="00F0632E" w:rsidP="0015639F">
      <w:pPr>
        <w:spacing w:after="0" w:line="220" w:lineRule="exact"/>
        <w:ind w:right="1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④ T  he spelling of the applicant’s name written in English on all their documents must correspond to the spelling of their name</w:t>
      </w:r>
    </w:p>
    <w:p w14:paraId="154E8963" w14:textId="77777777" w:rsidR="00F0632E" w:rsidRDefault="00F0632E" w:rsidP="0015639F">
      <w:pPr>
        <w:spacing w:after="0" w:line="220" w:lineRule="exact"/>
        <w:ind w:right="8045" w:firstLine="128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on their passport.</w:t>
      </w:r>
    </w:p>
    <w:p w14:paraId="00F95FE7" w14:textId="77777777" w:rsidR="00F0632E" w:rsidRDefault="00F0632E" w:rsidP="0015639F">
      <w:pPr>
        <w:spacing w:after="0" w:line="220" w:lineRule="exact"/>
        <w:ind w:right="5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⑤  Submitted documents will not be returned. We encourage applicants to prepare enough additional documents for visa</w:t>
      </w:r>
    </w:p>
    <w:p w14:paraId="79E0D896" w14:textId="77777777" w:rsidR="00F0632E" w:rsidRDefault="00F0632E" w:rsidP="0015639F">
      <w:pPr>
        <w:spacing w:after="0" w:line="220" w:lineRule="exact"/>
        <w:ind w:right="7685" w:firstLine="128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application in advance.</w:t>
      </w:r>
    </w:p>
    <w:p w14:paraId="41E1F11F" w14:textId="77777777" w:rsidR="00F0632E" w:rsidRDefault="00F0632E" w:rsidP="0015639F">
      <w:pPr>
        <w:spacing w:after="0" w:line="220" w:lineRule="exact"/>
        <w:ind w:right="46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⑥ Submission documents may be added or subtracted as required.</w:t>
      </w:r>
    </w:p>
    <w:p w14:paraId="13EC1698" w14:textId="77777777" w:rsidR="00F0632E" w:rsidRDefault="00F0632E" w:rsidP="0015639F">
      <w:pPr>
        <w:spacing w:after="0" w:line="220" w:lineRule="exact"/>
        <w:ind w:right="8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⑦  Please mark the key personal information such as name, date of birth, school name, graduation date, etc. for identification with</w:t>
      </w:r>
    </w:p>
    <w:p w14:paraId="632B8102" w14:textId="77777777" w:rsidR="00F0632E" w:rsidRDefault="00F0632E" w:rsidP="0015639F">
      <w:pPr>
        <w:spacing w:after="0" w:line="220" w:lineRule="exact"/>
        <w:ind w:right="714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a highlighter when submitting.</w:t>
      </w:r>
    </w:p>
    <w:p w14:paraId="170127FC" w14:textId="77777777" w:rsidR="00F0632E" w:rsidRDefault="00F0632E" w:rsidP="0015639F">
      <w:pPr>
        <w:spacing w:after="0" w:line="220" w:lineRule="exact"/>
        <w:ind w:right="6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⑧ T  he applicant is responsible for any disadvantages caused by a mistake or omission in the documents. If the submitted documents</w:t>
      </w:r>
    </w:p>
    <w:p w14:paraId="2267A47F" w14:textId="77777777" w:rsidR="00F0632E" w:rsidRDefault="00F0632E" w:rsidP="0015639F">
      <w:pPr>
        <w:spacing w:after="0" w:line="220" w:lineRule="exact"/>
        <w:ind w:right="184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have not met the minimum requirement, the applicant will be excluded from the document evaluation.</w:t>
      </w:r>
    </w:p>
    <w:p w14:paraId="7D1E6D95" w14:textId="77777777" w:rsidR="00F0632E" w:rsidRDefault="00F0632E" w:rsidP="0015639F">
      <w:pPr>
        <w:spacing w:after="0" w:line="220" w:lineRule="exact"/>
        <w:ind w:right="8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⑨ R  egarding application forms and all the submitted documents, if any forgeries, counterfeits, falsified statements, or other unjust</w:t>
      </w:r>
    </w:p>
    <w:p w14:paraId="135ED7FB" w14:textId="77777777" w:rsidR="00F0632E" w:rsidRDefault="00F0632E" w:rsidP="0015639F">
      <w:pPr>
        <w:spacing w:after="0" w:line="220" w:lineRule="exact"/>
        <w:ind w:right="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actions are discovered, the applicant will be rejected. If such matters are identified, even after admission, the acceptance of</w:t>
      </w:r>
    </w:p>
    <w:p w14:paraId="38906C8F" w14:textId="77777777" w:rsidR="00F0632E" w:rsidRDefault="00F0632E" w:rsidP="0015639F">
      <w:pPr>
        <w:spacing w:after="0" w:line="220" w:lineRule="exact"/>
        <w:ind w:right="402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admission will be revoked and payed tuition fees will not be refunded.</w:t>
      </w:r>
    </w:p>
    <w:p w14:paraId="17A18284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2A18D041" w14:textId="77777777" w:rsidR="00F0632E" w:rsidRDefault="00F0632E" w:rsidP="0015639F">
      <w:pPr>
        <w:spacing w:after="0" w:line="317" w:lineRule="exact"/>
        <w:ind w:right="7025"/>
        <w:rPr>
          <w:rFonts w:ascii="맑은 고딕" w:eastAsia="맑은 고딕" w:hAnsi="맑은 고딕"/>
          <w:color w:val="231F1F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color w:val="231F1F"/>
          <w:w w:val="90"/>
          <w:sz w:val="24"/>
          <w:szCs w:val="24"/>
        </w:rPr>
        <w:t>3) Admission Proceedings</w:t>
      </w:r>
    </w:p>
    <w:p w14:paraId="14FA2056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5AB74B19" w14:textId="77777777" w:rsidR="00F0632E" w:rsidRDefault="00F0632E" w:rsidP="0015639F">
      <w:pPr>
        <w:spacing w:after="0" w:line="182" w:lineRule="exact"/>
        <w:ind w:right="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① Please write the contact information (phone number(s), email address(es), etc.) that you can be reached at on the application form.</w:t>
      </w:r>
    </w:p>
    <w:p w14:paraId="44C8DF57" w14:textId="77777777" w:rsidR="00F0632E" w:rsidRDefault="00F0632E" w:rsidP="0015639F">
      <w:pPr>
        <w:spacing w:after="0" w:line="220" w:lineRule="exact"/>
        <w:ind w:right="725" w:firstLine="121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The University of Seoul does not bear any responsibility for any disadvantages caused by contact issues whatsoever.</w:t>
      </w:r>
    </w:p>
    <w:p w14:paraId="692CDD9A" w14:textId="77777777" w:rsidR="00F0632E" w:rsidRDefault="00F0632E" w:rsidP="0015639F">
      <w:pPr>
        <w:spacing w:after="0" w:line="220" w:lineRule="exact"/>
        <w:ind w:right="480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② Information regarding admission scores will not be disclosed.</w:t>
      </w:r>
    </w:p>
    <w:p w14:paraId="793E4458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64D0D748" w14:textId="77777777" w:rsidR="00F0632E" w:rsidRDefault="00F0632E" w:rsidP="0015639F">
      <w:pPr>
        <w:spacing w:after="0" w:line="317" w:lineRule="exact"/>
        <w:ind w:right="6405"/>
        <w:rPr>
          <w:rFonts w:ascii="맑은 고딕" w:eastAsia="맑은 고딕" w:hAnsi="맑은 고딕"/>
          <w:color w:val="231F1F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color w:val="231F1F"/>
          <w:w w:val="90"/>
          <w:sz w:val="24"/>
          <w:szCs w:val="24"/>
        </w:rPr>
        <w:t>4) Requirements for Graduation</w:t>
      </w:r>
    </w:p>
    <w:p w14:paraId="3ADFD3FA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37D3EA19" w14:textId="77777777" w:rsidR="00F0632E" w:rsidRDefault="00F0632E" w:rsidP="0015639F">
      <w:pPr>
        <w:spacing w:after="0" w:line="182" w:lineRule="exact"/>
        <w:ind w:right="1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lastRenderedPageBreak/>
        <w:t>①  Admitted applicants who do not hold a level 4 or higher on TOPIK when they enter the school are required to achieve this level</w:t>
      </w:r>
    </w:p>
    <w:p w14:paraId="57C89779" w14:textId="77777777" w:rsidR="00F0632E" w:rsidRDefault="00F0632E" w:rsidP="0015639F">
      <w:pPr>
        <w:spacing w:after="0" w:line="220" w:lineRule="exact"/>
        <w:ind w:right="764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before their graduation.</w:t>
      </w:r>
    </w:p>
    <w:p w14:paraId="4567E75B" w14:textId="77777777" w:rsidR="00F0632E" w:rsidRDefault="00F0632E" w:rsidP="0015639F">
      <w:pPr>
        <w:spacing w:after="0" w:line="220" w:lineRule="exact"/>
        <w:ind w:right="6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② R  egardless of the time of admission (March or September), freshmen must complete eight semesters (10 semesters for architecture</w:t>
      </w:r>
    </w:p>
    <w:p w14:paraId="3E236533" w14:textId="77777777" w:rsidR="00F0632E" w:rsidRDefault="00F0632E" w:rsidP="0015639F">
      <w:pPr>
        <w:spacing w:after="0" w:line="220" w:lineRule="exact"/>
        <w:ind w:right="10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major in the department of architecture) and transfer students must complete four semesters to graduate. However, in the case</w:t>
      </w:r>
    </w:p>
    <w:p w14:paraId="6EEE38E1" w14:textId="77777777" w:rsidR="00F0632E" w:rsidRDefault="00F0632E" w:rsidP="0015639F">
      <w:pPr>
        <w:spacing w:after="0" w:line="220" w:lineRule="exact"/>
        <w:ind w:right="186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of early graduation, it is possible only if the requirements for early graduation are met after application.</w:t>
      </w:r>
    </w:p>
    <w:p w14:paraId="44090A65" w14:textId="77777777" w:rsidR="00F0632E" w:rsidRDefault="00F0632E" w:rsidP="0015639F">
      <w:pPr>
        <w:spacing w:after="0" w:line="220" w:lineRule="exact"/>
        <w:ind w:right="21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③ Each department may have qualifications or prerequisite subjects according to internal regulations.</w:t>
      </w:r>
    </w:p>
    <w:p w14:paraId="29E0ABDF" w14:textId="77777777" w:rsidR="00F0632E" w:rsidRDefault="00F0632E" w:rsidP="0015639F">
      <w:pPr>
        <w:spacing w:after="0" w:line="220" w:lineRule="exact"/>
        <w:ind w:right="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④ G  raduation credits and other graduation requirements vary for each department, so please check them with the department’s office.</w:t>
      </w:r>
    </w:p>
    <w:p w14:paraId="2B2E420F" w14:textId="77777777" w:rsidR="00F0632E" w:rsidRDefault="00F0632E" w:rsidP="0015639F">
      <w:pPr>
        <w:spacing w:after="0" w:line="220" w:lineRule="exact"/>
        <w:ind w:right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⑤ I n the case of transfer students, the accredited credit of the UOS is determined by their previously enrolled university’s completion</w:t>
      </w:r>
    </w:p>
    <w:p w14:paraId="28A90E32" w14:textId="77777777" w:rsidR="00F0632E" w:rsidRDefault="00F0632E" w:rsidP="0015639F">
      <w:pPr>
        <w:spacing w:after="0" w:line="220" w:lineRule="exact"/>
        <w:ind w:right="144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credit, and accordingly, even if they enter the third grade, they may not be able to graduate within two years.</w:t>
      </w:r>
    </w:p>
    <w:p w14:paraId="78925858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2154336A" w14:textId="77777777" w:rsidR="00F0632E" w:rsidRDefault="00F0632E" w:rsidP="0015639F">
      <w:pPr>
        <w:spacing w:after="0" w:line="317" w:lineRule="exact"/>
        <w:ind w:right="7725"/>
        <w:rPr>
          <w:rFonts w:ascii="맑은 고딕" w:eastAsia="맑은 고딕" w:hAnsi="맑은 고딕"/>
          <w:color w:val="231F1F"/>
          <w:w w:val="90"/>
          <w:sz w:val="12"/>
          <w:szCs w:val="12"/>
        </w:rPr>
      </w:pPr>
      <w:r>
        <w:rPr>
          <w:rFonts w:ascii="맑은 고딕" w:eastAsia="맑은 고딕" w:hAnsi="맑은 고딕" w:hint="eastAsia"/>
          <w:color w:val="231F1F"/>
          <w:w w:val="90"/>
          <w:sz w:val="24"/>
          <w:szCs w:val="24"/>
        </w:rPr>
        <w:t>5) Additional Notes</w:t>
      </w:r>
    </w:p>
    <w:p w14:paraId="36451E55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14A97EE5" w14:textId="77777777" w:rsidR="00F0632E" w:rsidRDefault="00F0632E" w:rsidP="0015639F">
      <w:pPr>
        <w:spacing w:after="0" w:line="182" w:lineRule="exact"/>
        <w:ind w:right="400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① Schedules and content may change according to the universities’ policies.</w:t>
      </w:r>
    </w:p>
    <w:p w14:paraId="4575CCC4" w14:textId="77777777" w:rsidR="00F0632E" w:rsidRDefault="00F0632E" w:rsidP="0015639F">
      <w:pPr>
        <w:spacing w:after="0" w:line="220" w:lineRule="exact"/>
        <w:ind w:right="84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② A  ll notifications will be posted on the OIA website at https://oia.uos.ac.kr (No individual notification will be provided.)</w:t>
      </w:r>
    </w:p>
    <w:p w14:paraId="533D502C" w14:textId="77777777" w:rsidR="00F0632E" w:rsidRDefault="00F0632E" w:rsidP="0015639F">
      <w:pPr>
        <w:spacing w:after="0" w:line="220" w:lineRule="exact"/>
        <w:ind w:right="20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③  This application guide was originally written in Korean and then translated into other languages. If there are any disparities on</w:t>
      </w:r>
    </w:p>
    <w:p w14:paraId="72398112" w14:textId="77777777" w:rsidR="00F0632E" w:rsidRDefault="00F0632E" w:rsidP="0015639F">
      <w:pPr>
        <w:spacing w:after="0" w:line="220" w:lineRule="exact"/>
        <w:ind w:right="3805" w:firstLine="1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the interpretation of its meaning, the Korean language version takes priority.</w:t>
      </w:r>
    </w:p>
    <w:p w14:paraId="23198E9F" w14:textId="77777777" w:rsidR="00F0632E" w:rsidRDefault="00F0632E" w:rsidP="0015639F">
      <w:pPr>
        <w:spacing w:after="0" w:line="220" w:lineRule="exact"/>
        <w:ind w:right="2625"/>
        <w:rPr>
          <w:rFonts w:ascii="맑은 고딕" w:eastAsia="맑은 고딕" w:hAnsi="맑은 고딕"/>
          <w:color w:val="231F1F"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w w:val="90"/>
          <w:sz w:val="18"/>
          <w:szCs w:val="18"/>
        </w:rPr>
        <w:t>④ In the event of a semantic conflict in this guidelines, the Korean guidelines will be prioritized.</w:t>
      </w:r>
    </w:p>
    <w:p w14:paraId="26811FA3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42A77AB2" w14:textId="77777777" w:rsidR="00F0632E" w:rsidRDefault="00F0632E" w:rsidP="0015639F">
      <w:pPr>
        <w:spacing w:after="0" w:line="240" w:lineRule="exact"/>
        <w:rPr>
          <w:sz w:val="24"/>
          <w:szCs w:val="24"/>
        </w:rPr>
      </w:pPr>
    </w:p>
    <w:p w14:paraId="2E1AC745" w14:textId="77777777" w:rsidR="00F0632E" w:rsidRDefault="00F0632E" w:rsidP="0015639F">
      <w:pPr>
        <w:spacing w:after="0" w:line="247" w:lineRule="exact"/>
        <w:ind w:right="3965" w:firstLine="3766"/>
        <w:rPr>
          <w:rFonts w:ascii="맑은 고딕" w:eastAsia="맑은 고딕" w:hAnsi="맑은 고딕"/>
          <w:color w:val="444041"/>
          <w:w w:val="90"/>
          <w:sz w:val="7"/>
          <w:szCs w:val="7"/>
        </w:rPr>
      </w:pPr>
      <w:r>
        <w:rPr>
          <w:rFonts w:ascii="맑은 고딕" w:eastAsia="맑은 고딕" w:hAnsi="맑은 고딕" w:hint="eastAsia"/>
          <w:color w:val="444041"/>
          <w:w w:val="90"/>
          <w:sz w:val="14"/>
          <w:szCs w:val="14"/>
        </w:rPr>
        <w:t>UNIVERSITY OF SEOUL</w:t>
      </w:r>
      <w:r>
        <w:rPr>
          <w:rFonts w:ascii="맑은 고딕" w:eastAsia="맑은 고딕" w:hAnsi="맑은 고딕" w:hint="eastAsia"/>
          <w:b/>
          <w:color w:val="444041"/>
          <w:w w:val="90"/>
          <w:sz w:val="16"/>
          <w:szCs w:val="16"/>
        </w:rPr>
        <w:t>13</w:t>
      </w:r>
    </w:p>
    <w:sectPr w:rsidR="00F0632E">
      <w:pgSz w:w="11905" w:h="16838"/>
      <w:pgMar w:top="506" w:right="960" w:bottom="253" w:left="13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32E"/>
    <w:rsid w:val="0015639F"/>
    <w:rsid w:val="00580FA8"/>
    <w:rsid w:val="00DB28DE"/>
    <w:rsid w:val="00F0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45E62AC"/>
  <w15:docId w15:val="{4F94BAE3-B6EE-4D52-A9FD-0B399D4D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이태규</cp:lastModifiedBy>
  <cp:revision>3</cp:revision>
  <dcterms:created xsi:type="dcterms:W3CDTF">2016-02-12T09:25:00Z</dcterms:created>
  <dcterms:modified xsi:type="dcterms:W3CDTF">2025-02-07T02:45:00Z</dcterms:modified>
</cp:coreProperties>
</file>