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CD02D" w14:textId="77777777" w:rsidR="00F16EC9" w:rsidRPr="00DA2165" w:rsidRDefault="000D3DF4" w:rsidP="00384BE1">
      <w:pPr>
        <w:spacing w:line="360" w:lineRule="auto"/>
        <w:jc w:val="center"/>
        <w:rPr>
          <w:rFonts w:ascii="Avenir Book" w:hAnsi="Avenir Book"/>
          <w:b/>
        </w:rPr>
      </w:pPr>
      <w:r w:rsidRPr="00DA2165">
        <w:rPr>
          <w:rFonts w:ascii="Avenir Book" w:hAnsi="Avenir Book"/>
          <w:b/>
        </w:rPr>
        <w:t>Modeling Dependent Effect Sizes in Meta-analysis: Comparing Two Approaches</w:t>
      </w:r>
    </w:p>
    <w:p w14:paraId="74FB08DD" w14:textId="4BCCF00A" w:rsidR="000D3DF4" w:rsidRPr="00DA2165" w:rsidRDefault="000D3DF4" w:rsidP="00384BE1">
      <w:pPr>
        <w:spacing w:line="360" w:lineRule="auto"/>
        <w:jc w:val="center"/>
        <w:rPr>
          <w:rFonts w:ascii="Avenir Book" w:hAnsi="Avenir Book"/>
        </w:rPr>
      </w:pPr>
      <w:r w:rsidRPr="00DA2165">
        <w:rPr>
          <w:rFonts w:ascii="Avenir Book" w:hAnsi="Avenir Book"/>
        </w:rPr>
        <w:t xml:space="preserve">Frederick L. Oswald, Chen </w:t>
      </w:r>
      <w:proofErr w:type="spellStart"/>
      <w:r w:rsidRPr="00DA2165">
        <w:rPr>
          <w:rFonts w:ascii="Avenir Book" w:hAnsi="Avenir Book"/>
        </w:rPr>
        <w:t>Zuo</w:t>
      </w:r>
      <w:proofErr w:type="spellEnd"/>
      <w:r w:rsidRPr="00DA2165">
        <w:rPr>
          <w:rFonts w:ascii="Avenir Book" w:hAnsi="Avenir Book"/>
        </w:rPr>
        <w:t xml:space="preserve">, &amp; Evan </w:t>
      </w:r>
      <w:r w:rsidR="0020332B">
        <w:rPr>
          <w:rFonts w:ascii="Avenir Book" w:hAnsi="Avenir Book"/>
        </w:rPr>
        <w:t xml:space="preserve">S. </w:t>
      </w:r>
      <w:proofErr w:type="spellStart"/>
      <w:r w:rsidRPr="00DA2165">
        <w:rPr>
          <w:rFonts w:ascii="Avenir Book" w:hAnsi="Avenir Book"/>
        </w:rPr>
        <w:t>Mulfinger</w:t>
      </w:r>
      <w:proofErr w:type="spellEnd"/>
    </w:p>
    <w:p w14:paraId="5D90012B" w14:textId="77777777" w:rsidR="000D3DF4" w:rsidRPr="00DA2165" w:rsidRDefault="000D3DF4" w:rsidP="00384BE1">
      <w:pPr>
        <w:spacing w:line="360" w:lineRule="auto"/>
        <w:jc w:val="center"/>
        <w:rPr>
          <w:rFonts w:ascii="Avenir Book" w:hAnsi="Avenir Book"/>
        </w:rPr>
      </w:pPr>
      <w:r w:rsidRPr="00DA2165">
        <w:rPr>
          <w:rFonts w:ascii="Avenir Book" w:hAnsi="Avenir Book"/>
        </w:rPr>
        <w:t>Rice University</w:t>
      </w:r>
    </w:p>
    <w:p w14:paraId="7889BB57" w14:textId="77777777" w:rsidR="000D3DF4" w:rsidRDefault="000D3DF4">
      <w:pPr>
        <w:rPr>
          <w:rFonts w:ascii="Avenir Book" w:hAnsi="Avenir Book"/>
        </w:rPr>
      </w:pPr>
    </w:p>
    <w:p w14:paraId="51926B92" w14:textId="3BE7D804" w:rsidR="00D64272" w:rsidRDefault="00D64272" w:rsidP="00384BE1">
      <w:pPr>
        <w:spacing w:line="360" w:lineRule="auto"/>
        <w:ind w:firstLine="720"/>
        <w:rPr>
          <w:rFonts w:ascii="Avenir Book" w:hAnsi="Avenir Book"/>
        </w:rPr>
      </w:pPr>
      <w:r>
        <w:rPr>
          <w:rFonts w:ascii="Avenir Book" w:hAnsi="Avenir Book"/>
        </w:rPr>
        <w:t>Meta-analysis has become a very common way of summarizing scientific findings in a given organizational research domain; practically every issue of a top-tier organizational journal contains a meta-analysis these days. Across studies, the measures, settings, and samples can differ widely, and meta-analyses attempts to model the heterogeneity in resultant effect sizes with mathematical precision. For example, the Schmidt and Hunter method of meta-analysis applies psychometric corrections to the observed distribution of effect sizes, correcting its mean and variance for measurement error variance, range restriction, and sampling error variance (Schmidt &amp; Hunter, 2014).</w:t>
      </w:r>
    </w:p>
    <w:p w14:paraId="398B0DA8" w14:textId="6DDAD20A" w:rsidR="00515ABE" w:rsidRDefault="002909DC" w:rsidP="00384BE1">
      <w:pPr>
        <w:spacing w:line="360" w:lineRule="auto"/>
        <w:ind w:firstLine="720"/>
        <w:rPr>
          <w:rFonts w:ascii="Avenir Book" w:hAnsi="Avenir Book"/>
        </w:rPr>
      </w:pPr>
      <w:r>
        <w:rPr>
          <w:rFonts w:ascii="Avenir Book" w:hAnsi="Avenir Book"/>
        </w:rPr>
        <w:t xml:space="preserve">In pursuit of </w:t>
      </w:r>
      <w:r w:rsidR="00210AA7">
        <w:rPr>
          <w:rFonts w:ascii="Avenir Book" w:hAnsi="Avenir Book"/>
        </w:rPr>
        <w:t xml:space="preserve">even </w:t>
      </w:r>
      <w:r>
        <w:rPr>
          <w:rFonts w:ascii="Avenir Book" w:hAnsi="Avenir Book"/>
        </w:rPr>
        <w:t xml:space="preserve">greater mathematical precision, meta-analytic models have </w:t>
      </w:r>
      <w:r w:rsidR="008A329F">
        <w:rPr>
          <w:rFonts w:ascii="Avenir Book" w:hAnsi="Avenir Book"/>
        </w:rPr>
        <w:t>accommodated</w:t>
      </w:r>
      <w:r>
        <w:rPr>
          <w:rFonts w:ascii="Avenir Book" w:hAnsi="Avenir Book"/>
        </w:rPr>
        <w:t xml:space="preserve"> studies report</w:t>
      </w:r>
      <w:r w:rsidR="008A329F">
        <w:rPr>
          <w:rFonts w:ascii="Avenir Book" w:hAnsi="Avenir Book"/>
        </w:rPr>
        <w:t xml:space="preserve">ing </w:t>
      </w:r>
      <w:r>
        <w:rPr>
          <w:rFonts w:ascii="Avenir Book" w:hAnsi="Avenir Book"/>
          <w:i/>
        </w:rPr>
        <w:t>dependent effect sizes</w:t>
      </w:r>
      <w:r>
        <w:rPr>
          <w:rFonts w:ascii="Avenir Book" w:hAnsi="Avenir Book"/>
        </w:rPr>
        <w:t xml:space="preserve">. </w:t>
      </w:r>
      <w:r w:rsidR="008B6DDB">
        <w:rPr>
          <w:rFonts w:ascii="Avenir Book" w:hAnsi="Avenir Book"/>
        </w:rPr>
        <w:t>For example</w:t>
      </w:r>
      <w:r>
        <w:rPr>
          <w:rFonts w:ascii="Avenir Book" w:hAnsi="Avenir Book"/>
        </w:rPr>
        <w:t xml:space="preserve">, a study might report correlations between a measure of employee conscientiousness and their task-related job performance at two points in time.  </w:t>
      </w:r>
      <w:r w:rsidR="00515ABE">
        <w:rPr>
          <w:rFonts w:ascii="Avenir Book" w:hAnsi="Avenir Book"/>
        </w:rPr>
        <w:t xml:space="preserve">These two conscientiousness-performance </w:t>
      </w:r>
      <w:r w:rsidR="008B6DDB">
        <w:rPr>
          <w:rFonts w:ascii="Avenir Book" w:hAnsi="Avenir Book"/>
        </w:rPr>
        <w:t>correlations are dependent because</w:t>
      </w:r>
      <w:r w:rsidR="00515ABE">
        <w:rPr>
          <w:rFonts w:ascii="Avenir Book" w:hAnsi="Avenir Book"/>
        </w:rPr>
        <w:t xml:space="preserve"> they come from the same sample and</w:t>
      </w:r>
      <w:r w:rsidR="008B6DDB">
        <w:rPr>
          <w:rFonts w:ascii="Avenir Book" w:hAnsi="Avenir Book"/>
        </w:rPr>
        <w:t xml:space="preserve"> they both wil</w:t>
      </w:r>
      <w:r w:rsidR="00515ABE">
        <w:rPr>
          <w:rFonts w:ascii="Avenir Book" w:hAnsi="Avenir Book"/>
        </w:rPr>
        <w:t xml:space="preserve">l be used in the meta-analysis. Also, these two correlations </w:t>
      </w:r>
      <w:r w:rsidR="008B6DDB">
        <w:rPr>
          <w:rFonts w:ascii="Avenir Book" w:hAnsi="Avenir Book"/>
        </w:rPr>
        <w:t xml:space="preserve">both share the </w:t>
      </w:r>
      <w:r w:rsidR="00515ABE">
        <w:rPr>
          <w:rFonts w:ascii="Avenir Book" w:hAnsi="Avenir Book"/>
        </w:rPr>
        <w:t xml:space="preserve">same </w:t>
      </w:r>
      <w:r w:rsidR="008B6DDB">
        <w:rPr>
          <w:rFonts w:ascii="Avenir Book" w:hAnsi="Avenir Book"/>
        </w:rPr>
        <w:t>predictor measure of conscientiousness</w:t>
      </w:r>
      <w:r w:rsidR="00515ABE">
        <w:rPr>
          <w:rFonts w:ascii="Avenir Book" w:hAnsi="Avenir Book"/>
        </w:rPr>
        <w:t xml:space="preserve">—however, correlations from the same sample are dependent even when </w:t>
      </w:r>
      <w:r w:rsidR="00515ABE" w:rsidRPr="00515ABE">
        <w:rPr>
          <w:rFonts w:ascii="Avenir Book" w:hAnsi="Avenir Book"/>
          <w:i/>
        </w:rPr>
        <w:t>no</w:t>
      </w:r>
      <w:r w:rsidR="00515ABE">
        <w:rPr>
          <w:rFonts w:ascii="Avenir Book" w:hAnsi="Avenir Book"/>
        </w:rPr>
        <w:t xml:space="preserve"> measures are shared (</w:t>
      </w:r>
      <w:proofErr w:type="spellStart"/>
      <w:r w:rsidR="00515ABE">
        <w:rPr>
          <w:rFonts w:ascii="Avenir Book" w:hAnsi="Avenir Book"/>
        </w:rPr>
        <w:t>Steiger</w:t>
      </w:r>
      <w:proofErr w:type="spellEnd"/>
      <w:r w:rsidR="00515ABE">
        <w:rPr>
          <w:rFonts w:ascii="Avenir Book" w:hAnsi="Avenir Book"/>
        </w:rPr>
        <w:t>, 1980)</w:t>
      </w:r>
      <w:r w:rsidR="008B6DDB">
        <w:rPr>
          <w:rFonts w:ascii="Avenir Book" w:hAnsi="Avenir Book"/>
        </w:rPr>
        <w:t xml:space="preserve">. </w:t>
      </w:r>
    </w:p>
    <w:p w14:paraId="225EF948" w14:textId="56E606F8" w:rsidR="00F9786B" w:rsidRDefault="00AC2FB6" w:rsidP="00384BE1">
      <w:pPr>
        <w:spacing w:line="360" w:lineRule="auto"/>
        <w:ind w:firstLine="720"/>
        <w:rPr>
          <w:rFonts w:ascii="Avenir Book" w:hAnsi="Avenir Book"/>
        </w:rPr>
      </w:pPr>
      <w:r>
        <w:rPr>
          <w:rFonts w:ascii="Avenir Book" w:hAnsi="Avenir Book"/>
        </w:rPr>
        <w:t xml:space="preserve">Meta-analyses </w:t>
      </w:r>
      <w:r w:rsidR="006A73A6">
        <w:rPr>
          <w:rFonts w:ascii="Avenir Book" w:hAnsi="Avenir Book"/>
        </w:rPr>
        <w:t>can take</w:t>
      </w:r>
      <w:r>
        <w:rPr>
          <w:rFonts w:ascii="Avenir Book" w:hAnsi="Avenir Book"/>
        </w:rPr>
        <w:t xml:space="preserve"> three different approaches in dealing with this issue. The first approach </w:t>
      </w:r>
      <w:r w:rsidR="006A73A6">
        <w:rPr>
          <w:rFonts w:ascii="Avenir Book" w:hAnsi="Avenir Book"/>
        </w:rPr>
        <w:t>is</w:t>
      </w:r>
      <w:r w:rsidR="00C81EDF">
        <w:rPr>
          <w:rFonts w:ascii="Avenir Book" w:hAnsi="Avenir Book"/>
        </w:rPr>
        <w:t xml:space="preserve"> to</w:t>
      </w:r>
      <w:r>
        <w:rPr>
          <w:rFonts w:ascii="Avenir Book" w:hAnsi="Avenir Book"/>
        </w:rPr>
        <w:t xml:space="preserve"> </w:t>
      </w:r>
      <w:r w:rsidR="00F9786B">
        <w:rPr>
          <w:rFonts w:ascii="Avenir Book" w:hAnsi="Avenir Book"/>
          <w:i/>
        </w:rPr>
        <w:t>avoid</w:t>
      </w:r>
      <w:r w:rsidR="001203BA" w:rsidRPr="001203BA">
        <w:rPr>
          <w:rFonts w:ascii="Avenir Book" w:hAnsi="Avenir Book"/>
          <w:i/>
        </w:rPr>
        <w:t xml:space="preserve"> </w:t>
      </w:r>
      <w:r w:rsidR="00C81EDF">
        <w:rPr>
          <w:rFonts w:ascii="Avenir Book" w:hAnsi="Avenir Book"/>
          <w:i/>
        </w:rPr>
        <w:t>dependent effects</w:t>
      </w:r>
      <w:r w:rsidR="001203BA">
        <w:rPr>
          <w:rFonts w:ascii="Avenir Book" w:hAnsi="Avenir Book"/>
        </w:rPr>
        <w:t>:</w:t>
      </w:r>
      <w:r w:rsidR="00D56E46">
        <w:rPr>
          <w:rFonts w:ascii="Avenir Book" w:hAnsi="Avenir Book"/>
        </w:rPr>
        <w:t xml:space="preserve"> D</w:t>
      </w:r>
      <w:r>
        <w:rPr>
          <w:rFonts w:ascii="Avenir Book" w:hAnsi="Avenir Book"/>
        </w:rPr>
        <w:t xml:space="preserve">rop one of the correlations (and report that this was done). This </w:t>
      </w:r>
      <w:r w:rsidR="00FE33F9">
        <w:rPr>
          <w:rFonts w:ascii="Avenir Book" w:hAnsi="Avenir Book"/>
        </w:rPr>
        <w:t xml:space="preserve">would generally be recommended against, although it </w:t>
      </w:r>
      <w:r>
        <w:rPr>
          <w:rFonts w:ascii="Avenir Book" w:hAnsi="Avenir Book"/>
        </w:rPr>
        <w:t>could be</w:t>
      </w:r>
      <w:r w:rsidR="00FE33F9">
        <w:rPr>
          <w:rFonts w:ascii="Avenir Book" w:hAnsi="Avenir Book"/>
        </w:rPr>
        <w:t xml:space="preserve"> a</w:t>
      </w:r>
      <w:r>
        <w:rPr>
          <w:rFonts w:ascii="Avenir Book" w:hAnsi="Avenir Book"/>
        </w:rPr>
        <w:t xml:space="preserve"> reasonable</w:t>
      </w:r>
      <w:r w:rsidR="00FE33F9">
        <w:rPr>
          <w:rFonts w:ascii="Avenir Book" w:hAnsi="Avenir Book"/>
        </w:rPr>
        <w:t xml:space="preserve"> decision </w:t>
      </w:r>
      <w:r>
        <w:rPr>
          <w:rFonts w:ascii="Avenir Book" w:hAnsi="Avenir Book"/>
        </w:rPr>
        <w:t>if</w:t>
      </w:r>
      <w:r w:rsidR="00FE33F9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this </w:t>
      </w:r>
      <w:r w:rsidR="00FE33F9">
        <w:rPr>
          <w:rFonts w:ascii="Avenir Book" w:hAnsi="Avenir Book"/>
        </w:rPr>
        <w:t>were</w:t>
      </w:r>
      <w:r>
        <w:rPr>
          <w:rFonts w:ascii="Avenir Book" w:hAnsi="Avenir Book"/>
        </w:rPr>
        <w:t xml:space="preserve"> the only study with dependent effects in </w:t>
      </w:r>
      <w:r w:rsidR="00FE33F9">
        <w:rPr>
          <w:rFonts w:ascii="Avenir Book" w:hAnsi="Avenir Book"/>
        </w:rPr>
        <w:t>a large</w:t>
      </w:r>
      <w:r>
        <w:rPr>
          <w:rFonts w:ascii="Avenir Book" w:hAnsi="Avenir Book"/>
        </w:rPr>
        <w:t xml:space="preserve"> analysis. The second approach is a common one, which is to </w:t>
      </w:r>
      <w:r w:rsidR="00C81EDF">
        <w:rPr>
          <w:rFonts w:ascii="Avenir Book" w:hAnsi="Avenir Book"/>
          <w:i/>
        </w:rPr>
        <w:t>ignore</w:t>
      </w:r>
      <w:r w:rsidR="00DE7BB6">
        <w:rPr>
          <w:rFonts w:ascii="Avenir Book" w:hAnsi="Avenir Book"/>
          <w:i/>
        </w:rPr>
        <w:t xml:space="preserve"> </w:t>
      </w:r>
      <w:r w:rsidR="00C81EDF">
        <w:rPr>
          <w:rFonts w:ascii="Avenir Book" w:hAnsi="Avenir Book"/>
          <w:i/>
        </w:rPr>
        <w:t>dependent effects</w:t>
      </w:r>
      <w:r w:rsidR="00F9786B">
        <w:rPr>
          <w:rFonts w:ascii="Avenir Book" w:hAnsi="Avenir Book"/>
        </w:rPr>
        <w:t>:</w:t>
      </w:r>
      <w:r w:rsidR="00F9786B">
        <w:rPr>
          <w:rFonts w:ascii="Avenir Book" w:hAnsi="Avenir Book"/>
          <w:i/>
        </w:rPr>
        <w:t xml:space="preserve"> </w:t>
      </w:r>
      <w:r w:rsidR="00D56E46">
        <w:rPr>
          <w:rFonts w:ascii="Avenir Book" w:hAnsi="Avenir Book"/>
        </w:rPr>
        <w:t>A</w:t>
      </w:r>
      <w:r>
        <w:rPr>
          <w:rFonts w:ascii="Avenir Book" w:hAnsi="Avenir Book"/>
        </w:rPr>
        <w:t>verage the effects together</w:t>
      </w:r>
      <w:r w:rsidR="006A73A6">
        <w:rPr>
          <w:rFonts w:ascii="Avenir Book" w:hAnsi="Avenir Book"/>
        </w:rPr>
        <w:t xml:space="preserve">, treating the averaged effect as if it were independent, </w:t>
      </w:r>
      <w:r w:rsidR="006A73A6">
        <w:rPr>
          <w:rFonts w:ascii="Avenir Book" w:hAnsi="Avenir Book"/>
        </w:rPr>
        <w:lastRenderedPageBreak/>
        <w:t>like the rest of the effects in the meta-analysis</w:t>
      </w:r>
      <w:r>
        <w:rPr>
          <w:rFonts w:ascii="Avenir Book" w:hAnsi="Avenir Book"/>
        </w:rPr>
        <w:t>.</w:t>
      </w:r>
      <w:r w:rsidR="008A329F">
        <w:rPr>
          <w:rFonts w:ascii="Avenir Book" w:hAnsi="Avenir Book"/>
        </w:rPr>
        <w:t xml:space="preserve"> </w:t>
      </w:r>
      <w:r w:rsidR="006A73A6">
        <w:rPr>
          <w:rFonts w:ascii="Avenir Book" w:hAnsi="Avenir Book"/>
        </w:rPr>
        <w:t xml:space="preserve">Averaging is problematic because it </w:t>
      </w:r>
      <w:r w:rsidR="001203BA">
        <w:rPr>
          <w:rFonts w:ascii="Avenir Book" w:hAnsi="Avenir Book"/>
        </w:rPr>
        <w:t>ignores</w:t>
      </w:r>
      <w:r w:rsidR="006A73A6">
        <w:rPr>
          <w:rFonts w:ascii="Avenir Book" w:hAnsi="Avenir Book"/>
        </w:rPr>
        <w:t xml:space="preserve"> known heterogeneity in the effects (in the current example, there is heterogeneity due to time of performance measurement</w:t>
      </w:r>
      <w:r w:rsidR="001203BA">
        <w:rPr>
          <w:rFonts w:ascii="Avenir Book" w:hAnsi="Avenir Book"/>
        </w:rPr>
        <w:t xml:space="preserve">). This results in underestimating the “true” variance across effects in the meta-analysis (i.e., random-effects variance that is not due to psychometric artifacts). </w:t>
      </w:r>
    </w:p>
    <w:p w14:paraId="6CA9C2E1" w14:textId="3A77154C" w:rsidR="002909DC" w:rsidRDefault="001203BA" w:rsidP="00384BE1">
      <w:pPr>
        <w:spacing w:line="360" w:lineRule="auto"/>
        <w:ind w:firstLine="720"/>
        <w:rPr>
          <w:rFonts w:ascii="Avenir Book" w:hAnsi="Avenir Book"/>
        </w:rPr>
      </w:pPr>
      <w:r>
        <w:rPr>
          <w:rFonts w:ascii="Avenir Book" w:hAnsi="Avenir Book"/>
        </w:rPr>
        <w:t xml:space="preserve">The third approach is the only one that </w:t>
      </w:r>
      <w:r w:rsidR="00C81EDF">
        <w:rPr>
          <w:rFonts w:ascii="Avenir Book" w:hAnsi="Avenir Book"/>
        </w:rPr>
        <w:t xml:space="preserve">explicitly </w:t>
      </w:r>
      <w:r>
        <w:rPr>
          <w:rFonts w:ascii="Avenir Book" w:hAnsi="Avenir Book"/>
        </w:rPr>
        <w:t xml:space="preserve">respects </w:t>
      </w:r>
      <w:r w:rsidR="00C81EDF">
        <w:rPr>
          <w:rFonts w:ascii="Avenir Book" w:hAnsi="Avenir Book"/>
        </w:rPr>
        <w:t xml:space="preserve">the </w:t>
      </w:r>
      <w:r>
        <w:rPr>
          <w:rFonts w:ascii="Avenir Book" w:hAnsi="Avenir Book"/>
        </w:rPr>
        <w:t xml:space="preserve">heterogeneity of </w:t>
      </w:r>
      <w:r w:rsidR="00F416B6">
        <w:rPr>
          <w:rFonts w:ascii="Avenir Book" w:hAnsi="Avenir Book"/>
        </w:rPr>
        <w:t xml:space="preserve">all effect sizes, which is to </w:t>
      </w:r>
      <w:r w:rsidR="00C81EDF">
        <w:rPr>
          <w:rFonts w:ascii="Avenir Book" w:hAnsi="Avenir Book"/>
          <w:i/>
        </w:rPr>
        <w:t>model dependent effects</w:t>
      </w:r>
      <w:r w:rsidR="00F9786B">
        <w:rPr>
          <w:rFonts w:ascii="Avenir Book" w:hAnsi="Avenir Book"/>
        </w:rPr>
        <w:t xml:space="preserve">: Use a meta-analysis model that </w:t>
      </w:r>
      <w:r w:rsidR="00DE7BB6">
        <w:rPr>
          <w:rFonts w:ascii="Avenir Book" w:hAnsi="Avenir Book"/>
        </w:rPr>
        <w:t>estimates</w:t>
      </w:r>
      <w:r w:rsidR="00F9786B">
        <w:rPr>
          <w:rFonts w:ascii="Avenir Book" w:hAnsi="Avenir Book"/>
        </w:rPr>
        <w:t xml:space="preserve"> heterogeneity </w:t>
      </w:r>
      <w:r w:rsidR="00F9786B" w:rsidRPr="00FE33F9">
        <w:rPr>
          <w:rFonts w:ascii="Avenir Book" w:hAnsi="Avenir Book"/>
          <w:i/>
        </w:rPr>
        <w:t>within</w:t>
      </w:r>
      <w:r w:rsidR="00F9786B">
        <w:rPr>
          <w:rFonts w:ascii="Avenir Book" w:hAnsi="Avenir Book"/>
        </w:rPr>
        <w:t xml:space="preserve"> sets of dependent effects, </w:t>
      </w:r>
      <w:r w:rsidR="00DE7BB6">
        <w:rPr>
          <w:rFonts w:ascii="Avenir Book" w:hAnsi="Avenir Book"/>
        </w:rPr>
        <w:t>which</w:t>
      </w:r>
      <w:r w:rsidR="001745BA">
        <w:rPr>
          <w:rFonts w:ascii="Avenir Book" w:hAnsi="Avenir Book"/>
        </w:rPr>
        <w:t xml:space="preserve"> in turn</w:t>
      </w:r>
      <w:r w:rsidR="00DE7BB6">
        <w:rPr>
          <w:rFonts w:ascii="Avenir Book" w:hAnsi="Avenir Book"/>
        </w:rPr>
        <w:t xml:space="preserve"> </w:t>
      </w:r>
      <w:r w:rsidR="00475CFF">
        <w:rPr>
          <w:rFonts w:ascii="Avenir Book" w:hAnsi="Avenir Book"/>
        </w:rPr>
        <w:t xml:space="preserve">contributes </w:t>
      </w:r>
      <w:r w:rsidR="001745BA">
        <w:rPr>
          <w:rFonts w:ascii="Avenir Book" w:hAnsi="Avenir Book"/>
        </w:rPr>
        <w:t xml:space="preserve">to the </w:t>
      </w:r>
      <w:r w:rsidR="00FE33F9">
        <w:rPr>
          <w:rFonts w:ascii="Avenir Book" w:hAnsi="Avenir Book"/>
        </w:rPr>
        <w:t>estimate of</w:t>
      </w:r>
      <w:r w:rsidR="00DE7BB6">
        <w:rPr>
          <w:rFonts w:ascii="Avenir Book" w:hAnsi="Avenir Book"/>
        </w:rPr>
        <w:t xml:space="preserve"> heterogeneity </w:t>
      </w:r>
      <w:r w:rsidR="00FE33F9">
        <w:rPr>
          <w:rFonts w:ascii="Avenir Book" w:hAnsi="Avenir Book"/>
          <w:i/>
        </w:rPr>
        <w:t xml:space="preserve">across </w:t>
      </w:r>
      <w:r w:rsidR="00FE33F9">
        <w:rPr>
          <w:rFonts w:ascii="Avenir Book" w:hAnsi="Avenir Book"/>
        </w:rPr>
        <w:t>all effects</w:t>
      </w:r>
      <w:r w:rsidR="00DE7BB6">
        <w:rPr>
          <w:rFonts w:ascii="Avenir Book" w:hAnsi="Avenir Book"/>
        </w:rPr>
        <w:t xml:space="preserve"> the meta-analysis</w:t>
      </w:r>
      <w:r>
        <w:rPr>
          <w:rFonts w:ascii="Avenir Book" w:hAnsi="Avenir Book"/>
        </w:rPr>
        <w:t>.</w:t>
      </w:r>
      <w:r w:rsidR="00DE7BB6">
        <w:rPr>
          <w:rFonts w:ascii="Avenir Book" w:hAnsi="Avenir Book"/>
        </w:rPr>
        <w:t xml:space="preserve"> </w:t>
      </w:r>
      <w:r w:rsidR="001745BA">
        <w:rPr>
          <w:rFonts w:ascii="Avenir Book" w:hAnsi="Avenir Book"/>
        </w:rPr>
        <w:t>Current meta-analysi</w:t>
      </w:r>
      <w:r w:rsidR="00475CFF">
        <w:rPr>
          <w:rFonts w:ascii="Avenir Book" w:hAnsi="Avenir Book"/>
        </w:rPr>
        <w:t xml:space="preserve">s </w:t>
      </w:r>
      <w:r w:rsidR="001745BA">
        <w:rPr>
          <w:rFonts w:ascii="Avenir Book" w:hAnsi="Avenir Book"/>
        </w:rPr>
        <w:t xml:space="preserve">practice favors </w:t>
      </w:r>
      <w:r w:rsidR="00BC0B69">
        <w:rPr>
          <w:rFonts w:ascii="Avenir Book" w:hAnsi="Avenir Book"/>
        </w:rPr>
        <w:t>random</w:t>
      </w:r>
      <w:r w:rsidR="00FE33F9">
        <w:rPr>
          <w:rFonts w:ascii="Avenir Book" w:hAnsi="Avenir Book"/>
        </w:rPr>
        <w:t>-</w:t>
      </w:r>
      <w:r w:rsidR="00DE7BB6">
        <w:rPr>
          <w:rFonts w:ascii="Avenir Book" w:hAnsi="Avenir Book"/>
        </w:rPr>
        <w:t xml:space="preserve">effects </w:t>
      </w:r>
      <w:r w:rsidR="00FE33F9">
        <w:rPr>
          <w:rFonts w:ascii="Avenir Book" w:hAnsi="Avenir Book"/>
        </w:rPr>
        <w:t xml:space="preserve">models, which explicitly estimate the “true” variance of the effects across studies </w:t>
      </w:r>
      <w:r w:rsidR="001745BA">
        <w:rPr>
          <w:rFonts w:ascii="Avenir Book" w:hAnsi="Avenir Book"/>
        </w:rPr>
        <w:t xml:space="preserve">(see </w:t>
      </w:r>
      <w:proofErr w:type="spellStart"/>
      <w:r w:rsidR="001745BA">
        <w:rPr>
          <w:rFonts w:ascii="Avenir Book" w:hAnsi="Avenir Book"/>
        </w:rPr>
        <w:t>Borenstein</w:t>
      </w:r>
      <w:proofErr w:type="spellEnd"/>
      <w:r w:rsidR="001745BA">
        <w:rPr>
          <w:rFonts w:ascii="Avenir Book" w:hAnsi="Avenir Book"/>
        </w:rPr>
        <w:t>, Hedges, Higgins, &amp; Rothstein, 2009; Cheung,</w:t>
      </w:r>
      <w:r w:rsidR="00FE33F9">
        <w:rPr>
          <w:rFonts w:ascii="Avenir Book" w:hAnsi="Avenir Book"/>
        </w:rPr>
        <w:t xml:space="preserve"> 2008; Hunter &amp; Schmidt, 2000). </w:t>
      </w:r>
    </w:p>
    <w:p w14:paraId="187B9D74" w14:textId="5C81212D" w:rsidR="001745BA" w:rsidRDefault="00011D36" w:rsidP="00384BE1">
      <w:pPr>
        <w:spacing w:line="360" w:lineRule="auto"/>
        <w:ind w:firstLine="720"/>
        <w:rPr>
          <w:rFonts w:ascii="Avenir Book" w:hAnsi="Avenir Book"/>
        </w:rPr>
      </w:pPr>
      <w:r>
        <w:rPr>
          <w:rFonts w:ascii="Avenir Book" w:hAnsi="Avenir Book"/>
        </w:rPr>
        <w:t>Assume that the dependency between multiple effect sizes from a given sample can be reflected in a single number between 0 (completely independent) and 1 (completely dependent). Keeping this assumption in mind, t</w:t>
      </w:r>
      <w:r w:rsidR="00691077">
        <w:rPr>
          <w:rFonts w:ascii="Avenir Book" w:hAnsi="Avenir Book"/>
        </w:rPr>
        <w:t>here</w:t>
      </w:r>
      <w:r w:rsidR="001745BA">
        <w:rPr>
          <w:rFonts w:ascii="Avenir Book" w:hAnsi="Avenir Book"/>
        </w:rPr>
        <w:t xml:space="preserve"> </w:t>
      </w:r>
      <w:r w:rsidR="00691077">
        <w:rPr>
          <w:rFonts w:ascii="Avenir Book" w:hAnsi="Avenir Book"/>
        </w:rPr>
        <w:t xml:space="preserve">are two general approaches that characterize how </w:t>
      </w:r>
      <w:r w:rsidR="00BC0B69">
        <w:rPr>
          <w:rFonts w:ascii="Avenir Book" w:hAnsi="Avenir Book"/>
        </w:rPr>
        <w:t xml:space="preserve">dependent effects </w:t>
      </w:r>
      <w:r>
        <w:rPr>
          <w:rFonts w:ascii="Avenir Book" w:hAnsi="Avenir Book"/>
        </w:rPr>
        <w:t>in</w:t>
      </w:r>
      <w:r w:rsidR="001745BA">
        <w:rPr>
          <w:rFonts w:ascii="Avenir Book" w:hAnsi="Avenir Book"/>
        </w:rPr>
        <w:t xml:space="preserve"> </w:t>
      </w:r>
      <w:r w:rsidR="00BC0B69">
        <w:rPr>
          <w:rFonts w:ascii="Avenir Book" w:hAnsi="Avenir Book"/>
        </w:rPr>
        <w:t xml:space="preserve">a random-effects </w:t>
      </w:r>
      <w:r w:rsidR="001745BA">
        <w:rPr>
          <w:rFonts w:ascii="Avenir Book" w:hAnsi="Avenir Book"/>
        </w:rPr>
        <w:t>meta-analysis</w:t>
      </w:r>
      <w:r w:rsidR="00691077">
        <w:rPr>
          <w:rFonts w:ascii="Avenir Book" w:hAnsi="Avenir Book"/>
        </w:rPr>
        <w:t xml:space="preserve"> are estimated</w:t>
      </w:r>
      <w:r w:rsidR="001745BA">
        <w:rPr>
          <w:rFonts w:ascii="Avenir Book" w:hAnsi="Avenir Book"/>
        </w:rPr>
        <w:t xml:space="preserve">. </w:t>
      </w:r>
      <w:r>
        <w:rPr>
          <w:rFonts w:ascii="Avenir Book" w:hAnsi="Avenir Book"/>
        </w:rPr>
        <w:t>T</w:t>
      </w:r>
      <w:r w:rsidR="00BC0B69">
        <w:rPr>
          <w:rFonts w:ascii="Avenir Book" w:hAnsi="Avenir Book"/>
        </w:rPr>
        <w:t xml:space="preserve">he first </w:t>
      </w:r>
      <w:r w:rsidR="00691077">
        <w:rPr>
          <w:rFonts w:ascii="Avenir Book" w:hAnsi="Avenir Book"/>
        </w:rPr>
        <w:t>approach</w:t>
      </w:r>
      <w:r w:rsidR="00BC0B69">
        <w:rPr>
          <w:rFonts w:ascii="Avenir Book" w:hAnsi="Avenir Book"/>
        </w:rPr>
        <w:t xml:space="preserve"> might be called</w:t>
      </w:r>
      <w:r>
        <w:rPr>
          <w:rFonts w:ascii="Avenir Book" w:hAnsi="Avenir Book"/>
        </w:rPr>
        <w:t xml:space="preserve"> </w:t>
      </w:r>
      <w:r w:rsidR="00BC0B69">
        <w:rPr>
          <w:rFonts w:ascii="Avenir Book" w:hAnsi="Avenir Book"/>
          <w:i/>
        </w:rPr>
        <w:t>simple</w:t>
      </w:r>
      <w:r w:rsidR="00BC0B69">
        <w:rPr>
          <w:rFonts w:ascii="Avenir Book" w:hAnsi="Avenir Book"/>
        </w:rPr>
        <w:t xml:space="preserve">, </w:t>
      </w:r>
      <w:r>
        <w:rPr>
          <w:rFonts w:ascii="Avenir Book" w:hAnsi="Avenir Book"/>
        </w:rPr>
        <w:t xml:space="preserve">where the level of effect-size dependency is given a single number—say, .50—that applies to all sets of dependent effect sizes in the meta-analysis. Here, we </w:t>
      </w:r>
      <w:r w:rsidR="001E7861">
        <w:rPr>
          <w:rFonts w:ascii="Avenir Book" w:hAnsi="Avenir Book"/>
        </w:rPr>
        <w:t>use</w:t>
      </w:r>
      <w:r>
        <w:rPr>
          <w:rFonts w:ascii="Avenir Book" w:hAnsi="Avenir Book"/>
        </w:rPr>
        <w:t xml:space="preserve"> just </w:t>
      </w:r>
      <w:r w:rsidR="001E7861">
        <w:rPr>
          <w:rFonts w:ascii="Avenir Book" w:hAnsi="Avenir Book"/>
        </w:rPr>
        <w:t>a single parameter estimate that reflects the amount of dependency; this value</w:t>
      </w:r>
      <w:r>
        <w:rPr>
          <w:rFonts w:ascii="Avenir Book" w:hAnsi="Avenir Book"/>
        </w:rPr>
        <w:t xml:space="preserve"> </w:t>
      </w:r>
      <w:r w:rsidR="001E7861">
        <w:rPr>
          <w:rFonts w:ascii="Avenir Book" w:hAnsi="Avenir Book"/>
        </w:rPr>
        <w:t>may be an educated guess or come from the</w:t>
      </w:r>
      <w:r>
        <w:rPr>
          <w:rFonts w:ascii="Avenir Book" w:hAnsi="Avenir Book"/>
        </w:rPr>
        <w:t xml:space="preserve"> data themselves. The second </w:t>
      </w:r>
      <w:r w:rsidR="00691077">
        <w:rPr>
          <w:rFonts w:ascii="Avenir Book" w:hAnsi="Avenir Book"/>
        </w:rPr>
        <w:t>approach</w:t>
      </w:r>
      <w:r>
        <w:rPr>
          <w:rFonts w:ascii="Avenir Book" w:hAnsi="Avenir Book"/>
        </w:rPr>
        <w:t xml:space="preserve"> might be called </w:t>
      </w:r>
      <w:r>
        <w:rPr>
          <w:rFonts w:ascii="Avenir Book" w:hAnsi="Avenir Book"/>
          <w:i/>
        </w:rPr>
        <w:t>complex</w:t>
      </w:r>
      <w:r>
        <w:rPr>
          <w:rFonts w:ascii="Avenir Book" w:hAnsi="Avenir Book"/>
        </w:rPr>
        <w:t xml:space="preserve">, where the amount of dependency within each set of dependent effect sizes in the meta-analysis gets estimated (even when there are only two effects coming from the same sample). </w:t>
      </w:r>
    </w:p>
    <w:p w14:paraId="792FB885" w14:textId="370B0A0B" w:rsidR="00691077" w:rsidRDefault="00691077" w:rsidP="00384BE1">
      <w:pPr>
        <w:spacing w:line="360" w:lineRule="auto"/>
        <w:ind w:firstLine="720"/>
        <w:rPr>
          <w:rFonts w:ascii="Avenir Book" w:hAnsi="Avenir Book"/>
        </w:rPr>
      </w:pPr>
      <w:r>
        <w:rPr>
          <w:rFonts w:ascii="Avenir Book" w:hAnsi="Avenir Book"/>
        </w:rPr>
        <w:t xml:space="preserve">The description of these two approaches usefully illustrate the </w:t>
      </w:r>
      <w:r w:rsidR="0050540A">
        <w:rPr>
          <w:rFonts w:ascii="Avenir Book" w:hAnsi="Avenir Book"/>
        </w:rPr>
        <w:t xml:space="preserve">types of </w:t>
      </w:r>
      <w:r>
        <w:rPr>
          <w:rFonts w:ascii="Avenir Book" w:hAnsi="Avenir Book"/>
        </w:rPr>
        <w:t xml:space="preserve">methods </w:t>
      </w:r>
      <w:r w:rsidR="0050540A">
        <w:rPr>
          <w:rFonts w:ascii="Avenir Book" w:hAnsi="Avenir Book"/>
        </w:rPr>
        <w:t xml:space="preserve">available </w:t>
      </w:r>
      <w:r>
        <w:rPr>
          <w:rFonts w:ascii="Avenir Book" w:hAnsi="Avenir Book"/>
        </w:rPr>
        <w:t>for estimating effect-size dependency</w:t>
      </w:r>
      <w:r w:rsidR="0050540A">
        <w:rPr>
          <w:rFonts w:ascii="Avenir Book" w:hAnsi="Avenir Book"/>
        </w:rPr>
        <w:t>—even though the approaches oversimplify the methods themselves</w:t>
      </w:r>
      <w:r>
        <w:rPr>
          <w:rFonts w:ascii="Avenir Book" w:hAnsi="Avenir Book"/>
        </w:rPr>
        <w:t xml:space="preserve">.  A </w:t>
      </w:r>
      <w:r w:rsidR="009B58D5">
        <w:rPr>
          <w:rFonts w:ascii="Avenir Book" w:hAnsi="Avenir Book"/>
        </w:rPr>
        <w:t>simulation</w:t>
      </w:r>
      <w:r>
        <w:rPr>
          <w:rFonts w:ascii="Avenir Book" w:hAnsi="Avenir Book"/>
        </w:rPr>
        <w:t xml:space="preserve"> </w:t>
      </w:r>
      <w:r w:rsidR="00C12CBA">
        <w:rPr>
          <w:rFonts w:ascii="Avenir Book" w:hAnsi="Avenir Book"/>
        </w:rPr>
        <w:t xml:space="preserve">from many years ago </w:t>
      </w:r>
      <w:r>
        <w:rPr>
          <w:rFonts w:ascii="Avenir Book" w:hAnsi="Avenir Book"/>
        </w:rPr>
        <w:t>(</w:t>
      </w:r>
      <w:proofErr w:type="spellStart"/>
      <w:r>
        <w:rPr>
          <w:rFonts w:ascii="Avenir Book" w:hAnsi="Avenir Book"/>
        </w:rPr>
        <w:t>Marín-</w:t>
      </w:r>
      <w:r>
        <w:rPr>
          <w:rFonts w:ascii="Avenir Book" w:hAnsi="Avenir Book"/>
        </w:rPr>
        <w:lastRenderedPageBreak/>
        <w:t>Martínez</w:t>
      </w:r>
      <w:proofErr w:type="spellEnd"/>
      <w:r>
        <w:rPr>
          <w:rFonts w:ascii="Avenir Book" w:hAnsi="Avenir Book"/>
        </w:rPr>
        <w:t xml:space="preserve"> &amp; Sánchez-</w:t>
      </w:r>
      <w:proofErr w:type="spellStart"/>
      <w:r>
        <w:rPr>
          <w:rFonts w:ascii="Avenir Book" w:hAnsi="Avenir Book"/>
        </w:rPr>
        <w:t>Meca</w:t>
      </w:r>
      <w:proofErr w:type="spellEnd"/>
      <w:r>
        <w:rPr>
          <w:rFonts w:ascii="Avenir Book" w:hAnsi="Avenir Book"/>
        </w:rPr>
        <w:t xml:space="preserve">, 1999) </w:t>
      </w:r>
      <w:r w:rsidR="0050540A">
        <w:rPr>
          <w:rFonts w:ascii="Avenir Book" w:hAnsi="Avenir Book"/>
        </w:rPr>
        <w:t xml:space="preserve">compared two specific methods for </w:t>
      </w:r>
      <w:r>
        <w:rPr>
          <w:rFonts w:ascii="Avenir Book" w:hAnsi="Avenir Book"/>
        </w:rPr>
        <w:t xml:space="preserve">estimating </w:t>
      </w:r>
      <w:r w:rsidR="009B58D5">
        <w:rPr>
          <w:rFonts w:ascii="Avenir Book" w:hAnsi="Avenir Book"/>
        </w:rPr>
        <w:t>dependent effects</w:t>
      </w:r>
      <w:r>
        <w:rPr>
          <w:rFonts w:ascii="Avenir Book" w:hAnsi="Avenir Book"/>
        </w:rPr>
        <w:t xml:space="preserve">, </w:t>
      </w:r>
      <w:r w:rsidR="0050540A">
        <w:rPr>
          <w:rFonts w:ascii="Avenir Book" w:hAnsi="Avenir Book"/>
        </w:rPr>
        <w:t xml:space="preserve">one </w:t>
      </w:r>
      <w:r w:rsidR="009B58D5">
        <w:rPr>
          <w:rFonts w:ascii="Avenir Book" w:hAnsi="Avenir Book"/>
        </w:rPr>
        <w:t xml:space="preserve">relatively </w:t>
      </w:r>
      <w:r w:rsidR="0050540A">
        <w:rPr>
          <w:rFonts w:ascii="Avenir Book" w:hAnsi="Avenir Book"/>
        </w:rPr>
        <w:t xml:space="preserve">more complex (Hedges and </w:t>
      </w:r>
      <w:proofErr w:type="spellStart"/>
      <w:r w:rsidR="0050540A">
        <w:rPr>
          <w:rFonts w:ascii="Avenir Book" w:hAnsi="Avenir Book"/>
        </w:rPr>
        <w:t>Olkin</w:t>
      </w:r>
      <w:proofErr w:type="spellEnd"/>
      <w:r w:rsidR="0050540A">
        <w:rPr>
          <w:rFonts w:ascii="Avenir Book" w:hAnsi="Avenir Book"/>
        </w:rPr>
        <w:t xml:space="preserve">, which estimates the average </w:t>
      </w:r>
      <w:r w:rsidR="009B58D5">
        <w:rPr>
          <w:rFonts w:ascii="Avenir Book" w:hAnsi="Avenir Book"/>
        </w:rPr>
        <w:t>effect size</w:t>
      </w:r>
      <w:r w:rsidR="0050540A">
        <w:rPr>
          <w:rFonts w:ascii="Avenir Book" w:hAnsi="Avenir Book"/>
        </w:rPr>
        <w:t xml:space="preserve">) than the other (Rosenthal and Rubin, which estimates a composite </w:t>
      </w:r>
      <w:r w:rsidR="009B58D5">
        <w:rPr>
          <w:rFonts w:ascii="Avenir Book" w:hAnsi="Avenir Book"/>
        </w:rPr>
        <w:t>effect size</w:t>
      </w:r>
      <w:r w:rsidR="0050540A">
        <w:rPr>
          <w:rFonts w:ascii="Avenir Book" w:hAnsi="Avenir Book"/>
        </w:rPr>
        <w:t>).</w:t>
      </w:r>
      <w:r>
        <w:rPr>
          <w:rFonts w:ascii="Avenir Book" w:hAnsi="Avenir Book"/>
        </w:rPr>
        <w:t xml:space="preserve"> </w:t>
      </w:r>
      <w:r w:rsidR="009B58D5">
        <w:rPr>
          <w:rFonts w:ascii="Avenir Book" w:hAnsi="Avenir Book"/>
        </w:rPr>
        <w:t>This simulation was informative for meta-analysis, but it only focused on averaging 3 dependent effects (</w:t>
      </w:r>
      <w:r w:rsidR="009B58D5" w:rsidRPr="009B58D5">
        <w:rPr>
          <w:rFonts w:ascii="Avenir Book" w:hAnsi="Avenir Book"/>
          <w:i/>
        </w:rPr>
        <w:t>d</w:t>
      </w:r>
      <w:r w:rsidR="009B58D5">
        <w:rPr>
          <w:rFonts w:ascii="Avenir Book" w:hAnsi="Avenir Book"/>
        </w:rPr>
        <w:t>-values), only focused on the resultant mean value, and did not include multiple samples.</w:t>
      </w:r>
    </w:p>
    <w:p w14:paraId="4856F8A1" w14:textId="00DBFD9B" w:rsidR="00D64272" w:rsidRDefault="00C12CBA" w:rsidP="00384BE1">
      <w:pPr>
        <w:spacing w:line="360" w:lineRule="auto"/>
        <w:ind w:firstLine="720"/>
        <w:rPr>
          <w:rFonts w:ascii="Avenir Book" w:hAnsi="Avenir Book"/>
        </w:rPr>
      </w:pPr>
      <w:commentRangeStart w:id="0"/>
      <w:r>
        <w:rPr>
          <w:rFonts w:ascii="Avenir Book" w:hAnsi="Avenir Book"/>
        </w:rPr>
        <w:t>We will conduct a study comparing dependent effect sizes that expands on this previous simulation by (a) including a much larger ran</w:t>
      </w:r>
      <w:r w:rsidR="00384BE1">
        <w:rPr>
          <w:rFonts w:ascii="Avenir Book" w:hAnsi="Avenir Book"/>
        </w:rPr>
        <w:t xml:space="preserve">ge of effect sizes, (b) including a focus </w:t>
      </w:r>
      <w:r>
        <w:rPr>
          <w:rFonts w:ascii="Avenir Book" w:hAnsi="Avenir Book"/>
        </w:rPr>
        <w:t>on the random-effects variance estimate</w:t>
      </w:r>
      <w:r w:rsidR="00384BE1">
        <w:rPr>
          <w:rFonts w:ascii="Avenir Book" w:hAnsi="Avenir Book"/>
        </w:rPr>
        <w:t xml:space="preserve"> (tau-squared), in addition to</w:t>
      </w:r>
      <w:r>
        <w:rPr>
          <w:rFonts w:ascii="Avenir Book" w:hAnsi="Avenir Book"/>
        </w:rPr>
        <w:t xml:space="preserve"> the mean</w:t>
      </w:r>
      <w:r w:rsidR="00384BE1">
        <w:rPr>
          <w:rFonts w:ascii="Avenir Book" w:hAnsi="Avenir Book"/>
        </w:rPr>
        <w:t xml:space="preserve"> estimate, (c) using</w:t>
      </w:r>
      <w:r>
        <w:rPr>
          <w:rFonts w:ascii="Avenir Book" w:hAnsi="Avenir Book"/>
        </w:rPr>
        <w:t xml:space="preserve"> both real-world a</w:t>
      </w:r>
      <w:r w:rsidR="00384BE1">
        <w:rPr>
          <w:rFonts w:ascii="Avenir Book" w:hAnsi="Avenir Book"/>
        </w:rPr>
        <w:t>nd simulation data, and (d) using</w:t>
      </w:r>
      <w:r>
        <w:rPr>
          <w:rFonts w:ascii="Avenir Book" w:hAnsi="Avenir Book"/>
        </w:rPr>
        <w:t xml:space="preserve"> more modern methods, namely </w:t>
      </w:r>
      <w:r w:rsidR="002833DE">
        <w:rPr>
          <w:rFonts w:ascii="Avenir Book" w:hAnsi="Avenir Book"/>
        </w:rPr>
        <w:t xml:space="preserve">the robust method of Hedges, Tipton, and Johnson (2010) as the simple approach using the </w:t>
      </w:r>
      <w:proofErr w:type="spellStart"/>
      <w:r w:rsidR="002833DE" w:rsidRPr="002833DE">
        <w:rPr>
          <w:rFonts w:ascii="Courier New" w:hAnsi="Courier New" w:cs="Courier New"/>
        </w:rPr>
        <w:t>robumeta</w:t>
      </w:r>
      <w:proofErr w:type="spellEnd"/>
      <w:r w:rsidR="002833DE">
        <w:rPr>
          <w:rFonts w:ascii="Avenir Book" w:hAnsi="Avenir Book"/>
        </w:rPr>
        <w:t xml:space="preserve"> package in R (Fisher &amp; Tipton, 2015) and SPSS (Tanner-Smith &amp; Tipton, 2014), and </w:t>
      </w:r>
      <w:r>
        <w:rPr>
          <w:rFonts w:ascii="Avenir Book" w:hAnsi="Avenir Book"/>
        </w:rPr>
        <w:t xml:space="preserve">Cheung’s structural equation modeling method as the more complex approach (Cheung, 2014b) using the </w:t>
      </w:r>
      <w:proofErr w:type="spellStart"/>
      <w:r w:rsidRPr="002833DE">
        <w:rPr>
          <w:rFonts w:ascii="Courier New" w:hAnsi="Courier New" w:cs="Courier New"/>
        </w:rPr>
        <w:t>metaSEM</w:t>
      </w:r>
      <w:proofErr w:type="spellEnd"/>
      <w:r>
        <w:rPr>
          <w:rFonts w:ascii="Avenir Book" w:hAnsi="Avenir Book"/>
        </w:rPr>
        <w:t xml:space="preserve"> package in R (Cheung, 2014a)</w:t>
      </w:r>
      <w:r w:rsidR="002833DE">
        <w:rPr>
          <w:rFonts w:ascii="Avenir Book" w:hAnsi="Avenir Book"/>
        </w:rPr>
        <w:t xml:space="preserve">. </w:t>
      </w:r>
      <w:r w:rsidR="001E7861">
        <w:rPr>
          <w:rFonts w:ascii="Avenir Book" w:hAnsi="Avenir Book"/>
        </w:rPr>
        <w:t>R</w:t>
      </w:r>
      <w:r w:rsidR="00384BE1">
        <w:rPr>
          <w:rFonts w:ascii="Avenir Book" w:hAnsi="Avenir Book"/>
        </w:rPr>
        <w:t>esults from the r</w:t>
      </w:r>
      <w:r w:rsidR="001E7861">
        <w:rPr>
          <w:rFonts w:ascii="Avenir Book" w:hAnsi="Avenir Book"/>
        </w:rPr>
        <w:t xml:space="preserve">eal-world data will be compared across these two meta-analysis methods. </w:t>
      </w:r>
      <w:r w:rsidR="00384BE1">
        <w:rPr>
          <w:rFonts w:ascii="Avenir Book" w:hAnsi="Avenir Book"/>
        </w:rPr>
        <w:t xml:space="preserve"> </w:t>
      </w:r>
      <w:r w:rsidR="001E7861">
        <w:rPr>
          <w:rFonts w:ascii="Avenir Book" w:hAnsi="Avenir Book"/>
        </w:rPr>
        <w:t>The</w:t>
      </w:r>
      <w:r w:rsidR="00384BE1">
        <w:rPr>
          <w:rFonts w:ascii="Avenir Book" w:hAnsi="Avenir Book"/>
        </w:rPr>
        <w:t xml:space="preserve"> simulation results </w:t>
      </w:r>
      <w:r w:rsidR="002833DE">
        <w:rPr>
          <w:rFonts w:ascii="Avenir Book" w:hAnsi="Avenir Book"/>
        </w:rPr>
        <w:t xml:space="preserve">will </w:t>
      </w:r>
      <w:r w:rsidR="001E7861">
        <w:rPr>
          <w:rFonts w:ascii="Avenir Book" w:hAnsi="Avenir Book"/>
        </w:rPr>
        <w:t xml:space="preserve">make a similar comparison, but it </w:t>
      </w:r>
      <w:r w:rsidR="00384BE1">
        <w:rPr>
          <w:rFonts w:ascii="Avenir Book" w:hAnsi="Avenir Book"/>
        </w:rPr>
        <w:t xml:space="preserve">also </w:t>
      </w:r>
      <w:r w:rsidR="001E7861">
        <w:rPr>
          <w:rFonts w:ascii="Avenir Book" w:hAnsi="Avenir Book"/>
        </w:rPr>
        <w:t xml:space="preserve">will </w:t>
      </w:r>
      <w:r w:rsidR="007974FB">
        <w:rPr>
          <w:rFonts w:ascii="Avenir Book" w:hAnsi="Avenir Book"/>
        </w:rPr>
        <w:t>table the accuracy of</w:t>
      </w:r>
      <w:r w:rsidR="002833DE">
        <w:rPr>
          <w:rFonts w:ascii="Avenir Book" w:hAnsi="Avenir Book"/>
        </w:rPr>
        <w:t xml:space="preserve"> </w:t>
      </w:r>
      <w:r w:rsidR="007974FB">
        <w:rPr>
          <w:rFonts w:ascii="Avenir Book" w:hAnsi="Avenir Book"/>
        </w:rPr>
        <w:t>meta-analysis</w:t>
      </w:r>
      <w:r w:rsidR="007B40AE">
        <w:rPr>
          <w:rFonts w:ascii="Avenir Book" w:hAnsi="Avenir Book"/>
        </w:rPr>
        <w:t xml:space="preserve"> </w:t>
      </w:r>
      <w:r w:rsidR="001E7861">
        <w:rPr>
          <w:rFonts w:ascii="Avenir Book" w:hAnsi="Avenir Book"/>
        </w:rPr>
        <w:t xml:space="preserve">results </w:t>
      </w:r>
      <w:r w:rsidR="007974FB">
        <w:rPr>
          <w:rFonts w:ascii="Avenir Book" w:hAnsi="Avenir Book"/>
        </w:rPr>
        <w:t>vs.</w:t>
      </w:r>
      <w:r w:rsidR="001E7861">
        <w:rPr>
          <w:rFonts w:ascii="Avenir Book" w:hAnsi="Avenir Book"/>
        </w:rPr>
        <w:t xml:space="preserve"> </w:t>
      </w:r>
      <w:r w:rsidR="002833DE">
        <w:rPr>
          <w:rFonts w:ascii="Avenir Book" w:hAnsi="Avenir Book"/>
        </w:rPr>
        <w:t xml:space="preserve">the </w:t>
      </w:r>
      <w:r w:rsidR="00384BE1">
        <w:rPr>
          <w:rFonts w:ascii="Avenir Book" w:hAnsi="Avenir Book"/>
        </w:rPr>
        <w:t xml:space="preserve">mean and variance of the population effect sizes </w:t>
      </w:r>
      <w:r w:rsidR="007974FB">
        <w:rPr>
          <w:rFonts w:ascii="Avenir Book" w:hAnsi="Avenir Book"/>
        </w:rPr>
        <w:t>that generated the simulation data</w:t>
      </w:r>
      <w:r w:rsidR="001E7861">
        <w:rPr>
          <w:rFonts w:ascii="Avenir Book" w:hAnsi="Avenir Book"/>
        </w:rPr>
        <w:t xml:space="preserve">. </w:t>
      </w:r>
      <w:r w:rsidR="007974FB">
        <w:rPr>
          <w:rFonts w:ascii="Avenir Book" w:hAnsi="Avenir Book"/>
        </w:rPr>
        <w:t>This accuracy is</w:t>
      </w:r>
      <w:r w:rsidR="00384BE1">
        <w:rPr>
          <w:rFonts w:ascii="Avenir Book" w:hAnsi="Avenir Book"/>
        </w:rPr>
        <w:t xml:space="preserve"> indexed by the mean squared error (MSE, which is equal to the squared bias plus the observed variance of the estimate).</w:t>
      </w:r>
      <w:commentRangeEnd w:id="0"/>
      <w:r w:rsidR="00606E31">
        <w:rPr>
          <w:rStyle w:val="CommentReference"/>
        </w:rPr>
        <w:commentReference w:id="0"/>
      </w:r>
    </w:p>
    <w:p w14:paraId="327745DA" w14:textId="4BFDD22C" w:rsidR="00384BE1" w:rsidRDefault="00384BE1" w:rsidP="00384BE1">
      <w:pPr>
        <w:spacing w:line="360" w:lineRule="auto"/>
        <w:ind w:firstLine="720"/>
        <w:rPr>
          <w:rFonts w:ascii="Avenir Book" w:hAnsi="Avenir Book"/>
        </w:rPr>
      </w:pPr>
      <w:r>
        <w:rPr>
          <w:rFonts w:ascii="Avenir Book" w:hAnsi="Avenir Book"/>
        </w:rPr>
        <w:t>This study will</w:t>
      </w:r>
      <w:r w:rsidR="00E91A4C">
        <w:rPr>
          <w:rFonts w:ascii="Avenir Book" w:hAnsi="Avenir Book"/>
        </w:rPr>
        <w:t xml:space="preserve"> provide researchers with practical advice on the best methods for dealing with dependent effect sizes to yield more accurate results in meta-analysis. The study will also conclude with advice on how researchers and journals might better report information on dependent effects in future studies, in anticipation of meta-analyses that involve those effects.</w:t>
      </w:r>
    </w:p>
    <w:p w14:paraId="0578D0F7" w14:textId="77777777" w:rsidR="00FE33F9" w:rsidRDefault="00FE33F9" w:rsidP="00384BE1">
      <w:pPr>
        <w:spacing w:line="360" w:lineRule="auto"/>
        <w:ind w:firstLine="720"/>
        <w:rPr>
          <w:rFonts w:ascii="Avenir Book" w:hAnsi="Avenir Book"/>
        </w:rPr>
      </w:pPr>
    </w:p>
    <w:p w14:paraId="4B8D16E6" w14:textId="7EB44A4C" w:rsidR="00D64272" w:rsidRDefault="00D64272" w:rsidP="00D64272">
      <w:pPr>
        <w:jc w:val="center"/>
        <w:rPr>
          <w:rFonts w:ascii="Avenir Book" w:hAnsi="Avenir Book"/>
        </w:rPr>
      </w:pPr>
      <w:r>
        <w:rPr>
          <w:rFonts w:ascii="Avenir Book" w:hAnsi="Avenir Book"/>
        </w:rPr>
        <w:lastRenderedPageBreak/>
        <w:t>References</w:t>
      </w:r>
    </w:p>
    <w:p w14:paraId="0BCFC804" w14:textId="77777777" w:rsidR="002909DC" w:rsidRDefault="002909DC" w:rsidP="00384BE1">
      <w:pPr>
        <w:spacing w:line="360" w:lineRule="auto"/>
        <w:ind w:firstLine="720"/>
        <w:rPr>
          <w:rFonts w:ascii="Avenir Book" w:hAnsi="Avenir Book"/>
        </w:rPr>
      </w:pPr>
    </w:p>
    <w:p w14:paraId="67EC5EFB" w14:textId="4761AB69" w:rsidR="00475CFF" w:rsidRDefault="00475CFF" w:rsidP="00384BE1">
      <w:pPr>
        <w:spacing w:line="360" w:lineRule="auto"/>
        <w:ind w:firstLine="720"/>
        <w:rPr>
          <w:rFonts w:ascii="Avenir Book" w:hAnsi="Avenir Book"/>
        </w:rPr>
      </w:pPr>
      <w:r>
        <w:rPr>
          <w:rFonts w:ascii="Avenir Book" w:hAnsi="Avenir Book"/>
        </w:rPr>
        <w:t xml:space="preserve">Cheung, M. W. </w:t>
      </w:r>
      <w:r w:rsidR="00C12CBA">
        <w:rPr>
          <w:rFonts w:ascii="Avenir Book" w:hAnsi="Avenir Book"/>
        </w:rPr>
        <w:t>-</w:t>
      </w:r>
      <w:r>
        <w:rPr>
          <w:rFonts w:ascii="Avenir Book" w:hAnsi="Avenir Book"/>
        </w:rPr>
        <w:t xml:space="preserve">L. (2008). A model for integrating fixed-, random-, and mixed-effects meta-analysis into structural equation modeling. </w:t>
      </w:r>
      <w:r>
        <w:rPr>
          <w:rFonts w:ascii="Avenir Book" w:hAnsi="Avenir Book"/>
          <w:i/>
        </w:rPr>
        <w:t xml:space="preserve">Psychological Methods, 13, </w:t>
      </w:r>
      <w:r>
        <w:rPr>
          <w:rFonts w:ascii="Avenir Book" w:hAnsi="Avenir Book"/>
        </w:rPr>
        <w:t>182-202.</w:t>
      </w:r>
    </w:p>
    <w:p w14:paraId="36C8EB1A" w14:textId="54F02806" w:rsidR="00C12CBA" w:rsidRPr="00C12CBA" w:rsidRDefault="00C12CBA" w:rsidP="00384BE1">
      <w:pPr>
        <w:spacing w:line="360" w:lineRule="auto"/>
        <w:ind w:firstLine="720"/>
        <w:rPr>
          <w:rFonts w:ascii="Avenir Book" w:hAnsi="Avenir Book"/>
        </w:rPr>
      </w:pPr>
      <w:r w:rsidRPr="00C12CBA">
        <w:rPr>
          <w:rFonts w:ascii="Avenir Book" w:hAnsi="Avenir Book"/>
        </w:rPr>
        <w:t>Ch</w:t>
      </w:r>
      <w:r>
        <w:rPr>
          <w:rFonts w:ascii="Avenir Book" w:hAnsi="Avenir Book"/>
        </w:rPr>
        <w:t xml:space="preserve">eung, M.W.-L. (2014a). </w:t>
      </w:r>
      <w:proofErr w:type="spellStart"/>
      <w:r>
        <w:rPr>
          <w:rFonts w:ascii="Avenir Book" w:hAnsi="Avenir Book"/>
        </w:rPr>
        <w:t>MetaSEM</w:t>
      </w:r>
      <w:proofErr w:type="spellEnd"/>
      <w:r>
        <w:rPr>
          <w:rFonts w:ascii="Avenir Book" w:hAnsi="Avenir Book"/>
        </w:rPr>
        <w:t>: A</w:t>
      </w:r>
      <w:r w:rsidRPr="00C12CBA">
        <w:rPr>
          <w:rFonts w:ascii="Avenir Book" w:hAnsi="Avenir Book"/>
        </w:rPr>
        <w:t>n R package for meta-analysis using structural equation modeli</w:t>
      </w:r>
      <w:r>
        <w:rPr>
          <w:rFonts w:ascii="Avenir Book" w:hAnsi="Avenir Book"/>
        </w:rPr>
        <w:t xml:space="preserve">ng. </w:t>
      </w:r>
      <w:r w:rsidRPr="00C12CBA">
        <w:rPr>
          <w:rFonts w:ascii="Avenir Book" w:hAnsi="Avenir Book"/>
          <w:i/>
        </w:rPr>
        <w:t>Frontiers in Psycholo</w:t>
      </w:r>
      <w:r>
        <w:rPr>
          <w:rFonts w:ascii="Avenir Book" w:hAnsi="Avenir Book"/>
        </w:rPr>
        <w:t xml:space="preserve">gy, </w:t>
      </w:r>
      <w:r w:rsidRPr="00C12CBA">
        <w:rPr>
          <w:rFonts w:ascii="Avenir Book" w:hAnsi="Avenir Book"/>
          <w:i/>
        </w:rPr>
        <w:t>5</w:t>
      </w:r>
      <w:r>
        <w:rPr>
          <w:rFonts w:ascii="Avenir Book" w:hAnsi="Avenir Book"/>
        </w:rPr>
        <w:t>, (1521, 1-7).</w:t>
      </w:r>
    </w:p>
    <w:p w14:paraId="3A00324F" w14:textId="1C3C5762" w:rsidR="00C12CBA" w:rsidRDefault="00C12CBA" w:rsidP="00384BE1">
      <w:pPr>
        <w:spacing w:line="360" w:lineRule="auto"/>
        <w:ind w:firstLine="720"/>
        <w:rPr>
          <w:rFonts w:ascii="Avenir Book" w:hAnsi="Avenir Book"/>
        </w:rPr>
      </w:pPr>
      <w:r>
        <w:rPr>
          <w:rFonts w:ascii="Avenir Book" w:hAnsi="Avenir Book"/>
        </w:rPr>
        <w:t xml:space="preserve">Cheung, M. W. -L. (2014b). Modeling dependent effect sizes with three-level meta-analyses: A structural equation modeling approach. </w:t>
      </w:r>
      <w:r>
        <w:rPr>
          <w:rFonts w:ascii="Avenir Book" w:hAnsi="Avenir Book"/>
          <w:i/>
        </w:rPr>
        <w:t xml:space="preserve">Psychological Methods, 19, </w:t>
      </w:r>
      <w:r>
        <w:rPr>
          <w:rFonts w:ascii="Avenir Book" w:hAnsi="Avenir Book"/>
        </w:rPr>
        <w:t>221-229.</w:t>
      </w:r>
    </w:p>
    <w:p w14:paraId="79CCB76A" w14:textId="6CFA4201" w:rsidR="002833DE" w:rsidRDefault="002833DE" w:rsidP="00384BE1">
      <w:pPr>
        <w:spacing w:line="360" w:lineRule="auto"/>
        <w:ind w:firstLine="720"/>
        <w:rPr>
          <w:rFonts w:ascii="Avenir Book" w:hAnsi="Avenir Book"/>
        </w:rPr>
      </w:pPr>
      <w:r>
        <w:rPr>
          <w:rFonts w:ascii="Avenir Book" w:hAnsi="Avenir Book"/>
        </w:rPr>
        <w:t>F</w:t>
      </w:r>
      <w:r w:rsidRPr="002833DE">
        <w:rPr>
          <w:rFonts w:ascii="Avenir Book" w:hAnsi="Avenir Book"/>
        </w:rPr>
        <w:t>isher, Z.</w:t>
      </w:r>
      <w:r>
        <w:rPr>
          <w:rFonts w:ascii="Avenir Book" w:hAnsi="Avenir Book"/>
        </w:rPr>
        <w:t xml:space="preserve"> </w:t>
      </w:r>
      <w:r w:rsidRPr="002833DE">
        <w:rPr>
          <w:rFonts w:ascii="Avenir Book" w:hAnsi="Avenir Book"/>
        </w:rPr>
        <w:t xml:space="preserve">&amp; Tipton, E. </w:t>
      </w:r>
      <w:r>
        <w:rPr>
          <w:rFonts w:ascii="Avenir Book" w:hAnsi="Avenir Book"/>
        </w:rPr>
        <w:t xml:space="preserve">(2015). </w:t>
      </w:r>
      <w:proofErr w:type="spellStart"/>
      <w:r w:rsidRPr="002833DE">
        <w:rPr>
          <w:rFonts w:ascii="Avenir Book" w:hAnsi="Avenir Book"/>
        </w:rPr>
        <w:t>robumeta</w:t>
      </w:r>
      <w:proofErr w:type="spellEnd"/>
      <w:r w:rsidRPr="002833DE">
        <w:rPr>
          <w:rFonts w:ascii="Avenir Book" w:hAnsi="Avenir Book"/>
        </w:rPr>
        <w:t>: An R-package for robust variance estimation in meta-analysis</w:t>
      </w:r>
      <w:r>
        <w:rPr>
          <w:rFonts w:ascii="Avenir Book" w:hAnsi="Avenir Book"/>
        </w:rPr>
        <w:t xml:space="preserve">. </w:t>
      </w:r>
      <w:hyperlink r:id="rId9" w:history="1">
        <w:r w:rsidRPr="009D5C9E">
          <w:rPr>
            <w:rStyle w:val="Hyperlink"/>
            <w:rFonts w:ascii="Avenir Book" w:hAnsi="Avenir Book"/>
          </w:rPr>
          <w:t>https://arxiv.org/abs/1503.02220</w:t>
        </w:r>
      </w:hyperlink>
      <w:r>
        <w:rPr>
          <w:rFonts w:ascii="Avenir Book" w:hAnsi="Avenir Book"/>
        </w:rPr>
        <w:t xml:space="preserve"> </w:t>
      </w:r>
    </w:p>
    <w:p w14:paraId="2CC279F3" w14:textId="589CB5BC" w:rsidR="002833DE" w:rsidRDefault="002833DE" w:rsidP="00384BE1">
      <w:pPr>
        <w:spacing w:line="360" w:lineRule="auto"/>
        <w:ind w:firstLine="720"/>
        <w:rPr>
          <w:rFonts w:ascii="Avenir Book" w:hAnsi="Avenir Book"/>
        </w:rPr>
      </w:pPr>
      <w:r w:rsidRPr="002833DE">
        <w:rPr>
          <w:rFonts w:ascii="Avenir Book" w:hAnsi="Avenir Book"/>
        </w:rPr>
        <w:t>Hedges, L.</w:t>
      </w:r>
      <w:r>
        <w:rPr>
          <w:rFonts w:ascii="Avenir Book" w:hAnsi="Avenir Book"/>
        </w:rPr>
        <w:t xml:space="preserve"> </w:t>
      </w:r>
      <w:r w:rsidRPr="002833DE">
        <w:rPr>
          <w:rFonts w:ascii="Avenir Book" w:hAnsi="Avenir Book"/>
        </w:rPr>
        <w:t>V., Tipton, E., Johnson, M.</w:t>
      </w:r>
      <w:r>
        <w:rPr>
          <w:rFonts w:ascii="Avenir Book" w:hAnsi="Avenir Book"/>
        </w:rPr>
        <w:t xml:space="preserve"> </w:t>
      </w:r>
      <w:r w:rsidRPr="002833DE">
        <w:rPr>
          <w:rFonts w:ascii="Avenir Book" w:hAnsi="Avenir Book"/>
        </w:rPr>
        <w:t>C. (2010) Robust variance estimation in meta-regression with</w:t>
      </w:r>
      <w:r>
        <w:rPr>
          <w:rFonts w:ascii="Avenir Book" w:hAnsi="Avenir Book"/>
        </w:rPr>
        <w:t xml:space="preserve"> </w:t>
      </w:r>
      <w:r w:rsidRPr="002833DE">
        <w:rPr>
          <w:rFonts w:ascii="Avenir Book" w:hAnsi="Avenir Book"/>
        </w:rPr>
        <w:t xml:space="preserve">dependent effect size estimates. </w:t>
      </w:r>
      <w:r>
        <w:rPr>
          <w:rFonts w:ascii="Avenir Book" w:hAnsi="Avenir Book"/>
          <w:i/>
        </w:rPr>
        <w:t>Research Synthesis Methods, 1,</w:t>
      </w:r>
      <w:r w:rsidRPr="002833DE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39–65 [Erratum in </w:t>
      </w:r>
      <w:r w:rsidRPr="002833DE">
        <w:rPr>
          <w:rFonts w:ascii="Avenir Book" w:hAnsi="Avenir Book"/>
          <w:i/>
        </w:rPr>
        <w:t>1</w:t>
      </w:r>
      <w:r>
        <w:rPr>
          <w:rFonts w:ascii="Avenir Book" w:hAnsi="Avenir Book"/>
        </w:rPr>
        <w:t>, 164-</w:t>
      </w:r>
      <w:r w:rsidRPr="002833DE">
        <w:rPr>
          <w:rFonts w:ascii="Avenir Book" w:hAnsi="Avenir Book"/>
        </w:rPr>
        <w:t>165</w:t>
      </w:r>
      <w:r>
        <w:rPr>
          <w:rFonts w:ascii="Avenir Book" w:hAnsi="Avenir Book"/>
        </w:rPr>
        <w:t>]</w:t>
      </w:r>
      <w:r w:rsidRPr="002833DE">
        <w:rPr>
          <w:rFonts w:ascii="Avenir Book" w:hAnsi="Avenir Book"/>
        </w:rPr>
        <w:t>.</w:t>
      </w:r>
    </w:p>
    <w:p w14:paraId="0CB3F7DB" w14:textId="583B1EAA" w:rsidR="00475CFF" w:rsidRDefault="00475CFF" w:rsidP="00384BE1">
      <w:pPr>
        <w:spacing w:line="360" w:lineRule="auto"/>
        <w:ind w:firstLine="720"/>
        <w:rPr>
          <w:rFonts w:ascii="Avenir Book" w:hAnsi="Avenir Book"/>
        </w:rPr>
      </w:pPr>
      <w:r>
        <w:rPr>
          <w:rFonts w:ascii="Avenir Book" w:hAnsi="Avenir Book"/>
        </w:rPr>
        <w:t xml:space="preserve">Hunter, J. E., &amp; Schmidt, F. L. (2000). Fixed-effects vs. random-effects meta-analysis models: Implications for cumulative knowledge. </w:t>
      </w:r>
      <w:r>
        <w:rPr>
          <w:rFonts w:ascii="Avenir Book" w:hAnsi="Avenir Book"/>
          <w:i/>
        </w:rPr>
        <w:t xml:space="preserve">International Journal of Selection and Assessment, </w:t>
      </w:r>
      <w:r w:rsidR="0094679C">
        <w:rPr>
          <w:rFonts w:ascii="Avenir Book" w:hAnsi="Avenir Book"/>
          <w:i/>
        </w:rPr>
        <w:t xml:space="preserve">8, </w:t>
      </w:r>
      <w:r w:rsidR="0094679C">
        <w:rPr>
          <w:rFonts w:ascii="Avenir Book" w:hAnsi="Avenir Book"/>
        </w:rPr>
        <w:t>275-292.</w:t>
      </w:r>
    </w:p>
    <w:p w14:paraId="047CFD71" w14:textId="5060B58E" w:rsidR="0050540A" w:rsidRPr="0050540A" w:rsidRDefault="00384BE1" w:rsidP="00384BE1">
      <w:pPr>
        <w:spacing w:line="360" w:lineRule="auto"/>
        <w:ind w:firstLine="720"/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Marín-Martínez</w:t>
      </w:r>
      <w:proofErr w:type="spellEnd"/>
      <w:r>
        <w:rPr>
          <w:rFonts w:ascii="Avenir Book" w:hAnsi="Avenir Book"/>
        </w:rPr>
        <w:t xml:space="preserve">, F. </w:t>
      </w:r>
      <w:r w:rsidR="0050540A">
        <w:rPr>
          <w:rFonts w:ascii="Avenir Book" w:hAnsi="Avenir Book"/>
        </w:rPr>
        <w:t>&amp; Sánchez-</w:t>
      </w:r>
      <w:proofErr w:type="spellStart"/>
      <w:r w:rsidR="0050540A">
        <w:rPr>
          <w:rFonts w:ascii="Avenir Book" w:hAnsi="Avenir Book"/>
        </w:rPr>
        <w:t>Meca</w:t>
      </w:r>
      <w:proofErr w:type="spellEnd"/>
      <w:r>
        <w:rPr>
          <w:rFonts w:ascii="Avenir Book" w:hAnsi="Avenir Book"/>
        </w:rPr>
        <w:t>, J.</w:t>
      </w:r>
      <w:r w:rsidR="0050540A">
        <w:rPr>
          <w:rFonts w:ascii="Avenir Book" w:hAnsi="Avenir Book"/>
        </w:rPr>
        <w:t xml:space="preserve"> (1999). Averaging dependent effect sizes in meta-analysis: A cautionary note about procedures. </w:t>
      </w:r>
      <w:r w:rsidR="0050540A">
        <w:rPr>
          <w:rFonts w:ascii="Avenir Book" w:hAnsi="Avenir Book"/>
          <w:i/>
        </w:rPr>
        <w:t xml:space="preserve">The Spanish Journal of Psychology, 2, </w:t>
      </w:r>
      <w:r w:rsidR="0050540A">
        <w:rPr>
          <w:rFonts w:ascii="Avenir Book" w:hAnsi="Avenir Book"/>
        </w:rPr>
        <w:t>32-38.</w:t>
      </w:r>
    </w:p>
    <w:p w14:paraId="79B92286" w14:textId="27BDB157" w:rsidR="00D64272" w:rsidRDefault="002909DC" w:rsidP="00384BE1">
      <w:pPr>
        <w:spacing w:line="360" w:lineRule="auto"/>
        <w:ind w:firstLine="720"/>
        <w:rPr>
          <w:rFonts w:ascii="Avenir Book" w:hAnsi="Avenir Book"/>
        </w:rPr>
      </w:pPr>
      <w:r w:rsidRPr="002909DC">
        <w:rPr>
          <w:rFonts w:ascii="Avenir Book" w:hAnsi="Avenir Book"/>
        </w:rPr>
        <w:t xml:space="preserve">Schmidt, F. L., &amp; Hunter, J. E. (2014). </w:t>
      </w:r>
      <w:r w:rsidRPr="002909DC">
        <w:rPr>
          <w:rFonts w:ascii="Avenir Book" w:hAnsi="Avenir Book"/>
          <w:i/>
        </w:rPr>
        <w:t>Method</w:t>
      </w:r>
      <w:r>
        <w:rPr>
          <w:rFonts w:ascii="Avenir Book" w:hAnsi="Avenir Book"/>
          <w:i/>
        </w:rPr>
        <w:t>s</w:t>
      </w:r>
      <w:r w:rsidRPr="002909DC">
        <w:rPr>
          <w:rFonts w:ascii="Avenir Book" w:hAnsi="Avenir Book"/>
          <w:i/>
        </w:rPr>
        <w:t xml:space="preserve"> of meta-analysis: Correcting error and bias in research findings</w:t>
      </w:r>
      <w:r>
        <w:rPr>
          <w:rFonts w:ascii="Avenir Book" w:hAnsi="Avenir Book"/>
        </w:rPr>
        <w:t xml:space="preserve"> (</w:t>
      </w:r>
      <w:r w:rsidR="008B5F6E">
        <w:rPr>
          <w:rFonts w:ascii="Avenir Book" w:hAnsi="Avenir Book"/>
        </w:rPr>
        <w:t>3</w:t>
      </w:r>
      <w:r w:rsidR="008B5F6E">
        <w:rPr>
          <w:rFonts w:ascii="Avenir Book" w:hAnsi="Avenir Book"/>
          <w:vertAlign w:val="superscript"/>
        </w:rPr>
        <w:t>rd</w:t>
      </w:r>
      <w:r>
        <w:rPr>
          <w:rFonts w:ascii="Avenir Book" w:hAnsi="Avenir Book"/>
        </w:rPr>
        <w:t xml:space="preserve"> ed.)</w:t>
      </w:r>
      <w:r w:rsidRPr="002909DC">
        <w:rPr>
          <w:rFonts w:ascii="Avenir Book" w:hAnsi="Avenir Book"/>
        </w:rPr>
        <w:t>. Thousand Oaks, CA: Sage.</w:t>
      </w:r>
    </w:p>
    <w:p w14:paraId="7EB8C9C2" w14:textId="50CF9E36" w:rsidR="00515ABE" w:rsidRDefault="00515ABE" w:rsidP="00384BE1">
      <w:pPr>
        <w:spacing w:line="360" w:lineRule="auto"/>
        <w:ind w:firstLine="720"/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Steiger</w:t>
      </w:r>
      <w:proofErr w:type="spellEnd"/>
      <w:r>
        <w:rPr>
          <w:rFonts w:ascii="Avenir Book" w:hAnsi="Avenir Book"/>
        </w:rPr>
        <w:t xml:space="preserve">, J. H. (1980). Tests for comparing elements of a correlation matrix. </w:t>
      </w:r>
      <w:r>
        <w:rPr>
          <w:rFonts w:ascii="Avenir Book" w:hAnsi="Avenir Book"/>
          <w:i/>
        </w:rPr>
        <w:t xml:space="preserve">Psychological Bulletin, 87, </w:t>
      </w:r>
      <w:r>
        <w:rPr>
          <w:rFonts w:ascii="Avenir Book" w:hAnsi="Avenir Book"/>
        </w:rPr>
        <w:t>245-251.</w:t>
      </w:r>
    </w:p>
    <w:p w14:paraId="33E8F89F" w14:textId="610D4AA0" w:rsidR="002833DE" w:rsidRDefault="002833DE" w:rsidP="00384BE1">
      <w:pPr>
        <w:spacing w:line="360" w:lineRule="auto"/>
        <w:ind w:firstLine="720"/>
        <w:rPr>
          <w:rFonts w:ascii="Avenir Book" w:hAnsi="Avenir Book"/>
        </w:rPr>
      </w:pPr>
      <w:r w:rsidRPr="002833DE">
        <w:rPr>
          <w:rFonts w:ascii="Avenir Book" w:hAnsi="Avenir Book"/>
        </w:rPr>
        <w:lastRenderedPageBreak/>
        <w:t xml:space="preserve">Tanner-Smith, E. &amp; Tipton, E. </w:t>
      </w:r>
      <w:r>
        <w:rPr>
          <w:rFonts w:ascii="Avenir Book" w:hAnsi="Avenir Book"/>
        </w:rPr>
        <w:t xml:space="preserve">(2014). </w:t>
      </w:r>
      <w:r w:rsidRPr="002833DE">
        <w:rPr>
          <w:rFonts w:ascii="Avenir Book" w:hAnsi="Avenir Book"/>
        </w:rPr>
        <w:t xml:space="preserve">Robust variance estimation with dependent effect sizes: Practical considerations including a software tutorial in Stata and SPSS. </w:t>
      </w:r>
      <w:r>
        <w:rPr>
          <w:rFonts w:ascii="Avenir Book" w:hAnsi="Avenir Book"/>
          <w:i/>
        </w:rPr>
        <w:t>Research Synthesis Methods, 5,</w:t>
      </w:r>
      <w:r w:rsidRPr="002833DE">
        <w:rPr>
          <w:rFonts w:ascii="Avenir Book" w:hAnsi="Avenir Book"/>
        </w:rPr>
        <w:t xml:space="preserve"> 13-30.</w:t>
      </w:r>
    </w:p>
    <w:p w14:paraId="0ED7085C" w14:textId="77777777" w:rsidR="002833DE" w:rsidRPr="00515ABE" w:rsidRDefault="002833DE" w:rsidP="00384BE1">
      <w:pPr>
        <w:spacing w:line="360" w:lineRule="auto"/>
        <w:ind w:firstLine="720"/>
        <w:rPr>
          <w:rFonts w:ascii="Avenir Book" w:hAnsi="Avenir Book"/>
        </w:rPr>
      </w:pPr>
    </w:p>
    <w:p w14:paraId="56E4E7F3" w14:textId="77777777" w:rsidR="000D3DF4" w:rsidRPr="00DA2165" w:rsidRDefault="000D3DF4" w:rsidP="00384BE1">
      <w:pPr>
        <w:spacing w:line="360" w:lineRule="auto"/>
        <w:rPr>
          <w:rFonts w:ascii="Avenir Book" w:hAnsi="Avenir Book"/>
        </w:rPr>
      </w:pPr>
    </w:p>
    <w:sectPr w:rsidR="000D3DF4" w:rsidRPr="00DA2165" w:rsidSect="006E353C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red Oswald" w:date="2017-04-11T07:29:00Z" w:initials="Fred">
    <w:p w14:paraId="2D3AC99F" w14:textId="77777777" w:rsidR="00606E31" w:rsidRDefault="00606E31">
      <w:pPr>
        <w:pStyle w:val="CommentText"/>
      </w:pPr>
      <w:r>
        <w:rPr>
          <w:rStyle w:val="CommentReference"/>
        </w:rPr>
        <w:annotationRef/>
      </w:r>
      <w:r>
        <w:t>Note that instead:</w:t>
      </w:r>
    </w:p>
    <w:p w14:paraId="419EF31B" w14:textId="36B39D7F" w:rsidR="00606E31" w:rsidRDefault="00606E31" w:rsidP="00606E31">
      <w:pPr>
        <w:pStyle w:val="CommentText"/>
        <w:numPr>
          <w:ilvl w:val="0"/>
          <w:numId w:val="1"/>
        </w:numPr>
      </w:pPr>
      <w:r>
        <w:t>We review two real-world examples instead of simulation</w:t>
      </w:r>
    </w:p>
    <w:p w14:paraId="14273517" w14:textId="77777777" w:rsidR="00606E31" w:rsidRDefault="00606E31" w:rsidP="00606E31">
      <w:pPr>
        <w:pStyle w:val="CommentText"/>
        <w:numPr>
          <w:ilvl w:val="0"/>
          <w:numId w:val="1"/>
        </w:numPr>
      </w:pPr>
      <w:r>
        <w:t xml:space="preserve">These examples did not have multivariate </w:t>
      </w:r>
      <w:proofErr w:type="gramStart"/>
      <w:r>
        <w:t>information  to</w:t>
      </w:r>
      <w:proofErr w:type="gramEnd"/>
      <w:r>
        <w:t xml:space="preserve"> use the Hedges and </w:t>
      </w:r>
      <w:proofErr w:type="spellStart"/>
      <w:r>
        <w:t>Olkin</w:t>
      </w:r>
      <w:proofErr w:type="spellEnd"/>
      <w:r>
        <w:t xml:space="preserve"> approach.</w:t>
      </w:r>
    </w:p>
    <w:p w14:paraId="58636BD1" w14:textId="5B631DD3" w:rsidR="00606E31" w:rsidRDefault="00606E31" w:rsidP="00606E31">
      <w:pPr>
        <w:pStyle w:val="CommentText"/>
        <w:numPr>
          <w:ilvl w:val="0"/>
          <w:numId w:val="1"/>
        </w:numPr>
      </w:pPr>
      <w:r>
        <w:t xml:space="preserve">We used robust meta-analysis and random-effect clustering, both of which estimate within-study dependencies indirectly </w:t>
      </w:r>
      <w:bookmarkStart w:id="1" w:name="_GoBack"/>
      <w:bookmarkEnd w:id="1"/>
      <w:r>
        <w:t>via clustering.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636BD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D1650" w14:textId="77777777" w:rsidR="00AB1990" w:rsidRDefault="00AB1990" w:rsidP="00384BE1">
      <w:r>
        <w:separator/>
      </w:r>
    </w:p>
  </w:endnote>
  <w:endnote w:type="continuationSeparator" w:id="0">
    <w:p w14:paraId="5F5C5579" w14:textId="77777777" w:rsidR="00AB1990" w:rsidRDefault="00AB1990" w:rsidP="0038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660AE" w14:textId="77777777" w:rsidR="00AB1990" w:rsidRDefault="00AB1990" w:rsidP="00384BE1">
      <w:r>
        <w:separator/>
      </w:r>
    </w:p>
  </w:footnote>
  <w:footnote w:type="continuationSeparator" w:id="0">
    <w:p w14:paraId="179C880F" w14:textId="77777777" w:rsidR="00AB1990" w:rsidRDefault="00AB1990" w:rsidP="00384B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E887A" w14:textId="77777777" w:rsidR="00384BE1" w:rsidRDefault="00384BE1" w:rsidP="009D5C9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02B22D" w14:textId="77777777" w:rsidR="00384BE1" w:rsidRDefault="00384BE1" w:rsidP="00384BE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68404" w14:textId="1E8376AA" w:rsidR="00384BE1" w:rsidRPr="00384BE1" w:rsidRDefault="00384BE1" w:rsidP="009D5C9E">
    <w:pPr>
      <w:pStyle w:val="Header"/>
      <w:framePr w:wrap="none" w:vAnchor="text" w:hAnchor="margin" w:xAlign="right" w:y="1"/>
      <w:rPr>
        <w:rStyle w:val="PageNumber"/>
        <w:rFonts w:ascii="Avenir Book" w:hAnsi="Avenir Book"/>
      </w:rPr>
    </w:pPr>
    <w:r w:rsidRPr="00384BE1">
      <w:rPr>
        <w:rStyle w:val="PageNumber"/>
        <w:rFonts w:ascii="Avenir Book" w:hAnsi="Avenir Book"/>
      </w:rPr>
      <w:fldChar w:fldCharType="begin"/>
    </w:r>
    <w:r w:rsidRPr="00384BE1">
      <w:rPr>
        <w:rStyle w:val="PageNumber"/>
        <w:rFonts w:ascii="Avenir Book" w:hAnsi="Avenir Book"/>
      </w:rPr>
      <w:instrText xml:space="preserve">PAGE  </w:instrText>
    </w:r>
    <w:r w:rsidRPr="00384BE1">
      <w:rPr>
        <w:rStyle w:val="PageNumber"/>
        <w:rFonts w:ascii="Avenir Book" w:hAnsi="Avenir Book"/>
      </w:rPr>
      <w:fldChar w:fldCharType="separate"/>
    </w:r>
    <w:r w:rsidR="00606E31">
      <w:rPr>
        <w:rStyle w:val="PageNumber"/>
        <w:rFonts w:ascii="Avenir Book" w:hAnsi="Avenir Book"/>
        <w:noProof/>
      </w:rPr>
      <w:t>3</w:t>
    </w:r>
    <w:r w:rsidRPr="00384BE1">
      <w:rPr>
        <w:rStyle w:val="PageNumber"/>
        <w:rFonts w:ascii="Avenir Book" w:hAnsi="Avenir Book"/>
      </w:rPr>
      <w:fldChar w:fldCharType="end"/>
    </w:r>
  </w:p>
  <w:p w14:paraId="218F7C8A" w14:textId="77777777" w:rsidR="00384BE1" w:rsidRPr="00384BE1" w:rsidRDefault="00384BE1" w:rsidP="00384BE1">
    <w:pPr>
      <w:pStyle w:val="Header"/>
      <w:ind w:right="360"/>
      <w:rPr>
        <w:rFonts w:ascii="Avenir Book" w:hAnsi="Avenir Book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B772E"/>
    <w:multiLevelType w:val="hybridMultilevel"/>
    <w:tmpl w:val="CAF47324"/>
    <w:lvl w:ilvl="0" w:tplc="4CC69F4C">
      <w:start w:val="5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F4"/>
    <w:rsid w:val="00011D36"/>
    <w:rsid w:val="00020321"/>
    <w:rsid w:val="00052906"/>
    <w:rsid w:val="000C2687"/>
    <w:rsid w:val="000D3DF4"/>
    <w:rsid w:val="000F655C"/>
    <w:rsid w:val="001203BA"/>
    <w:rsid w:val="001702FC"/>
    <w:rsid w:val="001745BA"/>
    <w:rsid w:val="001E7861"/>
    <w:rsid w:val="0020332B"/>
    <w:rsid w:val="00210AA7"/>
    <w:rsid w:val="00222087"/>
    <w:rsid w:val="00250AAD"/>
    <w:rsid w:val="002833DE"/>
    <w:rsid w:val="002909DC"/>
    <w:rsid w:val="002E7E6D"/>
    <w:rsid w:val="00362C4E"/>
    <w:rsid w:val="00384BE1"/>
    <w:rsid w:val="00394DF4"/>
    <w:rsid w:val="00475CFF"/>
    <w:rsid w:val="0050540A"/>
    <w:rsid w:val="00515ABE"/>
    <w:rsid w:val="005307E1"/>
    <w:rsid w:val="00606E31"/>
    <w:rsid w:val="00691077"/>
    <w:rsid w:val="006A73A6"/>
    <w:rsid w:val="006E353C"/>
    <w:rsid w:val="00795351"/>
    <w:rsid w:val="007974FB"/>
    <w:rsid w:val="007B40AE"/>
    <w:rsid w:val="007E17E0"/>
    <w:rsid w:val="00843E2F"/>
    <w:rsid w:val="008828B7"/>
    <w:rsid w:val="008A329F"/>
    <w:rsid w:val="008B5F6E"/>
    <w:rsid w:val="008B6DDB"/>
    <w:rsid w:val="008E2FBA"/>
    <w:rsid w:val="008F1AB8"/>
    <w:rsid w:val="0090695E"/>
    <w:rsid w:val="0094679C"/>
    <w:rsid w:val="009B58D5"/>
    <w:rsid w:val="00A60F7F"/>
    <w:rsid w:val="00AB1990"/>
    <w:rsid w:val="00AC2FB6"/>
    <w:rsid w:val="00AC3B00"/>
    <w:rsid w:val="00BC0B69"/>
    <w:rsid w:val="00C12CBA"/>
    <w:rsid w:val="00C5473B"/>
    <w:rsid w:val="00C646FF"/>
    <w:rsid w:val="00C81EDF"/>
    <w:rsid w:val="00D56E46"/>
    <w:rsid w:val="00D64272"/>
    <w:rsid w:val="00D67924"/>
    <w:rsid w:val="00DA2165"/>
    <w:rsid w:val="00DE7BB6"/>
    <w:rsid w:val="00DF7A53"/>
    <w:rsid w:val="00E17AF2"/>
    <w:rsid w:val="00E22156"/>
    <w:rsid w:val="00E551A1"/>
    <w:rsid w:val="00E91A4C"/>
    <w:rsid w:val="00F114A8"/>
    <w:rsid w:val="00F416B6"/>
    <w:rsid w:val="00F9786B"/>
    <w:rsid w:val="00F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CE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3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4B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BE1"/>
  </w:style>
  <w:style w:type="paragraph" w:styleId="Footer">
    <w:name w:val="footer"/>
    <w:basedOn w:val="Normal"/>
    <w:link w:val="FooterChar"/>
    <w:uiPriority w:val="99"/>
    <w:unhideWhenUsed/>
    <w:rsid w:val="00384B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BE1"/>
  </w:style>
  <w:style w:type="character" w:styleId="PageNumber">
    <w:name w:val="page number"/>
    <w:basedOn w:val="DefaultParagraphFont"/>
    <w:uiPriority w:val="99"/>
    <w:semiHidden/>
    <w:unhideWhenUsed/>
    <w:rsid w:val="00384BE1"/>
  </w:style>
  <w:style w:type="character" w:styleId="CommentReference">
    <w:name w:val="annotation reference"/>
    <w:basedOn w:val="DefaultParagraphFont"/>
    <w:uiPriority w:val="99"/>
    <w:semiHidden/>
    <w:unhideWhenUsed/>
    <w:rsid w:val="002033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33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33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3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3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3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yperlink" Target="https://arxiv.org/abs/1503.02220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1149</Words>
  <Characters>6554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Oswald</dc:creator>
  <cp:keywords/>
  <dc:description/>
  <cp:lastModifiedBy>Fred Oswald</cp:lastModifiedBy>
  <cp:revision>4</cp:revision>
  <dcterms:created xsi:type="dcterms:W3CDTF">2016-08-23T14:04:00Z</dcterms:created>
  <dcterms:modified xsi:type="dcterms:W3CDTF">2017-04-11T12:32:00Z</dcterms:modified>
</cp:coreProperties>
</file>