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JMeter P95 and error rate at 50 users (production run) and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MAIL_*</w:t>
      </w:r>
      <w:r>
        <w:t xml:space="preserve"> (mail provider credentials),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t xml:space="preserve">Integration defects that actually occurred during development, found in live checks through the gateway, in the MySQL test runs or in CI,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bl>
    <w:p>
      <w:pPr>
        <w:spacing w:after="120"/>
      </w:pPr>
    </w:p>
    <w:p>
      <w:pPr>
        <w:spacing w:after="120"/>
      </w:pPr>
      <w:r>
        <w:rPr>
          <w:i/>
          <w:iCs/>
          <w:color w:val="555555"/>
          <w:sz w:val="18"/>
          <w:szCs w:val="18"/>
        </w:rPr>
        <w:t xml:space="preserve">Open: in the CI T13 run the restarted Insights Service still answers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so CI does not show the </w:t>
      </w:r>
      <w:r>
        <w:rPr>
          <w:rFonts w:ascii="Consolas" w:cs="Consolas" w:eastAsia="Consolas" w:hAnsi="Consolas"/>
          <w:i/>
          <w:iCs/>
          <w:color w:val="555555"/>
          <w:sz w:val="18"/>
          <w:szCs w:val="18"/>
        </w:rPr>
        <w:t xml:space="preserve">unavailable</w:t>
      </w:r>
      <w:r>
        <w:rPr>
          <w:i/>
          <w:iCs/>
          <w:color w:val="555555"/>
          <w:sz w:val="18"/>
          <w:szCs w:val="18"/>
        </w:rPr>
        <w:t xml:space="preserve"> path; that path is covered by the Insights Jest tests and the local run of 7 October 2026.</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6.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w:t>
            </w:r>
            <w:r>
              <w:rPr>
                <w:rFonts w:ascii="Consolas" w:cs="Consolas" w:eastAsia="Consolas" w:hAnsi="Consolas"/>
                <w:sz w:val="16"/>
                <w:szCs w:val="16"/>
              </w:rPr>
              <w:t xml:space="preserve">TRUST_PROXY=1</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a Railway volume for logos and résumés (the container disk is not kept between deploys)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from the same Core image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Runs </w:t>
            </w:r>
            <w:r>
              <w:rPr>
                <w:rFonts w:ascii="Consolas" w:cs="Consolas" w:eastAsia="Consolas" w:hAnsi="Consolas"/>
                <w:sz w:val="16"/>
                <w:szCs w:val="16"/>
              </w:rPr>
              <w:t xml:space="preserve">php artisan schedule:work</w:t>
            </w:r>
            <w:r>
              <w:rPr>
                <w:sz w:val="16"/>
                <w:szCs w:val="16"/>
              </w:rPr>
              <w:t xml:space="preserve">: closes expired postings (00:05), sends rating reminders (08:00) and works the email queue every minute (password-reset links); same variables as the Core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 empty = off)</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(SMTP)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[Mail provider – chosen at deployment]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Provider's SMTP host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MAIL_MAILER=smtp</w:t>
            </w:r>
            <w:r>
              <w:rPr>
                <w:sz w:val="16"/>
                <w:szCs w:val="16"/>
              </w:rPr>
              <w:t xml:space="preserve">, </w:t>
            </w:r>
            <w:r>
              <w:rPr>
                <w:rFonts w:ascii="Consolas" w:cs="Consolas" w:eastAsia="Consolas" w:hAnsi="Consolas"/>
                <w:sz w:val="16"/>
                <w:szCs w:val="16"/>
              </w:rPr>
              <w:t xml:space="preserve">MAIL_HOST</w:t>
            </w:r>
            <w:r>
              <w:rPr>
                <w:sz w:val="16"/>
                <w:szCs w:val="16"/>
              </w:rPr>
              <w:t xml:space="preserve">, </w:t>
            </w:r>
            <w:r>
              <w:rPr>
                <w:rFonts w:ascii="Consolas" w:cs="Consolas" w:eastAsia="Consolas" w:hAnsi="Consolas"/>
                <w:sz w:val="16"/>
                <w:szCs w:val="16"/>
              </w:rPr>
              <w:t xml:space="preserve">MAIL_USERNAME</w:t>
            </w:r>
            <w:r>
              <w:rPr>
                <w:sz w:val="16"/>
                <w:szCs w:val="16"/>
              </w:rPr>
              <w:t xml:space="preserve">, </w:t>
            </w:r>
            <w:r>
              <w:rPr>
                <w:rFonts w:ascii="Consolas" w:cs="Consolas" w:eastAsia="Consolas" w:hAnsi="Consolas"/>
                <w:sz w:val="16"/>
                <w:szCs w:val="16"/>
              </w:rPr>
              <w:t xml:space="preserve">MAIL_PASSWORD</w:t>
            </w:r>
            <w:r>
              <w:rPr>
                <w:sz w:val="16"/>
                <w:szCs w:val="16"/>
              </w:rPr>
              <w:t xml:space="preserve">, </w:t>
            </w:r>
            <w:r>
              <w:rPr>
                <w:rFonts w:ascii="Consolas" w:cs="Consolas" w:eastAsia="Consolas" w:hAnsi="Consolas"/>
                <w:sz w:val="16"/>
                <w:szCs w:val="16"/>
              </w:rPr>
              <w:t xml:space="preserve">MAIL_FROM_ADDRESS</w:t>
            </w:r>
            <w:r>
              <w:rPr>
                <w:sz w:val="16"/>
                <w:szCs w:val="16"/>
              </w:rPr>
              <w:t xml:space="preserve"> on the Core Service and scheduler</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final build with the seeded demo data, captured on 14 October 2026 in a desktop browser 1,440 px wide (</w:t>
      </w:r>
      <w:r>
        <w:rPr>
          <w:rFonts w:ascii="Consolas" w:cs="Consolas" w:eastAsia="Consolas" w:hAnsi="Consolas"/>
          <w:i/>
          <w:iCs/>
          <w:color w:val="555555"/>
          <w:sz w:val="18"/>
          <w:szCs w:val="18"/>
        </w:rPr>
        <w:t xml:space="preserve">npm run ui-reference</w:t>
      </w:r>
      <w:r>
        <w:rPr>
          <w:i/>
          <w:iCs/>
          <w:color w:val="555555"/>
          <w:sz w:val="18"/>
          <w:szCs w:val="18"/>
        </w:rPr>
        <w:t xml:space="preserve"> in </w:t>
      </w:r>
      <w:r>
        <w:rPr>
          <w:rFonts w:ascii="Consolas" w:cs="Consolas" w:eastAsia="Consolas" w:hAnsi="Consolas"/>
          <w:i/>
          <w:iCs/>
          <w:color w:val="555555"/>
          <w:sz w:val="18"/>
          <w:szCs w:val="18"/>
        </w:rPr>
        <w:t xml:space="preserve">tests/a11y</w:t>
      </w:r>
      <w:r>
        <w:rPr>
          <w:i/>
          <w:iCs/>
          <w:color w:val="555555"/>
          <w:sz w:val="18"/>
          <w:szCs w:val="18"/>
        </w:rPr>
        <w:t xml:space="preserve">). The nearby places in the snapshot are live OpenStreetMap data from that day.</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53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1530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255"/>
        <w:jc w:val="center"/>
        <w:tblBorders>
          <w:top w:val="single" w:color="auto" w:sz="4"/>
          <w:left w:val="single" w:color="auto" w:sz="4"/>
          <w:bottom w:val="single" w:color="auto" w:sz="4"/>
          <w:right w:val="single" w:color="auto" w:sz="4"/>
          <w:insideH w:val="single" w:color="auto" w:sz="4"/>
          <w:insideV w:val="single" w:color="auto" w:sz="4"/>
        </w:tblBorders>
      </w:tblPr>
      <w:tblGrid>
        <w:gridCol w:w="9255"/>
      </w:tblGrid>
      <w:tr>
        <w:tc>
          <w:tcPr>
            <w:tcW w:type="dxa" w:w="925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800725" cy="5524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7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33800" cy="400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3380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8940"/>
        <w:jc w:val="center"/>
        <w:tblBorders>
          <w:top w:val="single" w:color="auto" w:sz="4"/>
          <w:left w:val="single" w:color="auto" w:sz="4"/>
          <w:bottom w:val="single" w:color="auto" w:sz="4"/>
          <w:right w:val="single" w:color="auto" w:sz="4"/>
          <w:insideH w:val="single" w:color="auto" w:sz="4"/>
          <w:insideV w:val="single" w:color="auto" w:sz="4"/>
        </w:tblBorders>
      </w:tblPr>
      <w:tblGrid>
        <w:gridCol w:w="8940"/>
      </w:tblGrid>
      <w:tr>
        <w:tc>
          <w:tcPr>
            <w:tcW w:type="dxa" w:w="894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00700"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00700" cy="2857500"/>
                          </a:xfrm>
                          <a:prstGeom prst="rect">
                            <a:avLst/>
                          </a:prstGeom>
                        </pic:spPr>
                      </pic:pic>
                    </a:graphicData>
                  </a:graphic>
                </wp:inline>
              </w:drawing>
            </w:r>
          </w:p>
        </w:tc>
      </w:tr>
    </w:tbl>
    <w:p>
      <w:pPr>
        <w:keepNext/>
        <w:spacing w:after="60"/>
      </w:pPr>
    </w:p>
    <w:tbl>
      <w:tblPr>
        <w:tblW w:type="dxa" w:w="7725"/>
        <w:jc w:val="center"/>
        <w:tblBorders>
          <w:top w:val="single" w:color="auto" w:sz="4"/>
          <w:left w:val="single" w:color="auto" w:sz="4"/>
          <w:bottom w:val="single" w:color="auto" w:sz="4"/>
          <w:right w:val="single" w:color="auto" w:sz="4"/>
          <w:insideH w:val="single" w:color="auto" w:sz="4"/>
          <w:insideV w:val="single" w:color="auto" w:sz="4"/>
        </w:tblBorders>
      </w:tblPr>
      <w:tblGrid>
        <w:gridCol w:w="7725"/>
      </w:tblGrid>
      <w:tr>
        <w:tc>
          <w:tcPr>
            <w:tcW w:type="dxa" w:w="77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291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291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7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4476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a job, step 3 Accommodations (/employer/jobs/:id/edit)</w:t>
      </w:r>
    </w:p>
    <w:p>
      <w:pPr>
        <w:spacing w:after="120" w:line="276"/>
      </w:pPr>
      <w:r>
        <w:t xml:space="preserve">Four-step wizard: structured accommodations with optional notes; step 2 holds the interview format and the PSGC location picker (M4).</w:t>
      </w:r>
    </w:p>
    <w:p>
      <w:pPr>
        <w:pageBreakBefore/>
        <w:spacing w:after="0"/>
      </w:pP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2857500"/>
                          </a:xfrm>
                          <a:prstGeom prst="rect">
                            <a:avLst/>
                          </a:prstGeom>
                        </pic:spPr>
                      </pic:pic>
                    </a:graphicData>
                  </a:graphic>
                </wp:inline>
              </w:drawing>
            </w:r>
          </w:p>
        </w:tc>
      </w:tr>
    </w:tbl>
    <w:p>
      <w:pPr>
        <w:keepNext/>
        <w:spacing w:after="60"/>
      </w:pPr>
    </w:p>
    <w:tbl>
      <w:tblPr>
        <w:tblW w:type="dxa" w:w="9225"/>
        <w:jc w:val="center"/>
        <w:tblBorders>
          <w:top w:val="single" w:color="auto" w:sz="4"/>
          <w:left w:val="single" w:color="auto" w:sz="4"/>
          <w:bottom w:val="single" w:color="auto" w:sz="4"/>
          <w:right w:val="single" w:color="auto" w:sz="4"/>
          <w:insideH w:val="single" w:color="auto" w:sz="4"/>
          <w:insideV w:val="single" w:color="auto" w:sz="4"/>
        </w:tblBorders>
      </w:tblPr>
      <w:tblGrid>
        <w:gridCol w:w="9225"/>
      </w:tblGrid>
      <w:tr>
        <w:tc>
          <w:tcPr>
            <w:tcW w:type="dxa" w:w="92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81675"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816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86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44862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115"/>
        <w:jc w:val="center"/>
        <w:tblBorders>
          <w:top w:val="single" w:color="auto" w:sz="4"/>
          <w:left w:val="single" w:color="auto" w:sz="4"/>
          <w:bottom w:val="single" w:color="auto" w:sz="4"/>
          <w:right w:val="single" w:color="auto" w:sz="4"/>
          <w:insideH w:val="single" w:color="auto" w:sz="4"/>
          <w:insideV w:val="single" w:color="auto" w:sz="4"/>
        </w:tblBorders>
      </w:tblPr>
      <w:tblGrid>
        <w:gridCol w:w="8115"/>
      </w:tblGrid>
      <w:tr>
        <w:tc>
          <w:tcPr>
            <w:tcW w:type="dxa" w:w="81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76825" cy="3238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76825"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screenshots in 9.1 were taken: no tagged transit stops, toilets or parking, and two other places 423 m and 462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933 assertions, 0 failed (Section 7.2). </w:t>
            </w:r>
            <w:r>
              <w:rPr>
                <w:sz w:val="18"/>
                <w:szCs w:val="18"/>
                <w:highlight w:val="yellow"/>
              </w:rPr>
              <w:t xml:space="preserve">[JMeter production run: P95 and error rate at 50 users]</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CI green on </w:t>
            </w:r>
            <w:r>
              <w:rPr>
                <w:rFonts w:ascii="Consolas" w:cs="Consolas" w:eastAsia="Consolas" w:hAnsi="Consolas"/>
                <w:sz w:val="18"/>
                <w:szCs w:val="18"/>
              </w:rPr>
              <w:t xml:space="preserve">main</w:t>
            </w:r>
            <w:r>
              <w:rPr>
                <w:sz w:val="18"/>
                <w:szCs w:val="18"/>
              </w:rPr>
              <w:t xml:space="preserve"> with all seven jobs (run 38493807232). </w:t>
            </w:r>
            <w:r>
              <w:rPr>
                <w:sz w:val="18"/>
                <w:szCs w:val="18"/>
                <w:highlight w:val="yellow"/>
              </w:rPr>
              <w:t xml:space="preserve">[Public URLs, automatic deploy and smoke test after deployment]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 delivery depends on a mail provider chosen at deployment;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w:t>
      </w:r>
      <w:r>
        <w:rPr>
          <w:rFonts w:ascii="Consolas" w:cs="Consolas" w:eastAsia="Consolas" w:hAnsi="Consolas"/>
        </w:rPr>
        <w:t xml:space="preserve">core-scheduler</w:t>
      </w:r>
      <w:r>
        <w:t xml:space="preserve"> (same image, runs </w:t>
      </w:r>
      <w:r>
        <w:rPr>
          <w:rFonts w:ascii="Consolas" w:cs="Consolas" w:eastAsia="Consolas" w:hAnsi="Consolas"/>
        </w:rPr>
        <w:t xml:space="preserve">schedule:work</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6800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6800850"/>
                    </a:xfrm>
                    <a:prstGeom prst="rect">
                      <a:avLst/>
                    </a:prstGeom>
                  </pic:spPr>
                </pic:pic>
              </a:graphicData>
            </a:graphic>
          </wp:inline>
        </w:drawing>
      </w:r>
    </w:p>
    <w:p>
      <w:pPr>
        <w:spacing w:after="160"/>
        <w:jc w:val="center"/>
      </w:pPr>
      <w:r>
        <w:rPr>
          <w:i/>
          <w:iCs/>
          <w:sz w:val="18"/>
          <w:szCs w:val="18"/>
        </w:rPr>
        <w:t xml:space="preserve">Figure 7.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62b985bbe6e804617b7a862dabb381d83b5aea4e.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ae861a23cf7088ab7202a89fe3ab3fd3743c58f0.png"/><Relationship Id="rId14" Type="http://schemas.openxmlformats.org/officeDocument/2006/relationships/image" Target="media/24d2ce0d1c7c43a244a097879f5e52e83c120b8b.jpg"/><Relationship Id="rId15" Type="http://schemas.openxmlformats.org/officeDocument/2006/relationships/image" Target="media/1c5a0f724559380ad4f30a059222eab03d5e3bf0.jpg"/><Relationship Id="rId16" Type="http://schemas.openxmlformats.org/officeDocument/2006/relationships/image" Target="media/9520cd94df5d4d773179467fc45571a09e227b36.jpg"/><Relationship Id="rId17" Type="http://schemas.openxmlformats.org/officeDocument/2006/relationships/image" Target="media/16bbf4e277e1926d46d88e2b5a32745aedc6bb92.jpg"/><Relationship Id="rId18" Type="http://schemas.openxmlformats.org/officeDocument/2006/relationships/image" Target="media/bd6ac39cfe63968fae827d36a584dbeb5b82025c.jpg"/><Relationship Id="rId19" Type="http://schemas.openxmlformats.org/officeDocument/2006/relationships/image" Target="media/0a8e7885a94b9d1719c91dce4acec4ab3a706d4e.jpg"/><Relationship Id="rId20" Type="http://schemas.openxmlformats.org/officeDocument/2006/relationships/image" Target="media/fcfc49afc5d1764cda85a2beaaa24487869db7cf.jpg"/><Relationship Id="rId21" Type="http://schemas.openxmlformats.org/officeDocument/2006/relationships/image" Target="media/f30cbc8887d46855ea5dbe5953ca1533685bdde1.jpg"/><Relationship Id="rId22" Type="http://schemas.openxmlformats.org/officeDocument/2006/relationships/image" Target="media/d9746f8c28dbc570976bd645a2d2be970de483bf.jpg"/><Relationship Id="rId23" Type="http://schemas.openxmlformats.org/officeDocument/2006/relationships/image" Target="media/b894d9b1d7928a69051a60f270fea717f211bf3f.jpg"/><Relationship Id="rId24" Type="http://schemas.openxmlformats.org/officeDocument/2006/relationships/image" Target="media/6c623441b3a7def61387267621e6bbf35f73aa7b.jpg"/><Relationship Id="rId25" Type="http://schemas.openxmlformats.org/officeDocument/2006/relationships/image" Target="media/df840c0a489cf6aacd5c694b0f4db6516f95d37b.jpg"/><Relationship Id="rId26" Type="http://schemas.openxmlformats.org/officeDocument/2006/relationships/image" Target="media/f2d7552dc416a97beb8fcc7fb05825c3deeb23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2026-10-14T01:53:02.928Z</dcterms:created>
  <dcterms:modified xsi:type="dcterms:W3CDTF">2026-10-14T01:53:02.929Z</dcterms:modified>
</cp:coreProperties>
</file>

<file path=docProps/custom.xml><?xml version="1.0" encoding="utf-8"?>
<Properties xmlns="http://schemas.openxmlformats.org/officeDocument/2006/custom-properties" xmlns:vt="http://schemas.openxmlformats.org/officeDocument/2006/docPropsVTypes"/>
</file>