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and display settings (M13) are "Could have" features and may be delivered only if time allows (saved jobs, M12, was delivered).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429/504 pages, a </w:t>
            </w:r>
            <w:r>
              <w:rPr>
                <w:rFonts w:ascii="Consolas" w:cs="Consolas" w:eastAsia="Consolas" w:hAnsi="Consolas"/>
                <w:sz w:val="16"/>
                <w:szCs w:val="16"/>
              </w:rPr>
              <w:t xml:space="preserve">runtime error</w:t>
            </w:r>
            <w:r>
              <w:rPr>
                <w:sz w:val="16"/>
                <w:szCs w:val="16"/>
              </w:rPr>
              <w:t xml:space="preserve"> remark or a timeout (8 s)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8 s) within a 12-second budget for the whole snapshot,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Neither the gateway nor the services retry a call automatically; the user or administrator repeats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(e.g., a second Overpass instance)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(UUID),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2026-10-10T05:44:49.219Z</dcterms:created>
  <dcterms:modified xsi:type="dcterms:W3CDTF">2026-10-10T05:44:49.230Z</dcterms:modified>
</cp:coreProperties>
</file>

<file path=docProps/custom.xml><?xml version="1.0" encoding="utf-8"?>
<Properties xmlns="http://schemas.openxmlformats.org/officeDocument/2006/custom-properties" xmlns:vt="http://schemas.openxmlformats.org/officeDocument/2006/docPropsVTypes"/>
</file>