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JMeter P95 and error rate at 50 users (production run) and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MAIL_*</w:t>
      </w:r>
      <w:r>
        <w:t xml:space="preserve"> (mail provider credentials),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6.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w:t>
            </w:r>
            <w:r>
              <w:rPr>
                <w:rFonts w:ascii="Consolas" w:cs="Consolas" w:eastAsia="Consolas" w:hAnsi="Consolas"/>
                <w:sz w:val="16"/>
                <w:szCs w:val="16"/>
              </w:rPr>
              <w:t xml:space="preserve">TRUST_PROXY=1</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a Railway volume for logos and résumés (the container disk is not kept between deploys)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from the same Core image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Runs </w:t>
            </w:r>
            <w:r>
              <w:rPr>
                <w:rFonts w:ascii="Consolas" w:cs="Consolas" w:eastAsia="Consolas" w:hAnsi="Consolas"/>
                <w:sz w:val="16"/>
                <w:szCs w:val="16"/>
              </w:rPr>
              <w:t xml:space="preserve">php artisan schedule:work</w:t>
            </w:r>
            <w:r>
              <w:rPr>
                <w:sz w:val="16"/>
                <w:szCs w:val="16"/>
              </w:rPr>
              <w:t xml:space="preserve">: closes expired postings (00:05), sends rating reminders (08:00) and works the email queue every minute (password-reset links); same variables as the Core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 empty = off)</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(SMTP)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[Mail provider – chosen at deployment]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Provider's SMTP host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MAIL_MAILER=smtp</w:t>
            </w:r>
            <w:r>
              <w:rPr>
                <w:sz w:val="16"/>
                <w:szCs w:val="16"/>
              </w:rPr>
              <w:t xml:space="preserve">, </w:t>
            </w:r>
            <w:r>
              <w:rPr>
                <w:rFonts w:ascii="Consolas" w:cs="Consolas" w:eastAsia="Consolas" w:hAnsi="Consolas"/>
                <w:sz w:val="16"/>
                <w:szCs w:val="16"/>
              </w:rPr>
              <w:t xml:space="preserve">MAIL_HOST</w:t>
            </w:r>
            <w:r>
              <w:rPr>
                <w:sz w:val="16"/>
                <w:szCs w:val="16"/>
              </w:rPr>
              <w:t xml:space="preserve">, </w:t>
            </w:r>
            <w:r>
              <w:rPr>
                <w:rFonts w:ascii="Consolas" w:cs="Consolas" w:eastAsia="Consolas" w:hAnsi="Consolas"/>
                <w:sz w:val="16"/>
                <w:szCs w:val="16"/>
              </w:rPr>
              <w:t xml:space="preserve">MAIL_USERNAME</w:t>
            </w:r>
            <w:r>
              <w:rPr>
                <w:sz w:val="16"/>
                <w:szCs w:val="16"/>
              </w:rPr>
              <w:t xml:space="preserve">, </w:t>
            </w:r>
            <w:r>
              <w:rPr>
                <w:rFonts w:ascii="Consolas" w:cs="Consolas" w:eastAsia="Consolas" w:hAnsi="Consolas"/>
                <w:sz w:val="16"/>
                <w:szCs w:val="16"/>
              </w:rPr>
              <w:t xml:space="preserve">MAIL_PASSWORD</w:t>
            </w:r>
            <w:r>
              <w:rPr>
                <w:sz w:val="16"/>
                <w:szCs w:val="16"/>
              </w:rPr>
              <w:t xml:space="preserve">, </w:t>
            </w:r>
            <w:r>
              <w:rPr>
                <w:rFonts w:ascii="Consolas" w:cs="Consolas" w:eastAsia="Consolas" w:hAnsi="Consolas"/>
                <w:sz w:val="16"/>
                <w:szCs w:val="16"/>
              </w:rPr>
              <w:t xml:space="preserve">MAIL_FROM_ADDRESS</w:t>
            </w:r>
            <w:r>
              <w:rPr>
                <w:sz w:val="16"/>
                <w:szCs w:val="16"/>
              </w:rPr>
              <w:t xml:space="preserve"> on the Core Service and scheduler</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final build with the seeded demo data, captured on 14 October 2026 in a desktop browser 1,440 px wide (</w:t>
      </w:r>
      <w:r>
        <w:rPr>
          <w:rFonts w:ascii="Consolas" w:cs="Consolas" w:eastAsia="Consolas" w:hAnsi="Consolas"/>
          <w:i/>
          <w:iCs/>
          <w:color w:val="555555"/>
          <w:sz w:val="18"/>
          <w:szCs w:val="18"/>
        </w:rPr>
        <w:t xml:space="preserve">npm run ui-reference</w:t>
      </w:r>
      <w:r>
        <w:rPr>
          <w:i/>
          <w:iCs/>
          <w:color w:val="555555"/>
          <w:sz w:val="18"/>
          <w:szCs w:val="18"/>
        </w:rPr>
        <w:t xml:space="preserve"> in </w:t>
      </w:r>
      <w:r>
        <w:rPr>
          <w:rFonts w:ascii="Consolas" w:cs="Consolas" w:eastAsia="Consolas" w:hAnsi="Consolas"/>
          <w:i/>
          <w:iCs/>
          <w:color w:val="555555"/>
          <w:sz w:val="18"/>
          <w:szCs w:val="18"/>
        </w:rPr>
        <w:t xml:space="preserve">tests/a11y</w:t>
      </w:r>
      <w:r>
        <w:rPr>
          <w:i/>
          <w:iCs/>
          <w:color w:val="555555"/>
          <w:sz w:val="18"/>
          <w:szCs w:val="18"/>
        </w:rPr>
        <w:t xml:space="preserve">). The nearby places in the snapshot are live OpenStreetMap data from that day.</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53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1530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255"/>
        <w:jc w:val="center"/>
        <w:tblBorders>
          <w:top w:val="single" w:color="auto" w:sz="4"/>
          <w:left w:val="single" w:color="auto" w:sz="4"/>
          <w:bottom w:val="single" w:color="auto" w:sz="4"/>
          <w:right w:val="single" w:color="auto" w:sz="4"/>
          <w:insideH w:val="single" w:color="auto" w:sz="4"/>
          <w:insideV w:val="single" w:color="auto" w:sz="4"/>
        </w:tblBorders>
      </w:tblPr>
      <w:tblGrid>
        <w:gridCol w:w="9255"/>
      </w:tblGrid>
      <w:tr>
        <w:tc>
          <w:tcPr>
            <w:tcW w:type="dxa" w:w="925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800725" cy="5524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7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33800" cy="400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3380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8940"/>
        <w:jc w:val="center"/>
        <w:tblBorders>
          <w:top w:val="single" w:color="auto" w:sz="4"/>
          <w:left w:val="single" w:color="auto" w:sz="4"/>
          <w:bottom w:val="single" w:color="auto" w:sz="4"/>
          <w:right w:val="single" w:color="auto" w:sz="4"/>
          <w:insideH w:val="single" w:color="auto" w:sz="4"/>
          <w:insideV w:val="single" w:color="auto" w:sz="4"/>
        </w:tblBorders>
      </w:tblPr>
      <w:tblGrid>
        <w:gridCol w:w="8940"/>
      </w:tblGrid>
      <w:tr>
        <w:tc>
          <w:tcPr>
            <w:tcW w:type="dxa" w:w="894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00700"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00700" cy="2857500"/>
                          </a:xfrm>
                          <a:prstGeom prst="rect">
                            <a:avLst/>
                          </a:prstGeom>
                        </pic:spPr>
                      </pic:pic>
                    </a:graphicData>
                  </a:graphic>
                </wp:inline>
              </w:drawing>
            </w:r>
          </w:p>
        </w:tc>
      </w:tr>
    </w:tbl>
    <w:p>
      <w:pPr>
        <w:keepNext/>
        <w:spacing w:after="60"/>
      </w:pPr>
    </w:p>
    <w:tbl>
      <w:tblPr>
        <w:tblW w:type="dxa" w:w="7725"/>
        <w:jc w:val="center"/>
        <w:tblBorders>
          <w:top w:val="single" w:color="auto" w:sz="4"/>
          <w:left w:val="single" w:color="auto" w:sz="4"/>
          <w:bottom w:val="single" w:color="auto" w:sz="4"/>
          <w:right w:val="single" w:color="auto" w:sz="4"/>
          <w:insideH w:val="single" w:color="auto" w:sz="4"/>
          <w:insideV w:val="single" w:color="auto" w:sz="4"/>
        </w:tblBorders>
      </w:tblPr>
      <w:tblGrid>
        <w:gridCol w:w="7725"/>
      </w:tblGrid>
      <w:tr>
        <w:tc>
          <w:tcPr>
            <w:tcW w:type="dxa" w:w="77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291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291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7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4476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a job, step 3 Accommodations (/employer/jobs/:id/edit)</w:t>
      </w:r>
    </w:p>
    <w:p>
      <w:pPr>
        <w:spacing w:after="120" w:line="276"/>
      </w:pPr>
      <w:r>
        <w:t xml:space="preserve">Four-step wizard: structured accommodations with optional notes; step 2 holds the interview format and the PSGC location picker (M4).</w:t>
      </w:r>
    </w:p>
    <w:p>
      <w:pPr>
        <w:pageBreakBefore/>
        <w:spacing w:after="0"/>
      </w:pP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2857500"/>
                          </a:xfrm>
                          <a:prstGeom prst="rect">
                            <a:avLst/>
                          </a:prstGeom>
                        </pic:spPr>
                      </pic:pic>
                    </a:graphicData>
                  </a:graphic>
                </wp:inline>
              </w:drawing>
            </w:r>
          </w:p>
        </w:tc>
      </w:tr>
    </w:tbl>
    <w:p>
      <w:pPr>
        <w:keepNext/>
        <w:spacing w:after="60"/>
      </w:pPr>
    </w:p>
    <w:tbl>
      <w:tblPr>
        <w:tblW w:type="dxa" w:w="9225"/>
        <w:jc w:val="center"/>
        <w:tblBorders>
          <w:top w:val="single" w:color="auto" w:sz="4"/>
          <w:left w:val="single" w:color="auto" w:sz="4"/>
          <w:bottom w:val="single" w:color="auto" w:sz="4"/>
          <w:right w:val="single" w:color="auto" w:sz="4"/>
          <w:insideH w:val="single" w:color="auto" w:sz="4"/>
          <w:insideV w:val="single" w:color="auto" w:sz="4"/>
        </w:tblBorders>
      </w:tblPr>
      <w:tblGrid>
        <w:gridCol w:w="9225"/>
      </w:tblGrid>
      <w:tr>
        <w:tc>
          <w:tcPr>
            <w:tcW w:type="dxa" w:w="92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81675"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816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86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44862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115"/>
        <w:jc w:val="center"/>
        <w:tblBorders>
          <w:top w:val="single" w:color="auto" w:sz="4"/>
          <w:left w:val="single" w:color="auto" w:sz="4"/>
          <w:bottom w:val="single" w:color="auto" w:sz="4"/>
          <w:right w:val="single" w:color="auto" w:sz="4"/>
          <w:insideH w:val="single" w:color="auto" w:sz="4"/>
          <w:insideV w:val="single" w:color="auto" w:sz="4"/>
        </w:tblBorders>
      </w:tblPr>
      <w:tblGrid>
        <w:gridCol w:w="8115"/>
      </w:tblGrid>
      <w:tr>
        <w:tc>
          <w:tcPr>
            <w:tcW w:type="dxa" w:w="81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76825" cy="3238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76825"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screenshots in 9.1 were taken: no tagged transit stops, toilets or parking, and two other places 423 m and 462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w:t>
            </w:r>
            <w:r>
              <w:rPr>
                <w:sz w:val="18"/>
                <w:szCs w:val="18"/>
                <w:highlight w:val="yellow"/>
              </w:rPr>
              <w:t xml:space="preserve">[Secret scan result]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933 assertions, 0 failed (Section 7.2). </w:t>
            </w:r>
            <w:r>
              <w:rPr>
                <w:sz w:val="18"/>
                <w:szCs w:val="18"/>
                <w:highlight w:val="yellow"/>
              </w:rPr>
              <w:t xml:space="preserve">[JMeter production run: P95 and error rate at 50 users]</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CI green on </w:t>
            </w:r>
            <w:r>
              <w:rPr>
                <w:rFonts w:ascii="Consolas" w:cs="Consolas" w:eastAsia="Consolas" w:hAnsi="Consolas"/>
                <w:sz w:val="18"/>
                <w:szCs w:val="18"/>
              </w:rPr>
              <w:t xml:space="preserve">main</w:t>
            </w:r>
            <w:r>
              <w:rPr>
                <w:sz w:val="18"/>
                <w:szCs w:val="18"/>
              </w:rPr>
              <w:t xml:space="preserve"> with all seven jobs (run 38493807232). </w:t>
            </w:r>
            <w:r>
              <w:rPr>
                <w:sz w:val="18"/>
                <w:szCs w:val="18"/>
                <w:highlight w:val="yellow"/>
              </w:rPr>
              <w:t xml:space="preserve">[Public URLs, automatic deploy and smoke test after deployment]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 delivery depends on a mail provider chosen at deployment;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w:t>
      </w:r>
      <w:r>
        <w:rPr>
          <w:rFonts w:ascii="Consolas" w:cs="Consolas" w:eastAsia="Consolas" w:hAnsi="Consolas"/>
        </w:rPr>
        <w:t xml:space="preserve">core-scheduler</w:t>
      </w:r>
      <w:r>
        <w:t xml:space="preserve"> (same image, runs </w:t>
      </w:r>
      <w:r>
        <w:rPr>
          <w:rFonts w:ascii="Consolas" w:cs="Consolas" w:eastAsia="Consolas" w:hAnsi="Consolas"/>
        </w:rPr>
        <w:t xml:space="preserve">schedule:work</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62b985bbe6e804617b7a862dabb381d83b5aea4e.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ae861a23cf7088ab7202a89fe3ab3fd3743c58f0.png"/><Relationship Id="rId14" Type="http://schemas.openxmlformats.org/officeDocument/2006/relationships/image" Target="media/24d2ce0d1c7c43a244a097879f5e52e83c120b8b.jpg"/><Relationship Id="rId15" Type="http://schemas.openxmlformats.org/officeDocument/2006/relationships/image" Target="media/1c5a0f724559380ad4f30a059222eab03d5e3bf0.jpg"/><Relationship Id="rId16" Type="http://schemas.openxmlformats.org/officeDocument/2006/relationships/image" Target="media/9520cd94df5d4d773179467fc45571a09e227b36.jpg"/><Relationship Id="rId17" Type="http://schemas.openxmlformats.org/officeDocument/2006/relationships/image" Target="media/16bbf4e277e1926d46d88e2b5a32745aedc6bb92.jpg"/><Relationship Id="rId18" Type="http://schemas.openxmlformats.org/officeDocument/2006/relationships/image" Target="media/bd6ac39cfe63968fae827d36a584dbeb5b82025c.jpg"/><Relationship Id="rId19" Type="http://schemas.openxmlformats.org/officeDocument/2006/relationships/image" Target="media/0a8e7885a94b9d1719c91dce4acec4ab3a706d4e.jpg"/><Relationship Id="rId20" Type="http://schemas.openxmlformats.org/officeDocument/2006/relationships/image" Target="media/fcfc49afc5d1764cda85a2beaaa24487869db7cf.jpg"/><Relationship Id="rId21" Type="http://schemas.openxmlformats.org/officeDocument/2006/relationships/image" Target="media/f30cbc8887d46855ea5dbe5953ca1533685bdde1.jpg"/><Relationship Id="rId22" Type="http://schemas.openxmlformats.org/officeDocument/2006/relationships/image" Target="media/d9746f8c28dbc570976bd645a2d2be970de483bf.jpg"/><Relationship Id="rId23" Type="http://schemas.openxmlformats.org/officeDocument/2006/relationships/image" Target="media/b894d9b1d7928a69051a60f270fea717f211bf3f.jpg"/><Relationship Id="rId24" Type="http://schemas.openxmlformats.org/officeDocument/2006/relationships/image" Target="media/6c623441b3a7def61387267621e6bbf35f73aa7b.jpg"/><Relationship Id="rId25" Type="http://schemas.openxmlformats.org/officeDocument/2006/relationships/image" Target="media/df840c0a489cf6aacd5c694b0f4db6516f95d37b.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2026-10-14T01:29:24.467Z</dcterms:created>
  <dcterms:modified xsi:type="dcterms:W3CDTF">2026-10-14T01:29:24.479Z</dcterms:modified>
</cp:coreProperties>
</file>

<file path=docProps/custom.xml><?xml version="1.0" encoding="utf-8"?>
<Properties xmlns="http://schemas.openxmlformats.org/officeDocument/2006/custom-properties" xmlns:vt="http://schemas.openxmlformats.org/officeDocument/2006/docPropsVTypes"/>
</file>