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25C29" w14:textId="77777777" w:rsidR="00653C9C" w:rsidRDefault="00653C9C">
      <w:pPr>
        <w:rPr>
          <w:rFonts w:ascii="Times New Roman" w:hAnsi="Times New Roman" w:cs="Times New Roman"/>
          <w:shd w:val="clear" w:color="auto" w:fill="FFFFFF"/>
        </w:rPr>
      </w:pPr>
    </w:p>
    <w:p w14:paraId="5D3D43CA" w14:textId="77777777" w:rsidR="00653C9C" w:rsidRDefault="00653C9C" w:rsidP="00653C9C">
      <w:pPr>
        <w:spacing w:line="360" w:lineRule="auto"/>
        <w:rPr>
          <w:rFonts w:ascii="Times New Roman" w:hAnsi="Times New Roman" w:cs="Times New Roman"/>
          <w:shd w:val="clear" w:color="auto" w:fill="FFFFFF"/>
        </w:rPr>
      </w:pPr>
    </w:p>
    <w:p w14:paraId="5131691B" w14:textId="77777777" w:rsidR="00653C9C" w:rsidRDefault="00653C9C" w:rsidP="00653C9C">
      <w:pPr>
        <w:spacing w:line="360" w:lineRule="auto"/>
        <w:rPr>
          <w:rFonts w:ascii="Times New Roman" w:hAnsi="Times New Roman" w:cs="Times New Roman"/>
          <w:shd w:val="clear" w:color="auto" w:fill="FFFFFF"/>
        </w:rPr>
      </w:pPr>
    </w:p>
    <w:p w14:paraId="03F06FF9" w14:textId="77777777" w:rsidR="00653C9C" w:rsidRDefault="00653C9C" w:rsidP="00653C9C">
      <w:pPr>
        <w:spacing w:line="360" w:lineRule="auto"/>
        <w:rPr>
          <w:rFonts w:ascii="Times New Roman" w:hAnsi="Times New Roman" w:cs="Times New Roman"/>
          <w:shd w:val="clear" w:color="auto" w:fill="FFFFFF"/>
        </w:rPr>
      </w:pPr>
    </w:p>
    <w:p w14:paraId="5193B6FF" w14:textId="77777777" w:rsidR="00653C9C" w:rsidRDefault="00653C9C" w:rsidP="00653C9C">
      <w:pPr>
        <w:spacing w:line="360" w:lineRule="auto"/>
        <w:rPr>
          <w:rFonts w:ascii="Times New Roman" w:hAnsi="Times New Roman" w:cs="Times New Roman"/>
          <w:shd w:val="clear" w:color="auto" w:fill="FFFFFF"/>
        </w:rPr>
      </w:pPr>
    </w:p>
    <w:p w14:paraId="794C22FC" w14:textId="77777777" w:rsidR="00653C9C" w:rsidRDefault="00653C9C" w:rsidP="00653C9C">
      <w:pPr>
        <w:spacing w:line="360" w:lineRule="auto"/>
        <w:rPr>
          <w:rFonts w:ascii="Times New Roman" w:hAnsi="Times New Roman" w:cs="Times New Roman"/>
          <w:shd w:val="clear" w:color="auto" w:fill="FFFFFF"/>
        </w:rPr>
      </w:pPr>
    </w:p>
    <w:p w14:paraId="53287A9F" w14:textId="77777777" w:rsidR="00653C9C" w:rsidRDefault="00653C9C" w:rsidP="00653C9C">
      <w:pPr>
        <w:spacing w:line="360" w:lineRule="auto"/>
        <w:rPr>
          <w:rFonts w:ascii="Times New Roman" w:hAnsi="Times New Roman" w:cs="Times New Roman"/>
          <w:shd w:val="clear" w:color="auto" w:fill="FFFFFF"/>
        </w:rPr>
      </w:pPr>
    </w:p>
    <w:p w14:paraId="7FD71BAA" w14:textId="77777777" w:rsidR="00653C9C" w:rsidRDefault="00653C9C" w:rsidP="00653C9C">
      <w:pPr>
        <w:spacing w:line="360" w:lineRule="auto"/>
        <w:rPr>
          <w:rFonts w:ascii="Times New Roman" w:hAnsi="Times New Roman" w:cs="Times New Roman"/>
          <w:shd w:val="clear" w:color="auto" w:fill="FFFFFF"/>
        </w:rPr>
      </w:pPr>
    </w:p>
    <w:p w14:paraId="03258969" w14:textId="77777777" w:rsidR="00653C9C" w:rsidRDefault="00653C9C" w:rsidP="00653C9C">
      <w:pPr>
        <w:spacing w:line="360" w:lineRule="auto"/>
        <w:rPr>
          <w:rFonts w:ascii="Times New Roman" w:hAnsi="Times New Roman" w:cs="Times New Roman"/>
          <w:shd w:val="clear" w:color="auto" w:fill="FFFFFF"/>
        </w:rPr>
      </w:pPr>
    </w:p>
    <w:p w14:paraId="115457AA" w14:textId="77777777" w:rsidR="00653C9C" w:rsidRDefault="00653C9C" w:rsidP="00653C9C">
      <w:pPr>
        <w:spacing w:line="360" w:lineRule="auto"/>
        <w:rPr>
          <w:rFonts w:ascii="Times New Roman" w:hAnsi="Times New Roman" w:cs="Times New Roman"/>
          <w:shd w:val="clear" w:color="auto" w:fill="FFFFFF"/>
        </w:rPr>
      </w:pPr>
    </w:p>
    <w:p w14:paraId="70483EDE" w14:textId="799A438A" w:rsidR="00653C9C" w:rsidRDefault="00812384" w:rsidP="00653C9C">
      <w:pPr>
        <w:spacing w:line="360" w:lineRule="auto"/>
        <w:jc w:val="center"/>
        <w:rPr>
          <w:rFonts w:ascii="Times New Roman" w:hAnsi="Times New Roman" w:cs="Times New Roman"/>
          <w:b/>
          <w:bCs/>
          <w:shd w:val="clear" w:color="auto" w:fill="FFFFFF"/>
        </w:rPr>
      </w:pPr>
      <w:r>
        <w:rPr>
          <w:rFonts w:ascii="Times New Roman" w:hAnsi="Times New Roman" w:cs="Times New Roman"/>
          <w:b/>
          <w:bCs/>
          <w:shd w:val="clear" w:color="auto" w:fill="FFFFFF"/>
        </w:rPr>
        <w:t xml:space="preserve">Advancing Multi-Target Neuronal Differentiation (MTND) Therapy in the treatment of IDH-wildtype and IDH-mutant </w:t>
      </w:r>
      <w:r w:rsidR="00E737B0">
        <w:rPr>
          <w:rFonts w:ascii="Times New Roman" w:hAnsi="Times New Roman" w:cs="Times New Roman"/>
          <w:b/>
          <w:bCs/>
          <w:shd w:val="clear" w:color="auto" w:fill="FFFFFF"/>
        </w:rPr>
        <w:t>gliomas</w:t>
      </w:r>
    </w:p>
    <w:p w14:paraId="190EA4E5" w14:textId="77777777" w:rsidR="00653C9C" w:rsidRDefault="00653C9C" w:rsidP="00812384">
      <w:pPr>
        <w:spacing w:line="360" w:lineRule="auto"/>
        <w:rPr>
          <w:rFonts w:ascii="Times New Roman" w:hAnsi="Times New Roman" w:cs="Times New Roman"/>
          <w:b/>
          <w:bCs/>
          <w:shd w:val="clear" w:color="auto" w:fill="FFFFFF"/>
        </w:rPr>
      </w:pPr>
    </w:p>
    <w:p w14:paraId="603F9C17" w14:textId="7E5BF3BE" w:rsidR="00653C9C" w:rsidRDefault="00653C9C" w:rsidP="00653C9C">
      <w:pPr>
        <w:spacing w:line="360" w:lineRule="auto"/>
        <w:jc w:val="center"/>
        <w:rPr>
          <w:rFonts w:ascii="Times New Roman" w:hAnsi="Times New Roman" w:cs="Times New Roman"/>
          <w:shd w:val="clear" w:color="auto" w:fill="FFFFFF"/>
        </w:rPr>
      </w:pPr>
      <w:r>
        <w:rPr>
          <w:rFonts w:ascii="Times New Roman" w:hAnsi="Times New Roman" w:cs="Times New Roman"/>
          <w:shd w:val="clear" w:color="auto" w:fill="FFFFFF"/>
        </w:rPr>
        <w:t>CANC 440</w:t>
      </w:r>
    </w:p>
    <w:p w14:paraId="48066098" w14:textId="77777777" w:rsidR="00653C9C" w:rsidRDefault="00653C9C" w:rsidP="00653C9C">
      <w:pPr>
        <w:spacing w:line="360" w:lineRule="auto"/>
        <w:jc w:val="center"/>
        <w:rPr>
          <w:rFonts w:ascii="Times New Roman" w:hAnsi="Times New Roman" w:cs="Times New Roman"/>
          <w:shd w:val="clear" w:color="auto" w:fill="FFFFFF"/>
        </w:rPr>
      </w:pPr>
    </w:p>
    <w:p w14:paraId="009C1E94" w14:textId="77777777" w:rsidR="00653C9C" w:rsidRDefault="00653C9C" w:rsidP="00653C9C">
      <w:pPr>
        <w:spacing w:line="360" w:lineRule="auto"/>
        <w:jc w:val="center"/>
        <w:rPr>
          <w:rFonts w:ascii="Times New Roman" w:hAnsi="Times New Roman" w:cs="Times New Roman"/>
          <w:shd w:val="clear" w:color="auto" w:fill="FFFFFF"/>
        </w:rPr>
      </w:pPr>
      <w:r>
        <w:rPr>
          <w:rFonts w:ascii="Times New Roman" w:hAnsi="Times New Roman" w:cs="Times New Roman"/>
          <w:shd w:val="clear" w:color="auto" w:fill="FFFFFF"/>
        </w:rPr>
        <w:t>Freda Li</w:t>
      </w:r>
    </w:p>
    <w:p w14:paraId="437CA037" w14:textId="77777777" w:rsidR="00653C9C" w:rsidRDefault="00653C9C" w:rsidP="00653C9C">
      <w:pPr>
        <w:spacing w:line="360" w:lineRule="auto"/>
        <w:jc w:val="center"/>
        <w:rPr>
          <w:rFonts w:ascii="Times New Roman" w:hAnsi="Times New Roman" w:cs="Times New Roman"/>
          <w:shd w:val="clear" w:color="auto" w:fill="FFFFFF"/>
        </w:rPr>
      </w:pPr>
    </w:p>
    <w:p w14:paraId="29DA1792" w14:textId="1609882E" w:rsidR="005A7786" w:rsidRDefault="007A636C" w:rsidP="00653C9C">
      <w:pPr>
        <w:spacing w:line="360" w:lineRule="auto"/>
        <w:jc w:val="center"/>
        <w:rPr>
          <w:rFonts w:ascii="Times New Roman" w:hAnsi="Times New Roman" w:cs="Times New Roman"/>
          <w:shd w:val="clear" w:color="auto" w:fill="FFFFFF"/>
        </w:rPr>
      </w:pPr>
      <w:r>
        <w:rPr>
          <w:rFonts w:ascii="Times New Roman" w:hAnsi="Times New Roman" w:cs="Times New Roman"/>
          <w:shd w:val="clear" w:color="auto" w:fill="FFFFFF"/>
        </w:rPr>
        <w:t>April 19, 2024</w:t>
      </w:r>
    </w:p>
    <w:p w14:paraId="2596B64F" w14:textId="77777777" w:rsidR="005A7786" w:rsidRDefault="005A7786" w:rsidP="005A7786">
      <w:pPr>
        <w:spacing w:line="360" w:lineRule="auto"/>
        <w:rPr>
          <w:rFonts w:ascii="Times New Roman" w:hAnsi="Times New Roman" w:cs="Times New Roman"/>
          <w:shd w:val="clear" w:color="auto" w:fill="FFFFFF"/>
        </w:rPr>
      </w:pPr>
    </w:p>
    <w:p w14:paraId="70E705AF" w14:textId="77777777" w:rsidR="00812384" w:rsidRDefault="00812384" w:rsidP="005A7786">
      <w:pPr>
        <w:spacing w:line="360" w:lineRule="auto"/>
        <w:rPr>
          <w:rFonts w:ascii="Times New Roman" w:hAnsi="Times New Roman" w:cs="Times New Roman"/>
          <w:shd w:val="clear" w:color="auto" w:fill="FFFFFF"/>
        </w:rPr>
      </w:pPr>
    </w:p>
    <w:p w14:paraId="134249D9" w14:textId="77777777" w:rsidR="007A636C" w:rsidRDefault="007A636C" w:rsidP="005A7786">
      <w:pPr>
        <w:spacing w:line="360" w:lineRule="auto"/>
        <w:rPr>
          <w:rFonts w:ascii="Times New Roman" w:hAnsi="Times New Roman" w:cs="Times New Roman"/>
          <w:shd w:val="clear" w:color="auto" w:fill="FFFFFF"/>
        </w:rPr>
      </w:pPr>
    </w:p>
    <w:p w14:paraId="2DBA85B9" w14:textId="77777777" w:rsidR="00BA0379" w:rsidRDefault="00BA0379" w:rsidP="005A7786">
      <w:pPr>
        <w:spacing w:line="360" w:lineRule="auto"/>
        <w:rPr>
          <w:rFonts w:ascii="Times New Roman" w:hAnsi="Times New Roman" w:cs="Times New Roman"/>
          <w:shd w:val="clear" w:color="auto" w:fill="FFFFFF"/>
        </w:rPr>
      </w:pPr>
    </w:p>
    <w:p w14:paraId="661256BE" w14:textId="2D5DB369" w:rsidR="005A7786" w:rsidRPr="0021377C" w:rsidRDefault="005A7786" w:rsidP="005A7786">
      <w:pPr>
        <w:spacing w:line="360" w:lineRule="auto"/>
        <w:rPr>
          <w:rFonts w:ascii="Times New Roman" w:hAnsi="Times New Roman" w:cs="Times New Roman"/>
          <w:b/>
          <w:bCs/>
          <w:shd w:val="clear" w:color="auto" w:fill="FFFFFF"/>
        </w:rPr>
      </w:pPr>
      <w:r w:rsidRPr="0021377C">
        <w:rPr>
          <w:rFonts w:ascii="Times New Roman" w:hAnsi="Times New Roman" w:cs="Times New Roman"/>
          <w:b/>
          <w:bCs/>
          <w:shd w:val="clear" w:color="auto" w:fill="FFFFFF"/>
        </w:rPr>
        <w:t>Abbreviation List:</w:t>
      </w:r>
    </w:p>
    <w:p w14:paraId="471AAF82" w14:textId="77777777" w:rsidR="005A7786" w:rsidRDefault="005A7786" w:rsidP="005A7786">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GBM: Glioblastoma Multiforme</w:t>
      </w:r>
    </w:p>
    <w:p w14:paraId="6D1463CE" w14:textId="77777777" w:rsidR="006D299A" w:rsidRDefault="006D299A" w:rsidP="006D299A">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IDH: isocitrate dehydrogenase</w:t>
      </w:r>
    </w:p>
    <w:p w14:paraId="4245CCBF" w14:textId="77777777" w:rsidR="006D299A" w:rsidRDefault="006D299A" w:rsidP="006D299A">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ab/>
        <w:t>IDH-wt: IDH-wildtype</w:t>
      </w:r>
    </w:p>
    <w:p w14:paraId="1ED50458" w14:textId="670C9227" w:rsidR="006D299A" w:rsidRDefault="006D299A" w:rsidP="005A7786">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ab/>
        <w:t>IDH-mutant: IDH-mutant</w:t>
      </w:r>
    </w:p>
    <w:p w14:paraId="3667FF53" w14:textId="4F902B3D" w:rsidR="004E4875" w:rsidRDefault="004E4875" w:rsidP="005A7786">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TMZ: temozolomide</w:t>
      </w:r>
    </w:p>
    <w:p w14:paraId="7BE16B4D" w14:textId="1ABF0634" w:rsidR="002A2EB1" w:rsidRDefault="002A2EB1" w:rsidP="005A7786">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CSC: cancer stem cell</w:t>
      </w:r>
    </w:p>
    <w:p w14:paraId="61AA89FA" w14:textId="667C2C49" w:rsidR="006D299A" w:rsidRDefault="006D299A" w:rsidP="005A7786">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MTND: Multi-target neuronal differentiation treatment</w:t>
      </w:r>
    </w:p>
    <w:p w14:paraId="581A114F" w14:textId="1116800B" w:rsidR="006D299A" w:rsidRPr="001B6B60" w:rsidRDefault="005A7786" w:rsidP="001B6B60">
      <w:pPr>
        <w:spacing w:line="360" w:lineRule="auto"/>
        <w:rPr>
          <w:rFonts w:ascii="Times New Roman" w:hAnsi="Times New Roman" w:cs="Times New Roman"/>
          <w:shd w:val="clear" w:color="auto" w:fill="FFFFFF"/>
        </w:rPr>
      </w:pPr>
      <w:r>
        <w:rPr>
          <w:rFonts w:ascii="Times New Roman" w:hAnsi="Times New Roman" w:cs="Times New Roman"/>
          <w:shd w:val="clear" w:color="auto" w:fill="FFFFFF"/>
        </w:rPr>
        <w:t>OS: Overall Survival</w:t>
      </w:r>
    </w:p>
    <w:p w14:paraId="462F0870" w14:textId="684FCA8A" w:rsidR="00191268" w:rsidRPr="00124C83" w:rsidRDefault="00191268" w:rsidP="00191268">
      <w:pPr>
        <w:pStyle w:val="ListParagraph"/>
        <w:numPr>
          <w:ilvl w:val="0"/>
          <w:numId w:val="4"/>
        </w:numPr>
        <w:rPr>
          <w:rFonts w:ascii="Times New Roman" w:hAnsi="Times New Roman" w:cs="Times New Roman"/>
          <w:b/>
          <w:bCs/>
          <w:shd w:val="clear" w:color="auto" w:fill="FFFFFF"/>
        </w:rPr>
      </w:pPr>
      <w:r w:rsidRPr="00124C83">
        <w:rPr>
          <w:rFonts w:ascii="Times New Roman" w:hAnsi="Times New Roman" w:cs="Times New Roman"/>
          <w:b/>
          <w:bCs/>
          <w:shd w:val="clear" w:color="auto" w:fill="FFFFFF"/>
        </w:rPr>
        <w:lastRenderedPageBreak/>
        <w:t>Scientific Abstract</w:t>
      </w:r>
    </w:p>
    <w:p w14:paraId="1612F0E6" w14:textId="77777777" w:rsidR="00191268" w:rsidRDefault="00191268" w:rsidP="00191268">
      <w:pPr>
        <w:rPr>
          <w:rFonts w:ascii="Times New Roman" w:hAnsi="Times New Roman" w:cs="Times New Roman"/>
          <w:shd w:val="clear" w:color="auto" w:fill="FFFFFF"/>
        </w:rPr>
      </w:pPr>
    </w:p>
    <w:p w14:paraId="15FAEE51" w14:textId="585FDAB0" w:rsidR="00124C83" w:rsidRPr="00146CD7" w:rsidRDefault="00124C83" w:rsidP="0066404E">
      <w:pPr>
        <w:spacing w:line="360" w:lineRule="auto"/>
        <w:ind w:firstLine="720"/>
        <w:rPr>
          <w:rFonts w:ascii="Times New Roman" w:hAnsi="Times New Roman" w:cs="Times New Roman"/>
          <w:shd w:val="clear" w:color="auto" w:fill="FFFFFF"/>
        </w:rPr>
      </w:pPr>
      <w:r w:rsidRPr="00D646B3">
        <w:rPr>
          <w:rFonts w:ascii="Times New Roman" w:hAnsi="Times New Roman" w:cs="Times New Roman"/>
          <w:shd w:val="clear" w:color="auto" w:fill="FFFFFF"/>
        </w:rPr>
        <w:t>Glioblastoma</w:t>
      </w:r>
      <w:r>
        <w:rPr>
          <w:rFonts w:ascii="Times New Roman" w:hAnsi="Times New Roman" w:cs="Times New Roman"/>
          <w:shd w:val="clear" w:color="auto" w:fill="FFFFFF"/>
        </w:rPr>
        <w:t xml:space="preserve"> multiforme (GBM) is the most common primary brain tumour. Median overall survival is typically 5-23 months, representing the lowest long-term survival rate of all cancers</w:t>
      </w:r>
      <w:r w:rsidR="006D299A">
        <w:rPr>
          <w:rFonts w:ascii="Times New Roman" w:hAnsi="Times New Roman" w:cs="Times New Roman"/>
          <w:shd w:val="clear" w:color="auto" w:fill="FFFFFF"/>
        </w:rPr>
        <w:t>.</w:t>
      </w:r>
      <w:r w:rsidR="00545955" w:rsidRPr="00545955">
        <w:rPr>
          <w:rFonts w:ascii="Times New Roman" w:hAnsi="Times New Roman" w:cs="Times New Roman"/>
          <w:shd w:val="clear" w:color="auto" w:fill="FFFFFF"/>
          <w:vertAlign w:val="superscript"/>
        </w:rPr>
        <w:t>1</w:t>
      </w:r>
      <w:r w:rsidR="00F90003">
        <w:rPr>
          <w:rFonts w:ascii="Times New Roman" w:hAnsi="Times New Roman" w:cs="Times New Roman"/>
          <w:shd w:val="clear" w:color="auto" w:fill="FFFFFF"/>
          <w:vertAlign w:val="superscript"/>
        </w:rPr>
        <w:t xml:space="preserve"> </w:t>
      </w:r>
      <w:r>
        <w:rPr>
          <w:rFonts w:ascii="Times New Roman" w:hAnsi="Times New Roman" w:cs="Times New Roman"/>
          <w:shd w:val="clear" w:color="auto" w:fill="FFFFFF"/>
        </w:rPr>
        <w:t>First-line treatment involves surgical resection, followed by temozolomide (TMZ) chemotherapy and radiation; unfortunately, GBMs are heterogenous and frequently recur.</w:t>
      </w:r>
      <w:r w:rsidR="00277CD5" w:rsidRPr="00277CD5">
        <w:rPr>
          <w:rFonts w:ascii="Times New Roman" w:hAnsi="Times New Roman" w:cs="Times New Roman"/>
          <w:shd w:val="clear" w:color="auto" w:fill="FFFFFF"/>
          <w:vertAlign w:val="superscript"/>
        </w:rPr>
        <w:t>6</w:t>
      </w:r>
      <w:r>
        <w:rPr>
          <w:rFonts w:ascii="Times New Roman" w:hAnsi="Times New Roman" w:cs="Times New Roman"/>
          <w:shd w:val="clear" w:color="auto" w:fill="FFFFFF"/>
        </w:rPr>
        <w:t xml:space="preserve"> Knowledge of GBM carcinogenesis has shifted to fit a cancer stem-cell (CSC) model, in which select tumour cells are highly tumorigenic due to their self-renewal, proliferation, and multipotentiality.</w:t>
      </w:r>
      <w:r w:rsidR="00576F95" w:rsidRPr="00576F95">
        <w:rPr>
          <w:rFonts w:ascii="Times New Roman" w:hAnsi="Times New Roman" w:cs="Times New Roman"/>
          <w:shd w:val="clear" w:color="auto" w:fill="FFFFFF"/>
          <w:vertAlign w:val="superscript"/>
        </w:rPr>
        <w:t>10</w:t>
      </w:r>
      <w:r>
        <w:rPr>
          <w:rFonts w:ascii="Times New Roman" w:hAnsi="Times New Roman" w:cs="Times New Roman"/>
          <w:shd w:val="clear" w:color="auto" w:fill="FFFFFF"/>
        </w:rPr>
        <w:t xml:space="preserve"> Following the CSC model, d</w:t>
      </w:r>
      <w:r w:rsidRPr="00D646B3">
        <w:rPr>
          <w:rFonts w:ascii="Times New Roman" w:hAnsi="Times New Roman" w:cs="Times New Roman"/>
          <w:shd w:val="clear" w:color="auto" w:fill="FFFFFF"/>
        </w:rPr>
        <w:t>ifferen</w:t>
      </w:r>
      <w:r>
        <w:rPr>
          <w:rFonts w:ascii="Times New Roman" w:hAnsi="Times New Roman" w:cs="Times New Roman"/>
          <w:shd w:val="clear" w:color="auto" w:fill="FFFFFF"/>
        </w:rPr>
        <w:t>tiation therapy has emerged as a method to reduce tumour proliferation, with fewer side effects from cytotoxicity. Rather than killing CSCs, differentiation therapy coaxes neural precursors into terminal differentiation, so that they lose their proliferative ability.</w:t>
      </w:r>
      <w:r w:rsidR="00A51E7E" w:rsidRPr="00A51E7E">
        <w:rPr>
          <w:rFonts w:ascii="Times New Roman" w:hAnsi="Times New Roman" w:cs="Times New Roman"/>
          <w:shd w:val="clear" w:color="auto" w:fill="FFFFFF"/>
          <w:vertAlign w:val="superscript"/>
        </w:rPr>
        <w:t>12</w:t>
      </w:r>
      <w:r>
        <w:rPr>
          <w:rFonts w:ascii="Times New Roman" w:hAnsi="Times New Roman" w:cs="Times New Roman"/>
          <w:shd w:val="clear" w:color="auto" w:fill="FFFFFF"/>
        </w:rPr>
        <w:t xml:space="preserve"> Differentiation therapy has been </w:t>
      </w:r>
      <w:r w:rsidR="00690238">
        <w:rPr>
          <w:rFonts w:ascii="Times New Roman" w:hAnsi="Times New Roman" w:cs="Times New Roman"/>
          <w:shd w:val="clear" w:color="auto" w:fill="FFFFFF"/>
        </w:rPr>
        <w:t xml:space="preserve">remarkably </w:t>
      </w:r>
      <w:r>
        <w:rPr>
          <w:rFonts w:ascii="Times New Roman" w:hAnsi="Times New Roman" w:cs="Times New Roman"/>
          <w:shd w:val="clear" w:color="auto" w:fill="FFFFFF"/>
        </w:rPr>
        <w:t xml:space="preserve">successful in </w:t>
      </w:r>
      <w:r w:rsidR="00690238">
        <w:rPr>
          <w:rFonts w:ascii="Times New Roman" w:hAnsi="Times New Roman" w:cs="Times New Roman"/>
          <w:shd w:val="clear" w:color="auto" w:fill="FFFFFF"/>
        </w:rPr>
        <w:t xml:space="preserve">treating </w:t>
      </w:r>
      <w:r>
        <w:rPr>
          <w:rFonts w:ascii="Times New Roman" w:hAnsi="Times New Roman" w:cs="Times New Roman"/>
          <w:shd w:val="clear" w:color="auto" w:fill="FFFFFF"/>
        </w:rPr>
        <w:t xml:space="preserve">acute promyelocytic leukemia, in which retinoic acid restores myeloid cell differentiation. </w:t>
      </w:r>
      <w:r w:rsidR="005F3DE0">
        <w:rPr>
          <w:rFonts w:ascii="Times New Roman" w:hAnsi="Times New Roman" w:cs="Times New Roman"/>
          <w:shd w:val="clear" w:color="auto" w:fill="FFFFFF"/>
        </w:rPr>
        <w:t>Consequently, researchers have explored the potential use of</w:t>
      </w:r>
      <w:r>
        <w:rPr>
          <w:rFonts w:ascii="Times New Roman" w:hAnsi="Times New Roman" w:cs="Times New Roman"/>
          <w:shd w:val="clear" w:color="auto" w:fill="FFFFFF"/>
        </w:rPr>
        <w:t xml:space="preserve"> differentiation therapy </w:t>
      </w:r>
      <w:r w:rsidR="005F3DE0">
        <w:rPr>
          <w:rFonts w:ascii="Times New Roman" w:hAnsi="Times New Roman" w:cs="Times New Roman"/>
          <w:shd w:val="clear" w:color="auto" w:fill="FFFFFF"/>
        </w:rPr>
        <w:t xml:space="preserve">in brain tumours. </w:t>
      </w:r>
      <w:r>
        <w:rPr>
          <w:rFonts w:ascii="Times New Roman" w:hAnsi="Times New Roman" w:cs="Times New Roman"/>
          <w:shd w:val="clear" w:color="auto" w:fill="FFFFFF"/>
        </w:rPr>
        <w:t>Recently, Hu et al. (2023) tested eleven small molecules known to induce differentiation and established a multi-target neural differentiation (MTND) therapeutic cocktail, composed of Forskolin, Dorsomorphin, Purmorphamine, CHIR 99021, and P7C3-A20.</w:t>
      </w:r>
      <w:r w:rsidR="00AA79DD" w:rsidRPr="00AA79DD">
        <w:rPr>
          <w:rFonts w:ascii="Times New Roman" w:hAnsi="Times New Roman" w:cs="Times New Roman"/>
          <w:shd w:val="clear" w:color="auto" w:fill="FFFFFF"/>
          <w:vertAlign w:val="superscript"/>
        </w:rPr>
        <w:t>16</w:t>
      </w:r>
      <w:r>
        <w:rPr>
          <w:rFonts w:ascii="Times New Roman" w:hAnsi="Times New Roman" w:cs="Times New Roman"/>
          <w:shd w:val="clear" w:color="auto" w:fill="FFFFFF"/>
        </w:rPr>
        <w:t xml:space="preserve"> MTND induces rapid reprogramming of </w:t>
      </w:r>
      <w:r w:rsidR="003114B1">
        <w:rPr>
          <w:rFonts w:ascii="Times New Roman" w:hAnsi="Times New Roman" w:cs="Times New Roman"/>
          <w:shd w:val="clear" w:color="auto" w:fill="FFFFFF"/>
        </w:rPr>
        <w:t xml:space="preserve">IDH-wt </w:t>
      </w:r>
      <w:r>
        <w:rPr>
          <w:rFonts w:ascii="Times New Roman" w:hAnsi="Times New Roman" w:cs="Times New Roman"/>
          <w:shd w:val="clear" w:color="auto" w:fill="FFFFFF"/>
        </w:rPr>
        <w:t>glioma cells into neurons</w:t>
      </w:r>
      <w:r w:rsidR="00CD10E7">
        <w:rPr>
          <w:rFonts w:ascii="Times New Roman" w:hAnsi="Times New Roman" w:cs="Times New Roman"/>
          <w:shd w:val="clear" w:color="auto" w:fill="FFFFFF"/>
        </w:rPr>
        <w:t>.</w:t>
      </w:r>
      <w:r w:rsidR="00AA79DD" w:rsidRPr="00AA79DD">
        <w:rPr>
          <w:rFonts w:ascii="Times New Roman" w:hAnsi="Times New Roman" w:cs="Times New Roman"/>
          <w:shd w:val="clear" w:color="auto" w:fill="FFFFFF"/>
          <w:vertAlign w:val="superscript"/>
        </w:rPr>
        <w:t>16</w:t>
      </w:r>
      <w:r w:rsidR="00CD10E7">
        <w:rPr>
          <w:rFonts w:ascii="Times New Roman" w:hAnsi="Times New Roman" w:cs="Times New Roman"/>
          <w:shd w:val="clear" w:color="auto" w:fill="FFFFFF"/>
        </w:rPr>
        <w:t xml:space="preserve"> </w:t>
      </w:r>
      <w:r>
        <w:rPr>
          <w:rFonts w:ascii="Times New Roman" w:hAnsi="Times New Roman" w:cs="Times New Roman"/>
          <w:shd w:val="clear" w:color="auto" w:fill="FFFFFF"/>
        </w:rPr>
        <w:t>E</w:t>
      </w:r>
      <w:r w:rsidRPr="00146CD7">
        <w:rPr>
          <w:rFonts w:ascii="Times New Roman" w:hAnsi="Times New Roman" w:cs="Times New Roman"/>
          <w:shd w:val="clear" w:color="auto" w:fill="FFFFFF"/>
        </w:rPr>
        <w:t xml:space="preserve">xperiments from mouse xenograft models of </w:t>
      </w:r>
      <w:r w:rsidR="003114B1">
        <w:rPr>
          <w:rFonts w:ascii="Times New Roman" w:hAnsi="Times New Roman" w:cs="Times New Roman"/>
          <w:shd w:val="clear" w:color="auto" w:fill="FFFFFF"/>
        </w:rPr>
        <w:t xml:space="preserve">IDH-wt </w:t>
      </w:r>
      <w:r w:rsidRPr="00146CD7">
        <w:rPr>
          <w:rFonts w:ascii="Times New Roman" w:hAnsi="Times New Roman" w:cs="Times New Roman"/>
          <w:shd w:val="clear" w:color="auto" w:fill="FFFFFF"/>
        </w:rPr>
        <w:t xml:space="preserve">glioma compared </w:t>
      </w:r>
      <w:r w:rsidR="004B02E5">
        <w:rPr>
          <w:rFonts w:ascii="Times New Roman" w:hAnsi="Times New Roman" w:cs="Times New Roman"/>
          <w:shd w:val="clear" w:color="auto" w:fill="FFFFFF"/>
        </w:rPr>
        <w:t>MTND</w:t>
      </w:r>
      <w:r w:rsidRPr="00146CD7">
        <w:rPr>
          <w:rFonts w:ascii="Times New Roman" w:hAnsi="Times New Roman" w:cs="Times New Roman"/>
          <w:shd w:val="clear" w:color="auto" w:fill="FFFFFF"/>
        </w:rPr>
        <w:t xml:space="preserve"> vs. TMZ treatment</w:t>
      </w:r>
      <w:r>
        <w:rPr>
          <w:rFonts w:ascii="Times New Roman" w:hAnsi="Times New Roman" w:cs="Times New Roman"/>
          <w:shd w:val="clear" w:color="auto" w:fill="FFFFFF"/>
        </w:rPr>
        <w:t xml:space="preserve"> and demonstrated</w:t>
      </w:r>
      <w:r w:rsidRPr="00146CD7">
        <w:rPr>
          <w:rFonts w:ascii="Times New Roman" w:hAnsi="Times New Roman" w:cs="Times New Roman"/>
          <w:shd w:val="clear" w:color="auto" w:fill="FFFFFF"/>
        </w:rPr>
        <w:t xml:space="preserve"> that the </w:t>
      </w:r>
      <w:r w:rsidR="004B02E5">
        <w:rPr>
          <w:rFonts w:ascii="Times New Roman" w:hAnsi="Times New Roman" w:cs="Times New Roman"/>
          <w:shd w:val="clear" w:color="auto" w:fill="FFFFFF"/>
        </w:rPr>
        <w:t>MTND</w:t>
      </w:r>
      <w:r w:rsidRPr="00146CD7">
        <w:rPr>
          <w:rFonts w:ascii="Times New Roman" w:hAnsi="Times New Roman" w:cs="Times New Roman"/>
          <w:shd w:val="clear" w:color="auto" w:fill="FFFFFF"/>
        </w:rPr>
        <w:t xml:space="preserve">-treated group developed much smaller tumours </w:t>
      </w:r>
      <w:r>
        <w:rPr>
          <w:rFonts w:ascii="Times New Roman" w:hAnsi="Times New Roman" w:cs="Times New Roman"/>
          <w:shd w:val="clear" w:color="auto" w:fill="FFFFFF"/>
        </w:rPr>
        <w:t>than</w:t>
      </w:r>
      <w:r w:rsidRPr="00146CD7">
        <w:rPr>
          <w:rFonts w:ascii="Times New Roman" w:hAnsi="Times New Roman" w:cs="Times New Roman"/>
          <w:shd w:val="clear" w:color="auto" w:fill="FFFFFF"/>
        </w:rPr>
        <w:t xml:space="preserve"> the TMZ-treated group</w:t>
      </w:r>
      <w:r w:rsidR="00CD10E7">
        <w:rPr>
          <w:rFonts w:ascii="Times New Roman" w:hAnsi="Times New Roman" w:cs="Times New Roman"/>
          <w:shd w:val="clear" w:color="auto" w:fill="FFFFFF"/>
        </w:rPr>
        <w:t>.</w:t>
      </w:r>
      <w:r w:rsidR="00AA79DD" w:rsidRPr="00AA79DD">
        <w:rPr>
          <w:rFonts w:ascii="Times New Roman" w:hAnsi="Times New Roman" w:cs="Times New Roman"/>
          <w:shd w:val="clear" w:color="auto" w:fill="FFFFFF"/>
          <w:vertAlign w:val="superscript"/>
        </w:rPr>
        <w:t>16</w:t>
      </w:r>
    </w:p>
    <w:p w14:paraId="4E2ABDD5" w14:textId="22E47D14" w:rsidR="00124C83" w:rsidRDefault="00124C83" w:rsidP="00124C83">
      <w:pPr>
        <w:spacing w:line="360" w:lineRule="auto"/>
        <w:ind w:firstLine="720"/>
        <w:rPr>
          <w:rFonts w:ascii="Times New Roman" w:hAnsi="Times New Roman" w:cs="Times New Roman"/>
          <w:shd w:val="clear" w:color="auto" w:fill="FFFFFF"/>
        </w:rPr>
      </w:pPr>
      <w:r w:rsidRPr="00146CD7">
        <w:rPr>
          <w:rFonts w:ascii="Times New Roman" w:hAnsi="Times New Roman" w:cs="Times New Roman"/>
          <w:shd w:val="clear" w:color="auto" w:fill="FFFFFF"/>
        </w:rPr>
        <w:t xml:space="preserve">The proposed study </w:t>
      </w:r>
      <w:r w:rsidR="0066404E">
        <w:rPr>
          <w:rFonts w:ascii="Times New Roman" w:hAnsi="Times New Roman" w:cs="Times New Roman"/>
          <w:shd w:val="clear" w:color="auto" w:fill="FFFFFF"/>
        </w:rPr>
        <w:t>will further</w:t>
      </w:r>
      <w:r w:rsidRPr="00146CD7">
        <w:rPr>
          <w:rFonts w:ascii="Times New Roman" w:hAnsi="Times New Roman" w:cs="Times New Roman"/>
          <w:shd w:val="clear" w:color="auto" w:fill="FFFFFF"/>
        </w:rPr>
        <w:t xml:space="preserve"> elucidate </w:t>
      </w:r>
      <w:r w:rsidR="004B02E5">
        <w:rPr>
          <w:rFonts w:ascii="Times New Roman" w:hAnsi="Times New Roman" w:cs="Times New Roman"/>
          <w:shd w:val="clear" w:color="auto" w:fill="FFFFFF"/>
        </w:rPr>
        <w:t>MTND</w:t>
      </w:r>
      <w:r>
        <w:rPr>
          <w:rFonts w:ascii="Times New Roman" w:hAnsi="Times New Roman" w:cs="Times New Roman"/>
          <w:shd w:val="clear" w:color="auto" w:fill="FFFFFF"/>
        </w:rPr>
        <w:t>’s potential</w:t>
      </w:r>
      <w:r w:rsidRPr="00146CD7">
        <w:rPr>
          <w:rFonts w:ascii="Times New Roman" w:hAnsi="Times New Roman" w:cs="Times New Roman"/>
          <w:shd w:val="clear" w:color="auto" w:fill="FFFFFF"/>
        </w:rPr>
        <w:t xml:space="preserve"> as </w:t>
      </w:r>
      <w:r>
        <w:rPr>
          <w:rFonts w:ascii="Times New Roman" w:hAnsi="Times New Roman" w:cs="Times New Roman"/>
          <w:shd w:val="clear" w:color="auto" w:fill="FFFFFF"/>
        </w:rPr>
        <w:t xml:space="preserve">differentiation </w:t>
      </w:r>
      <w:r w:rsidRPr="00146CD7">
        <w:rPr>
          <w:rFonts w:ascii="Times New Roman" w:hAnsi="Times New Roman" w:cs="Times New Roman"/>
          <w:shd w:val="clear" w:color="auto" w:fill="FFFFFF"/>
        </w:rPr>
        <w:t>therapy</w:t>
      </w:r>
      <w:r w:rsidR="0066404E">
        <w:rPr>
          <w:rFonts w:ascii="Times New Roman" w:hAnsi="Times New Roman" w:cs="Times New Roman"/>
          <w:shd w:val="clear" w:color="auto" w:fill="FFFFFF"/>
        </w:rPr>
        <w:t xml:space="preserve"> in IDH-mutant tumours, as well as its impact on</w:t>
      </w:r>
      <w:r w:rsidR="00AF3ADF">
        <w:rPr>
          <w:rFonts w:ascii="Times New Roman" w:hAnsi="Times New Roman" w:cs="Times New Roman"/>
          <w:shd w:val="clear" w:color="auto" w:fill="FFFFFF"/>
        </w:rPr>
        <w:t xml:space="preserve"> OS</w:t>
      </w:r>
      <w:r w:rsidRPr="00146CD7">
        <w:rPr>
          <w:rFonts w:ascii="Times New Roman" w:hAnsi="Times New Roman" w:cs="Times New Roman"/>
          <w:shd w:val="clear" w:color="auto" w:fill="FFFFFF"/>
        </w:rPr>
        <w:t xml:space="preserve">. </w:t>
      </w:r>
      <w:r w:rsidR="0066404E">
        <w:rPr>
          <w:rFonts w:ascii="Times New Roman" w:hAnsi="Times New Roman" w:cs="Times New Roman"/>
          <w:shd w:val="clear" w:color="auto" w:fill="FFFFFF"/>
        </w:rPr>
        <w:t xml:space="preserve">Cell cultures representing IDH-wt and IDH-mutant gliomas will be generated for in vitro studies. </w:t>
      </w:r>
      <w:r>
        <w:rPr>
          <w:rFonts w:ascii="Times New Roman" w:hAnsi="Times New Roman" w:cs="Times New Roman"/>
          <w:shd w:val="clear" w:color="auto" w:fill="FFFFFF"/>
        </w:rPr>
        <w:t xml:space="preserve">Two types of orthotopic xenograft models of GBM will be generated to represent IDH-wild-type </w:t>
      </w:r>
      <w:r w:rsidR="0066404E">
        <w:rPr>
          <w:rFonts w:ascii="Times New Roman" w:hAnsi="Times New Roman" w:cs="Times New Roman"/>
          <w:shd w:val="clear" w:color="auto" w:fill="FFFFFF"/>
        </w:rPr>
        <w:t>(n=</w:t>
      </w:r>
      <w:r w:rsidR="00C23206">
        <w:rPr>
          <w:rFonts w:ascii="Times New Roman" w:hAnsi="Times New Roman" w:cs="Times New Roman"/>
          <w:shd w:val="clear" w:color="auto" w:fill="FFFFFF"/>
        </w:rPr>
        <w:t>15</w:t>
      </w:r>
      <w:r w:rsidR="0066404E">
        <w:rPr>
          <w:rFonts w:ascii="Times New Roman" w:hAnsi="Times New Roman" w:cs="Times New Roman"/>
          <w:shd w:val="clear" w:color="auto" w:fill="FFFFFF"/>
        </w:rPr>
        <w:t xml:space="preserve">) </w:t>
      </w:r>
      <w:r>
        <w:rPr>
          <w:rFonts w:ascii="Times New Roman" w:hAnsi="Times New Roman" w:cs="Times New Roman"/>
          <w:shd w:val="clear" w:color="auto" w:fill="FFFFFF"/>
        </w:rPr>
        <w:t>vs IDH-mutant gliomas</w:t>
      </w:r>
      <w:r w:rsidR="0066404E">
        <w:rPr>
          <w:rFonts w:ascii="Times New Roman" w:hAnsi="Times New Roman" w:cs="Times New Roman"/>
          <w:shd w:val="clear" w:color="auto" w:fill="FFFFFF"/>
        </w:rPr>
        <w:t xml:space="preserve"> (n=</w:t>
      </w:r>
      <w:r w:rsidR="00C23206">
        <w:rPr>
          <w:rFonts w:ascii="Times New Roman" w:hAnsi="Times New Roman" w:cs="Times New Roman"/>
          <w:shd w:val="clear" w:color="auto" w:fill="FFFFFF"/>
        </w:rPr>
        <w:t>15</w:t>
      </w:r>
      <w:r w:rsidR="0066404E">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The experimental groups will receive TMZ or </w:t>
      </w:r>
      <w:r w:rsidR="004B02E5">
        <w:rPr>
          <w:rFonts w:ascii="Times New Roman" w:hAnsi="Times New Roman" w:cs="Times New Roman"/>
          <w:shd w:val="clear" w:color="auto" w:fill="FFFFFF"/>
        </w:rPr>
        <w:t>MTND</w:t>
      </w:r>
      <w:r>
        <w:rPr>
          <w:rFonts w:ascii="Times New Roman" w:hAnsi="Times New Roman" w:cs="Times New Roman"/>
          <w:shd w:val="clear" w:color="auto" w:fill="FFFFFF"/>
        </w:rPr>
        <w:t>, while the control group</w:t>
      </w:r>
      <w:r w:rsidR="002872A3">
        <w:rPr>
          <w:rFonts w:ascii="Times New Roman" w:hAnsi="Times New Roman" w:cs="Times New Roman"/>
          <w:shd w:val="clear" w:color="auto" w:fill="FFFFFF"/>
        </w:rPr>
        <w:t>s</w:t>
      </w:r>
      <w:r>
        <w:rPr>
          <w:rFonts w:ascii="Times New Roman" w:hAnsi="Times New Roman" w:cs="Times New Roman"/>
          <w:shd w:val="clear" w:color="auto" w:fill="FFFFFF"/>
        </w:rPr>
        <w:t xml:space="preserve"> will receive saline, via stereotactic injection</w:t>
      </w:r>
      <w:r w:rsidR="0066404E">
        <w:rPr>
          <w:rFonts w:ascii="Times New Roman" w:hAnsi="Times New Roman" w:cs="Times New Roman"/>
          <w:shd w:val="clear" w:color="auto" w:fill="FFFFFF"/>
        </w:rPr>
        <w:t xml:space="preserve"> (n=</w:t>
      </w:r>
      <w:r w:rsidR="004332E5">
        <w:rPr>
          <w:rFonts w:ascii="Times New Roman" w:hAnsi="Times New Roman" w:cs="Times New Roman"/>
          <w:shd w:val="clear" w:color="auto" w:fill="FFFFFF"/>
        </w:rPr>
        <w:t>5</w:t>
      </w:r>
      <w:r w:rsidR="0066404E">
        <w:rPr>
          <w:rFonts w:ascii="Times New Roman" w:hAnsi="Times New Roman" w:cs="Times New Roman"/>
          <w:shd w:val="clear" w:color="auto" w:fill="FFFFFF"/>
        </w:rPr>
        <w:t xml:space="preserve"> per group)</w:t>
      </w:r>
      <w:r>
        <w:rPr>
          <w:rFonts w:ascii="Times New Roman" w:hAnsi="Times New Roman" w:cs="Times New Roman"/>
          <w:shd w:val="clear" w:color="auto" w:fill="FFFFFF"/>
        </w:rPr>
        <w:t xml:space="preserve">. We hypothesize that </w:t>
      </w:r>
      <w:r w:rsidR="004B02E5">
        <w:rPr>
          <w:rFonts w:ascii="Times New Roman" w:hAnsi="Times New Roman" w:cs="Times New Roman"/>
          <w:shd w:val="clear" w:color="auto" w:fill="FFFFFF"/>
        </w:rPr>
        <w:t>MTND</w:t>
      </w:r>
      <w:r w:rsidR="0066404E">
        <w:rPr>
          <w:rFonts w:ascii="Times New Roman" w:hAnsi="Times New Roman" w:cs="Times New Roman"/>
          <w:shd w:val="clear" w:color="auto" w:fill="FFFFFF"/>
        </w:rPr>
        <w:t xml:space="preserve"> therapy will similarly induce differentiation in IDH-wt and IDH-mutant tumour</w:t>
      </w:r>
      <w:r w:rsidR="00D51B4A">
        <w:rPr>
          <w:rFonts w:ascii="Times New Roman" w:hAnsi="Times New Roman" w:cs="Times New Roman"/>
          <w:shd w:val="clear" w:color="auto" w:fill="FFFFFF"/>
        </w:rPr>
        <w:t xml:space="preserve"> cells in in vitro</w:t>
      </w:r>
      <w:r w:rsidR="00870C51">
        <w:rPr>
          <w:rFonts w:ascii="Times New Roman" w:hAnsi="Times New Roman" w:cs="Times New Roman"/>
          <w:shd w:val="clear" w:color="auto" w:fill="FFFFFF"/>
        </w:rPr>
        <w:t xml:space="preserve"> </w:t>
      </w:r>
      <w:r w:rsidR="00D51B4A">
        <w:rPr>
          <w:rFonts w:ascii="Times New Roman" w:hAnsi="Times New Roman" w:cs="Times New Roman"/>
          <w:shd w:val="clear" w:color="auto" w:fill="FFFFFF"/>
        </w:rPr>
        <w:t>models</w:t>
      </w:r>
      <w:r w:rsidR="0066404E">
        <w:rPr>
          <w:rFonts w:ascii="Times New Roman" w:hAnsi="Times New Roman" w:cs="Times New Roman"/>
          <w:shd w:val="clear" w:color="auto" w:fill="FFFFFF"/>
        </w:rPr>
        <w:t xml:space="preserve">. Furthermore, </w:t>
      </w:r>
      <w:r w:rsidR="004B02E5">
        <w:rPr>
          <w:rFonts w:ascii="Times New Roman" w:hAnsi="Times New Roman" w:cs="Times New Roman"/>
          <w:shd w:val="clear" w:color="auto" w:fill="FFFFFF"/>
        </w:rPr>
        <w:t>MTND</w:t>
      </w:r>
      <w:r w:rsidR="0066404E">
        <w:rPr>
          <w:rFonts w:ascii="Times New Roman" w:hAnsi="Times New Roman" w:cs="Times New Roman"/>
          <w:shd w:val="clear" w:color="auto" w:fill="FFFFFF"/>
        </w:rPr>
        <w:t xml:space="preserve"> therapy will prolong OS</w:t>
      </w:r>
      <w:r w:rsidR="00560860">
        <w:rPr>
          <w:rFonts w:ascii="Times New Roman" w:hAnsi="Times New Roman" w:cs="Times New Roman"/>
          <w:shd w:val="clear" w:color="auto" w:fill="FFFFFF"/>
        </w:rPr>
        <w:t xml:space="preserve"> in mouse models of glioma</w:t>
      </w:r>
      <w:r w:rsidR="0066404E">
        <w:rPr>
          <w:rFonts w:ascii="Times New Roman" w:hAnsi="Times New Roman" w:cs="Times New Roman"/>
          <w:shd w:val="clear" w:color="auto" w:fill="FFFFFF"/>
        </w:rPr>
        <w:t>, compared to TMZ or control.</w:t>
      </w:r>
      <w:r w:rsidR="00870C51">
        <w:rPr>
          <w:rFonts w:ascii="Times New Roman" w:hAnsi="Times New Roman" w:cs="Times New Roman"/>
          <w:shd w:val="clear" w:color="auto" w:fill="FFFFFF"/>
        </w:rPr>
        <w:t xml:space="preserve"> Finally, MTND therapy will induce differentiation within in vivo models.</w:t>
      </w:r>
    </w:p>
    <w:p w14:paraId="2DC70FD4" w14:textId="5389470B" w:rsidR="0066404E" w:rsidRDefault="0066404E">
      <w:pPr>
        <w:rPr>
          <w:rFonts w:ascii="Times New Roman" w:hAnsi="Times New Roman" w:cs="Times New Roman"/>
          <w:shd w:val="clear" w:color="auto" w:fill="FFFFFF"/>
        </w:rPr>
      </w:pPr>
    </w:p>
    <w:p w14:paraId="7A60B374" w14:textId="259728FC" w:rsidR="00131E38" w:rsidRDefault="0061455A" w:rsidP="00131E38">
      <w:pPr>
        <w:pStyle w:val="ListParagraph"/>
        <w:numPr>
          <w:ilvl w:val="0"/>
          <w:numId w:val="4"/>
        </w:numPr>
        <w:rPr>
          <w:rFonts w:ascii="Times New Roman" w:hAnsi="Times New Roman" w:cs="Times New Roman"/>
          <w:b/>
          <w:bCs/>
          <w:shd w:val="clear" w:color="auto" w:fill="FFFFFF"/>
        </w:rPr>
      </w:pPr>
      <w:r>
        <w:rPr>
          <w:rFonts w:ascii="Times New Roman" w:hAnsi="Times New Roman" w:cs="Times New Roman"/>
          <w:b/>
          <w:bCs/>
          <w:shd w:val="clear" w:color="auto" w:fill="FFFFFF"/>
        </w:rPr>
        <w:t>GBM:</w:t>
      </w:r>
      <w:r w:rsidR="0066404E">
        <w:rPr>
          <w:rFonts w:ascii="Times New Roman" w:hAnsi="Times New Roman" w:cs="Times New Roman"/>
          <w:b/>
          <w:bCs/>
          <w:shd w:val="clear" w:color="auto" w:fill="FFFFFF"/>
        </w:rPr>
        <w:t xml:space="preserve"> Current</w:t>
      </w:r>
      <w:r w:rsidR="007410BE" w:rsidRPr="00223574">
        <w:rPr>
          <w:rFonts w:ascii="Times New Roman" w:hAnsi="Times New Roman" w:cs="Times New Roman"/>
          <w:b/>
          <w:bCs/>
          <w:shd w:val="clear" w:color="auto" w:fill="FFFFFF"/>
        </w:rPr>
        <w:t xml:space="preserve"> Landscape</w:t>
      </w:r>
    </w:p>
    <w:p w14:paraId="12AA5C5E" w14:textId="77777777" w:rsidR="006A7CC4" w:rsidRDefault="006A7CC4" w:rsidP="006A7CC4">
      <w:pPr>
        <w:rPr>
          <w:rFonts w:ascii="Times New Roman" w:hAnsi="Times New Roman" w:cs="Times New Roman"/>
          <w:b/>
          <w:bCs/>
          <w:shd w:val="clear" w:color="auto" w:fill="FFFFFF"/>
        </w:rPr>
      </w:pPr>
    </w:p>
    <w:p w14:paraId="46315E41" w14:textId="4E621D51" w:rsidR="006A7CC4" w:rsidRDefault="006A7CC4" w:rsidP="0033244E">
      <w:pPr>
        <w:spacing w:line="480" w:lineRule="auto"/>
        <w:ind w:firstLine="720"/>
        <w:rPr>
          <w:rFonts w:ascii="Times New Roman" w:hAnsi="Times New Roman" w:cs="Times New Roman"/>
          <w:shd w:val="clear" w:color="auto" w:fill="FFFFFF"/>
        </w:rPr>
      </w:pPr>
      <w:r w:rsidRPr="00D646B3">
        <w:rPr>
          <w:rFonts w:ascii="Times New Roman" w:hAnsi="Times New Roman" w:cs="Times New Roman"/>
          <w:shd w:val="clear" w:color="auto" w:fill="FFFFFF"/>
        </w:rPr>
        <w:t>Glioblastoma</w:t>
      </w:r>
      <w:r>
        <w:rPr>
          <w:rFonts w:ascii="Times New Roman" w:hAnsi="Times New Roman" w:cs="Times New Roman"/>
          <w:shd w:val="clear" w:color="auto" w:fill="FFFFFF"/>
        </w:rPr>
        <w:t xml:space="preserve"> multiforme (GBM) is the most common primary central nervous system (CNS) tumour, as well as the most malignant. Median overall survival </w:t>
      </w:r>
      <w:r w:rsidR="00C35ED9">
        <w:rPr>
          <w:rFonts w:ascii="Times New Roman" w:hAnsi="Times New Roman" w:cs="Times New Roman"/>
          <w:shd w:val="clear" w:color="auto" w:fill="FFFFFF"/>
        </w:rPr>
        <w:t xml:space="preserve">(OS) </w:t>
      </w:r>
      <w:r>
        <w:rPr>
          <w:rFonts w:ascii="Times New Roman" w:hAnsi="Times New Roman" w:cs="Times New Roman"/>
          <w:shd w:val="clear" w:color="auto" w:fill="FFFFFF"/>
        </w:rPr>
        <w:t>is typically 5-23 months, representing the lowest long-term survival rate of all cancers</w:t>
      </w:r>
      <w:r w:rsidR="006D299A">
        <w:rPr>
          <w:rFonts w:ascii="Times New Roman" w:hAnsi="Times New Roman" w:cs="Times New Roman"/>
          <w:shd w:val="clear" w:color="auto" w:fill="FFFFFF"/>
        </w:rPr>
        <w:t>.</w:t>
      </w:r>
      <w:r w:rsidR="006D299A" w:rsidRPr="006D299A">
        <w:rPr>
          <w:rFonts w:ascii="Times New Roman" w:hAnsi="Times New Roman" w:cs="Times New Roman"/>
          <w:shd w:val="clear" w:color="auto" w:fill="FFFFFF"/>
          <w:vertAlign w:val="superscript"/>
        </w:rPr>
        <w:t>1</w:t>
      </w:r>
      <w:r w:rsidR="006D299A">
        <w:rPr>
          <w:rFonts w:ascii="Times New Roman" w:hAnsi="Times New Roman" w:cs="Times New Roman"/>
          <w:shd w:val="clear" w:color="auto" w:fill="FFFFFF"/>
        </w:rPr>
        <w:t xml:space="preserve"> </w:t>
      </w:r>
      <w:r>
        <w:rPr>
          <w:rFonts w:ascii="Times New Roman" w:hAnsi="Times New Roman" w:cs="Times New Roman"/>
          <w:shd w:val="clear" w:color="auto" w:fill="FFFFFF"/>
        </w:rPr>
        <w:t>Upon suspicion of GBM due to symptoms such as headache or cognitive impairment, patients undergo an MRI (magnetic resonance imaging) scan to locate the tumour, then a biopsy for pathological analysis. The first grade of GBM – Grade 1 – is surgically curable; however, Grade II-IV tumours are highly infiltrative and invariably progress to later stages.</w:t>
      </w:r>
      <w:r w:rsidR="006D299A" w:rsidRPr="006D299A">
        <w:rPr>
          <w:rFonts w:ascii="Times New Roman" w:hAnsi="Times New Roman" w:cs="Times New Roman"/>
          <w:shd w:val="clear" w:color="auto" w:fill="FFFFFF"/>
          <w:vertAlign w:val="superscript"/>
        </w:rPr>
        <w:t>2</w:t>
      </w:r>
      <w:r>
        <w:rPr>
          <w:rFonts w:ascii="Times New Roman" w:hAnsi="Times New Roman" w:cs="Times New Roman"/>
          <w:shd w:val="clear" w:color="auto" w:fill="FFFFFF"/>
        </w:rPr>
        <w:t xml:space="preserve"> GBM tumours can be classified as IDH wildtype or IDH</w:t>
      </w:r>
      <w:r w:rsidR="0033244E">
        <w:rPr>
          <w:rFonts w:ascii="Times New Roman" w:hAnsi="Times New Roman" w:cs="Times New Roman"/>
          <w:shd w:val="clear" w:color="auto" w:fill="FFFFFF"/>
        </w:rPr>
        <w:t xml:space="preserve">-mutant: </w:t>
      </w:r>
      <w:r>
        <w:rPr>
          <w:rFonts w:ascii="Times New Roman" w:hAnsi="Times New Roman" w:cs="Times New Roman"/>
          <w:shd w:val="clear" w:color="auto" w:fill="FFFFFF"/>
        </w:rPr>
        <w:t xml:space="preserve">IDH </w:t>
      </w:r>
      <w:r w:rsidR="0033244E">
        <w:rPr>
          <w:rFonts w:ascii="Times New Roman" w:hAnsi="Times New Roman" w:cs="Times New Roman"/>
          <w:shd w:val="clear" w:color="auto" w:fill="FFFFFF"/>
        </w:rPr>
        <w:t>refers</w:t>
      </w:r>
      <w:r w:rsidR="00C6623C">
        <w:rPr>
          <w:rFonts w:ascii="Times New Roman" w:hAnsi="Times New Roman" w:cs="Times New Roman"/>
          <w:shd w:val="clear" w:color="auto" w:fill="FFFFFF"/>
        </w:rPr>
        <w:t xml:space="preserve"> </w:t>
      </w:r>
      <w:r>
        <w:rPr>
          <w:rFonts w:ascii="Times New Roman" w:hAnsi="Times New Roman" w:cs="Times New Roman"/>
          <w:shd w:val="clear" w:color="auto" w:fill="FFFFFF"/>
        </w:rPr>
        <w:t>to isocitrate dehydrogenase, which catalyzes the decarboxylation of isocitrate in the citric acid cycle.</w:t>
      </w:r>
      <w:r w:rsidR="00B10553">
        <w:rPr>
          <w:rFonts w:ascii="Times New Roman" w:hAnsi="Times New Roman" w:cs="Times New Roman"/>
          <w:shd w:val="clear" w:color="auto" w:fill="FFFFFF"/>
        </w:rPr>
        <w:t xml:space="preserve"> In gliomas, IDH mutations typically involve an arginine-to-histidine conversion at position 132 (R132H), affecting the catalytic site of IDH1.</w:t>
      </w:r>
      <w:r w:rsidR="001764F8" w:rsidRPr="001764F8">
        <w:rPr>
          <w:rFonts w:ascii="Times New Roman" w:hAnsi="Times New Roman" w:cs="Times New Roman"/>
          <w:shd w:val="clear" w:color="auto" w:fill="FFFFFF"/>
          <w:vertAlign w:val="superscript"/>
        </w:rPr>
        <w:t>3</w:t>
      </w:r>
      <w:r>
        <w:rPr>
          <w:rFonts w:ascii="Times New Roman" w:hAnsi="Times New Roman" w:cs="Times New Roman"/>
          <w:shd w:val="clear" w:color="auto" w:fill="FFFFFF"/>
        </w:rPr>
        <w:t xml:space="preserve"> IDH-mutant glioma generally exhibits a more favourable prognosis;</w:t>
      </w:r>
      <w:r w:rsidR="001764F8" w:rsidRPr="001764F8">
        <w:rPr>
          <w:rFonts w:ascii="Times New Roman" w:hAnsi="Times New Roman" w:cs="Times New Roman"/>
          <w:shd w:val="clear" w:color="auto" w:fill="FFFFFF"/>
          <w:vertAlign w:val="superscript"/>
        </w:rPr>
        <w:t>4</w:t>
      </w:r>
      <w:r>
        <w:rPr>
          <w:rFonts w:ascii="Times New Roman" w:hAnsi="Times New Roman" w:cs="Times New Roman"/>
          <w:shd w:val="clear" w:color="auto" w:fill="FFFFFF"/>
        </w:rPr>
        <w:t xml:space="preserve"> although the molecular mechanisms underlying this advantage is unclear, it is suggested that IDH-mutation reduces tumour cells’ ability to scavenge oxygen species</w:t>
      </w:r>
      <w:r w:rsidR="008D3402">
        <w:rPr>
          <w:rFonts w:ascii="Times New Roman" w:hAnsi="Times New Roman" w:cs="Times New Roman"/>
          <w:shd w:val="clear" w:color="auto" w:fill="FFFFFF"/>
        </w:rPr>
        <w:t xml:space="preserve">, causing tumours to be less proliferative and </w:t>
      </w:r>
      <w:r>
        <w:rPr>
          <w:rFonts w:ascii="Times New Roman" w:hAnsi="Times New Roman" w:cs="Times New Roman"/>
          <w:shd w:val="clear" w:color="auto" w:fill="FFFFFF"/>
        </w:rPr>
        <w:t>more susceptible to chemotherapy</w:t>
      </w:r>
      <w:r w:rsidR="001764F8">
        <w:rPr>
          <w:rFonts w:ascii="Times New Roman" w:hAnsi="Times New Roman" w:cs="Times New Roman"/>
          <w:shd w:val="clear" w:color="auto" w:fill="FFFFFF"/>
        </w:rPr>
        <w:t>.</w:t>
      </w:r>
      <w:r w:rsidR="001764F8" w:rsidRPr="001764F8">
        <w:rPr>
          <w:rFonts w:ascii="Times New Roman" w:hAnsi="Times New Roman" w:cs="Times New Roman"/>
          <w:shd w:val="clear" w:color="auto" w:fill="FFFFFF"/>
          <w:vertAlign w:val="superscript"/>
        </w:rPr>
        <w:t>5</w:t>
      </w:r>
    </w:p>
    <w:p w14:paraId="6EF9B32F" w14:textId="7940AD8A" w:rsidR="006A7CC4" w:rsidRDefault="006A7CC4" w:rsidP="0033244E">
      <w:pPr>
        <w:spacing w:line="480" w:lineRule="auto"/>
        <w:ind w:firstLine="720"/>
        <w:rPr>
          <w:rFonts w:ascii="Times New Roman" w:hAnsi="Times New Roman" w:cs="Times New Roman"/>
          <w:shd w:val="clear" w:color="auto" w:fill="FFFFFF"/>
        </w:rPr>
      </w:pPr>
      <w:r>
        <w:rPr>
          <w:rFonts w:ascii="Times New Roman" w:hAnsi="Times New Roman" w:cs="Times New Roman"/>
          <w:shd w:val="clear" w:color="auto" w:fill="FFFFFF"/>
        </w:rPr>
        <w:t>First-line treatment involves surgical resection, followed by temozolomide (TMZ) chemotherapy and radiation; unfortunately, GBMs are heterogenous and frequently recur. TMZ is an alkylating agent that is orally administered and capable of crossing the blood-brain barrier</w:t>
      </w:r>
      <w:r w:rsidR="001764F8">
        <w:rPr>
          <w:rFonts w:ascii="Times New Roman" w:hAnsi="Times New Roman" w:cs="Times New Roman"/>
          <w:shd w:val="clear" w:color="auto" w:fill="FFFFFF"/>
        </w:rPr>
        <w:t>.</w:t>
      </w:r>
      <w:r w:rsidR="001764F8" w:rsidRPr="001764F8">
        <w:rPr>
          <w:rFonts w:ascii="Times New Roman" w:hAnsi="Times New Roman" w:cs="Times New Roman"/>
          <w:shd w:val="clear" w:color="auto" w:fill="FFFFFF"/>
          <w:vertAlign w:val="superscript"/>
        </w:rPr>
        <w:t>6</w:t>
      </w:r>
      <w:r w:rsidR="001764F8">
        <w:rPr>
          <w:rFonts w:ascii="Times New Roman" w:hAnsi="Times New Roman" w:cs="Times New Roman"/>
          <w:shd w:val="clear" w:color="auto" w:fill="FFFFFF"/>
        </w:rPr>
        <w:t xml:space="preserve"> </w:t>
      </w:r>
      <w:r>
        <w:rPr>
          <w:rFonts w:ascii="Times New Roman" w:hAnsi="Times New Roman" w:cs="Times New Roman"/>
          <w:shd w:val="clear" w:color="auto" w:fill="FFFFFF"/>
        </w:rPr>
        <w:t>It attaches methyl groups to guanine and adenine nucleotide bases, generating the cytotoxic bases O6-methyguanine, N3-methyladenine, and N7-methylguanine, which trigger cell death as the cell attempts to replicate DNA. However, malignant tumours can develop resistance to TMZ by activating DNA repair pathways, such as O6-methylguanine-DNA-methyltransferase (MGMT), mismatched repair</w:t>
      </w:r>
      <w:r w:rsidR="00347ECF">
        <w:rPr>
          <w:rFonts w:ascii="Times New Roman" w:hAnsi="Times New Roman" w:cs="Times New Roman"/>
          <w:shd w:val="clear" w:color="auto" w:fill="FFFFFF"/>
        </w:rPr>
        <w:t xml:space="preserve">, </w:t>
      </w:r>
      <w:r>
        <w:rPr>
          <w:rFonts w:ascii="Times New Roman" w:hAnsi="Times New Roman" w:cs="Times New Roman"/>
          <w:shd w:val="clear" w:color="auto" w:fill="FFFFFF"/>
        </w:rPr>
        <w:t>and base excision repai</w:t>
      </w:r>
      <w:r w:rsidR="001764F8">
        <w:rPr>
          <w:rFonts w:ascii="Times New Roman" w:hAnsi="Times New Roman" w:cs="Times New Roman"/>
          <w:shd w:val="clear" w:color="auto" w:fill="FFFFFF"/>
        </w:rPr>
        <w:t>r</w:t>
      </w:r>
      <w:r>
        <w:rPr>
          <w:rFonts w:ascii="Times New Roman" w:hAnsi="Times New Roman" w:cs="Times New Roman"/>
          <w:shd w:val="clear" w:color="auto" w:fill="FFFFFF"/>
        </w:rPr>
        <w:t>.</w:t>
      </w:r>
      <w:r w:rsidR="001764F8" w:rsidRPr="001764F8">
        <w:rPr>
          <w:rFonts w:ascii="Times New Roman" w:hAnsi="Times New Roman" w:cs="Times New Roman"/>
          <w:shd w:val="clear" w:color="auto" w:fill="FFFFFF"/>
          <w:vertAlign w:val="superscript"/>
        </w:rPr>
        <w:t>6</w:t>
      </w:r>
      <w:r>
        <w:rPr>
          <w:rFonts w:ascii="Times New Roman" w:hAnsi="Times New Roman" w:cs="Times New Roman"/>
          <w:shd w:val="clear" w:color="auto" w:fill="FFFFFF"/>
        </w:rPr>
        <w:t xml:space="preserve"> </w:t>
      </w:r>
      <w:r w:rsidR="003D6F60">
        <w:rPr>
          <w:rFonts w:ascii="Times New Roman" w:hAnsi="Times New Roman" w:cs="Times New Roman"/>
          <w:shd w:val="clear" w:color="auto" w:fill="FFFFFF"/>
        </w:rPr>
        <w:t>TMZ comes with significant side effects, such as nausea, anorexia, and thrombocytopenia.</w:t>
      </w:r>
      <w:r w:rsidR="001764F8" w:rsidRPr="001764F8">
        <w:rPr>
          <w:rFonts w:ascii="Times New Roman" w:hAnsi="Times New Roman" w:cs="Times New Roman"/>
          <w:shd w:val="clear" w:color="auto" w:fill="FFFFFF"/>
          <w:vertAlign w:val="superscript"/>
        </w:rPr>
        <w:t>7</w:t>
      </w:r>
      <w:r w:rsidR="003D6F60">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TMZ has been found to be more effective in patients </w:t>
      </w:r>
      <w:r>
        <w:rPr>
          <w:rFonts w:ascii="Times New Roman" w:hAnsi="Times New Roman" w:cs="Times New Roman"/>
          <w:shd w:val="clear" w:color="auto" w:fill="FFFFFF"/>
        </w:rPr>
        <w:lastRenderedPageBreak/>
        <w:t xml:space="preserve">with MGMT methylation (i.e., silencing), but only </w:t>
      </w:r>
      <w:r w:rsidR="001764F8">
        <w:rPr>
          <w:rFonts w:ascii="Times New Roman" w:hAnsi="Times New Roman" w:cs="Times New Roman"/>
          <w:shd w:val="clear" w:color="auto" w:fill="FFFFFF"/>
        </w:rPr>
        <w:t>35-45</w:t>
      </w:r>
      <w:r>
        <w:rPr>
          <w:rFonts w:ascii="Times New Roman" w:hAnsi="Times New Roman" w:cs="Times New Roman"/>
          <w:shd w:val="clear" w:color="auto" w:fill="FFFFFF"/>
        </w:rPr>
        <w:t>% of patients with Grade III-IV glioma exhibit this featur</w:t>
      </w:r>
      <w:r w:rsidR="001764F8">
        <w:rPr>
          <w:rFonts w:ascii="Times New Roman" w:hAnsi="Times New Roman" w:cs="Times New Roman"/>
          <w:shd w:val="clear" w:color="auto" w:fill="FFFFFF"/>
        </w:rPr>
        <w:t>e.</w:t>
      </w:r>
      <w:r w:rsidR="001764F8" w:rsidRPr="001764F8">
        <w:rPr>
          <w:rFonts w:ascii="Times New Roman" w:hAnsi="Times New Roman" w:cs="Times New Roman"/>
          <w:shd w:val="clear" w:color="auto" w:fill="FFFFFF"/>
          <w:vertAlign w:val="superscript"/>
        </w:rPr>
        <w:t>8</w:t>
      </w:r>
    </w:p>
    <w:p w14:paraId="7C5C0E87" w14:textId="0094C53B" w:rsidR="006A7CC4" w:rsidRDefault="006A7CC4" w:rsidP="0033244E">
      <w:pPr>
        <w:spacing w:line="480" w:lineRule="auto"/>
        <w:ind w:firstLine="720"/>
        <w:rPr>
          <w:rFonts w:ascii="Times New Roman" w:hAnsi="Times New Roman" w:cs="Times New Roman"/>
          <w:shd w:val="clear" w:color="auto" w:fill="FFFFFF"/>
        </w:rPr>
      </w:pPr>
      <w:r>
        <w:rPr>
          <w:rFonts w:ascii="Times New Roman" w:hAnsi="Times New Roman" w:cs="Times New Roman"/>
          <w:shd w:val="clear" w:color="auto" w:fill="FFFFFF"/>
        </w:rPr>
        <w:t>A single tumour is comprised of multiple types of cells, a phenomenon termed intra-tumour heterogeneity: because not all cells respond to one treatment, tumour heterogeneity forms the foundation of treatment resistance.</w:t>
      </w:r>
      <w:r w:rsidR="001764F8" w:rsidRPr="001764F8">
        <w:rPr>
          <w:rFonts w:ascii="Times New Roman" w:hAnsi="Times New Roman" w:cs="Times New Roman"/>
          <w:shd w:val="clear" w:color="auto" w:fill="FFFFFF"/>
          <w:vertAlign w:val="superscript"/>
        </w:rPr>
        <w:t>9</w:t>
      </w:r>
      <w:r>
        <w:rPr>
          <w:rFonts w:ascii="Times New Roman" w:hAnsi="Times New Roman" w:cs="Times New Roman"/>
          <w:shd w:val="clear" w:color="auto" w:fill="FFFFFF"/>
        </w:rPr>
        <w:t xml:space="preserve"> GBMs are particularly heterogenous, </w:t>
      </w:r>
      <w:r w:rsidR="00BA6AD8">
        <w:rPr>
          <w:rFonts w:ascii="Times New Roman" w:hAnsi="Times New Roman" w:cs="Times New Roman"/>
          <w:shd w:val="clear" w:color="auto" w:fill="FFFFFF"/>
        </w:rPr>
        <w:t xml:space="preserve">as tumours are often </w:t>
      </w:r>
      <w:r>
        <w:rPr>
          <w:rFonts w:ascii="Times New Roman" w:hAnsi="Times New Roman" w:cs="Times New Roman"/>
          <w:shd w:val="clear" w:color="auto" w:fill="FFFFFF"/>
        </w:rPr>
        <w:t>comprised of clonal and subclonal differentiated cells, stem cells, and non-tumour endothelial/inflammatory cells.</w:t>
      </w:r>
      <w:r w:rsidR="001764F8" w:rsidRPr="001764F8">
        <w:rPr>
          <w:rFonts w:ascii="Times New Roman" w:hAnsi="Times New Roman" w:cs="Times New Roman"/>
          <w:shd w:val="clear" w:color="auto" w:fill="FFFFFF"/>
          <w:vertAlign w:val="superscript"/>
        </w:rPr>
        <w:t>9</w:t>
      </w:r>
      <w:r>
        <w:rPr>
          <w:rFonts w:ascii="Times New Roman" w:hAnsi="Times New Roman" w:cs="Times New Roman"/>
          <w:shd w:val="clear" w:color="auto" w:fill="FFFFFF"/>
        </w:rPr>
        <w:t xml:space="preserve"> Knowledge of GBM carcinogenesis has shifted to fit a cancer stem-cell (CSC) model, in which select tumour cells are highly tumorigenic due to their self-renewal, proliferation, and multipotential characteristics</w:t>
      </w:r>
      <w:r w:rsidR="002301CD">
        <w:rPr>
          <w:rFonts w:ascii="Times New Roman" w:hAnsi="Times New Roman" w:cs="Times New Roman"/>
          <w:shd w:val="clear" w:color="auto" w:fill="FFFFFF"/>
        </w:rPr>
        <w:t>.</w:t>
      </w:r>
      <w:r w:rsidR="002301CD" w:rsidRPr="002301CD">
        <w:rPr>
          <w:rFonts w:ascii="Times New Roman" w:hAnsi="Times New Roman" w:cs="Times New Roman"/>
          <w:shd w:val="clear" w:color="auto" w:fill="FFFFFF"/>
          <w:vertAlign w:val="superscript"/>
        </w:rPr>
        <w:t>10</w:t>
      </w:r>
      <w:r w:rsidR="002301CD">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CSCs generate tumour heterogeneity by establishing a range of cell types, which can differentiate and de-differentiate; but as cells gain greater stemness, they gain greater potential to proliferate and </w:t>
      </w:r>
      <w:r w:rsidR="00A77DB4">
        <w:rPr>
          <w:rFonts w:ascii="Times New Roman" w:hAnsi="Times New Roman" w:cs="Times New Roman"/>
          <w:shd w:val="clear" w:color="auto" w:fill="FFFFFF"/>
        </w:rPr>
        <w:t xml:space="preserve">to </w:t>
      </w:r>
      <w:r>
        <w:rPr>
          <w:rFonts w:ascii="Times New Roman" w:hAnsi="Times New Roman" w:cs="Times New Roman"/>
          <w:shd w:val="clear" w:color="auto" w:fill="FFFFFF"/>
        </w:rPr>
        <w:t>generate cells that can evade treatment</w:t>
      </w:r>
      <w:r w:rsidR="002301CD">
        <w:rPr>
          <w:rFonts w:ascii="Times New Roman" w:hAnsi="Times New Roman" w:cs="Times New Roman"/>
          <w:shd w:val="clear" w:color="auto" w:fill="FFFFFF"/>
        </w:rPr>
        <w:t>.</w:t>
      </w:r>
      <w:r w:rsidR="002301CD" w:rsidRPr="002301CD">
        <w:rPr>
          <w:rFonts w:ascii="Times New Roman" w:hAnsi="Times New Roman" w:cs="Times New Roman"/>
          <w:shd w:val="clear" w:color="auto" w:fill="FFFFFF"/>
          <w:vertAlign w:val="superscript"/>
        </w:rPr>
        <w:t>11</w:t>
      </w:r>
      <w:r w:rsidR="002301CD">
        <w:rPr>
          <w:rFonts w:ascii="Times New Roman" w:hAnsi="Times New Roman" w:cs="Times New Roman"/>
          <w:shd w:val="clear" w:color="auto" w:fill="FFFFFF"/>
        </w:rPr>
        <w:t xml:space="preserve"> </w:t>
      </w:r>
      <w:r w:rsidR="00CD139C">
        <w:rPr>
          <w:rFonts w:ascii="Times New Roman" w:hAnsi="Times New Roman" w:cs="Times New Roman"/>
          <w:shd w:val="clear" w:color="auto" w:fill="FFFFFF"/>
        </w:rPr>
        <w:t>I</w:t>
      </w:r>
      <w:r>
        <w:rPr>
          <w:rFonts w:ascii="Times New Roman" w:hAnsi="Times New Roman" w:cs="Times New Roman"/>
          <w:shd w:val="clear" w:color="auto" w:fill="FFFFFF"/>
        </w:rPr>
        <w:t>f it is possible to ‘force’ CSCs to differentiate into a terminal, postmitotic state, they will lose their proliferative ability, helping to alleviate dysregulated tumour growth and resistance</w:t>
      </w:r>
      <w:r w:rsidR="002301CD">
        <w:rPr>
          <w:rFonts w:ascii="Times New Roman" w:hAnsi="Times New Roman" w:cs="Times New Roman"/>
          <w:shd w:val="clear" w:color="auto" w:fill="FFFFFF"/>
        </w:rPr>
        <w:t>.</w:t>
      </w:r>
      <w:r w:rsidR="002301CD" w:rsidRPr="002301CD">
        <w:rPr>
          <w:rFonts w:ascii="Times New Roman" w:hAnsi="Times New Roman" w:cs="Times New Roman"/>
          <w:shd w:val="clear" w:color="auto" w:fill="FFFFFF"/>
          <w:vertAlign w:val="superscript"/>
        </w:rPr>
        <w:t>10</w:t>
      </w:r>
    </w:p>
    <w:p w14:paraId="72A64601" w14:textId="3E54BCB3" w:rsidR="006A7CC4" w:rsidRDefault="006A7CC4" w:rsidP="00281742">
      <w:pPr>
        <w:spacing w:line="480" w:lineRule="auto"/>
        <w:ind w:firstLine="720"/>
        <w:rPr>
          <w:rFonts w:ascii="Times New Roman" w:hAnsi="Times New Roman" w:cs="Times New Roman"/>
          <w:shd w:val="clear" w:color="auto" w:fill="FFFFFF"/>
        </w:rPr>
      </w:pPr>
      <w:r>
        <w:rPr>
          <w:rFonts w:ascii="Times New Roman" w:hAnsi="Times New Roman" w:cs="Times New Roman"/>
          <w:shd w:val="clear" w:color="auto" w:fill="FFFFFF"/>
        </w:rPr>
        <w:t>From this line of th</w:t>
      </w:r>
      <w:r w:rsidR="00DF08C6">
        <w:rPr>
          <w:rFonts w:ascii="Times New Roman" w:hAnsi="Times New Roman" w:cs="Times New Roman"/>
          <w:shd w:val="clear" w:color="auto" w:fill="FFFFFF"/>
        </w:rPr>
        <w:t>ought</w:t>
      </w:r>
      <w:r>
        <w:rPr>
          <w:rFonts w:ascii="Times New Roman" w:hAnsi="Times New Roman" w:cs="Times New Roman"/>
          <w:shd w:val="clear" w:color="auto" w:fill="FFFFFF"/>
        </w:rPr>
        <w:t xml:space="preserve">, differentiation therapy has emerged as a method to reduce tumour proliferation, with fewer side effects </w:t>
      </w:r>
      <w:r w:rsidR="00A368A3">
        <w:rPr>
          <w:rFonts w:ascii="Times New Roman" w:hAnsi="Times New Roman" w:cs="Times New Roman"/>
          <w:shd w:val="clear" w:color="auto" w:fill="FFFFFF"/>
        </w:rPr>
        <w:t>caused from cytotoxic effects of chemotherapy</w:t>
      </w:r>
      <w:r>
        <w:rPr>
          <w:rFonts w:ascii="Times New Roman" w:hAnsi="Times New Roman" w:cs="Times New Roman"/>
          <w:shd w:val="clear" w:color="auto" w:fill="FFFFFF"/>
        </w:rPr>
        <w:t>. Rather than killing CSCs, differentiation therapy coaxes neural precursors into terminal differentiation, so that they lose their proliferative ability.</w:t>
      </w:r>
      <w:r w:rsidR="00F66447" w:rsidRPr="00F66447">
        <w:rPr>
          <w:rFonts w:ascii="Times New Roman" w:hAnsi="Times New Roman" w:cs="Times New Roman"/>
          <w:shd w:val="clear" w:color="auto" w:fill="FFFFFF"/>
          <w:vertAlign w:val="superscript"/>
        </w:rPr>
        <w:t>12</w:t>
      </w:r>
      <w:r>
        <w:rPr>
          <w:rFonts w:ascii="Times New Roman" w:hAnsi="Times New Roman" w:cs="Times New Roman"/>
          <w:shd w:val="clear" w:color="auto" w:fill="FFFFFF"/>
        </w:rPr>
        <w:t xml:space="preserve"> Differentiation therapy has been applied </w:t>
      </w:r>
      <w:r w:rsidR="00DF08C6">
        <w:rPr>
          <w:rFonts w:ascii="Times New Roman" w:hAnsi="Times New Roman" w:cs="Times New Roman"/>
          <w:shd w:val="clear" w:color="auto" w:fill="FFFFFF"/>
        </w:rPr>
        <w:t xml:space="preserve">with </w:t>
      </w:r>
      <w:r w:rsidR="00A368A3">
        <w:rPr>
          <w:rFonts w:ascii="Times New Roman" w:hAnsi="Times New Roman" w:cs="Times New Roman"/>
          <w:shd w:val="clear" w:color="auto" w:fill="FFFFFF"/>
        </w:rPr>
        <w:t xml:space="preserve">striking </w:t>
      </w:r>
      <w:r w:rsidR="00DF08C6">
        <w:rPr>
          <w:rFonts w:ascii="Times New Roman" w:hAnsi="Times New Roman" w:cs="Times New Roman"/>
          <w:shd w:val="clear" w:color="auto" w:fill="FFFFFF"/>
        </w:rPr>
        <w:t xml:space="preserve">success </w:t>
      </w:r>
      <w:r>
        <w:rPr>
          <w:rFonts w:ascii="Times New Roman" w:hAnsi="Times New Roman" w:cs="Times New Roman"/>
          <w:shd w:val="clear" w:color="auto" w:fill="FFFFFF"/>
        </w:rPr>
        <w:t>in the treatment of acute promyelocytic leukemia, in which retinoic acid restores myeloid cell differentiation</w:t>
      </w:r>
      <w:r w:rsidR="00A368A3">
        <w:rPr>
          <w:rFonts w:ascii="Times New Roman" w:hAnsi="Times New Roman" w:cs="Times New Roman"/>
          <w:shd w:val="clear" w:color="auto" w:fill="FFFFFF"/>
        </w:rPr>
        <w:t>;</w:t>
      </w:r>
      <w:r w:rsidR="00F66447" w:rsidRPr="00F66447">
        <w:rPr>
          <w:rFonts w:ascii="Times New Roman" w:hAnsi="Times New Roman" w:cs="Times New Roman"/>
          <w:shd w:val="clear" w:color="auto" w:fill="FFFFFF"/>
          <w:vertAlign w:val="superscript"/>
        </w:rPr>
        <w:t>12</w:t>
      </w:r>
      <w:r w:rsidR="00A368A3">
        <w:rPr>
          <w:rFonts w:ascii="Times New Roman" w:hAnsi="Times New Roman" w:cs="Times New Roman"/>
          <w:shd w:val="clear" w:color="auto" w:fill="FFFFFF"/>
        </w:rPr>
        <w:t xml:space="preserve"> this therapy has led to complete remission and OS rates greater than 95%</w:t>
      </w:r>
      <w:r>
        <w:rPr>
          <w:rFonts w:ascii="Times New Roman" w:hAnsi="Times New Roman" w:cs="Times New Roman"/>
          <w:shd w:val="clear" w:color="auto" w:fill="FFFFFF"/>
        </w:rPr>
        <w:t>.</w:t>
      </w:r>
      <w:r w:rsidR="00F66447" w:rsidRPr="00F66447">
        <w:rPr>
          <w:rFonts w:ascii="Times New Roman" w:hAnsi="Times New Roman" w:cs="Times New Roman"/>
          <w:shd w:val="clear" w:color="auto" w:fill="FFFFFF"/>
          <w:vertAlign w:val="superscript"/>
        </w:rPr>
        <w:t>13</w:t>
      </w:r>
      <w:r w:rsidRPr="009D20EA">
        <w:rPr>
          <w:rFonts w:ascii="Times New Roman" w:hAnsi="Times New Roman" w:cs="Times New Roman"/>
          <w:shd w:val="clear" w:color="auto" w:fill="FFFFFF"/>
        </w:rPr>
        <w:t xml:space="preserve"> </w:t>
      </w:r>
      <w:r w:rsidR="0052223C">
        <w:rPr>
          <w:rFonts w:ascii="Times New Roman" w:hAnsi="Times New Roman" w:cs="Times New Roman"/>
          <w:shd w:val="clear" w:color="auto" w:fill="FFFFFF"/>
        </w:rPr>
        <w:t xml:space="preserve">In brain tumours, differentiation therapy has shown </w:t>
      </w:r>
      <w:r w:rsidR="001D5F86">
        <w:rPr>
          <w:rFonts w:ascii="Times New Roman" w:hAnsi="Times New Roman" w:cs="Times New Roman"/>
          <w:shd w:val="clear" w:color="auto" w:fill="FFFFFF"/>
        </w:rPr>
        <w:t xml:space="preserve">burgeoning </w:t>
      </w:r>
      <w:r w:rsidR="0052223C">
        <w:rPr>
          <w:rFonts w:ascii="Times New Roman" w:hAnsi="Times New Roman" w:cs="Times New Roman"/>
          <w:shd w:val="clear" w:color="auto" w:fill="FFFFFF"/>
        </w:rPr>
        <w:t>promise: cis-retinoic acid may induce differentiation of neuroblastoma cells</w:t>
      </w:r>
      <w:r w:rsidR="00F66447">
        <w:rPr>
          <w:rFonts w:ascii="Times New Roman" w:hAnsi="Times New Roman" w:cs="Times New Roman"/>
          <w:shd w:val="clear" w:color="auto" w:fill="FFFFFF"/>
        </w:rPr>
        <w:t>,</w:t>
      </w:r>
      <w:r w:rsidR="00F66447" w:rsidRPr="00F66447">
        <w:rPr>
          <w:rFonts w:ascii="Times New Roman" w:hAnsi="Times New Roman" w:cs="Times New Roman"/>
          <w:shd w:val="clear" w:color="auto" w:fill="FFFFFF"/>
          <w:vertAlign w:val="superscript"/>
        </w:rPr>
        <w:t>14</w:t>
      </w:r>
      <w:r w:rsidR="0052223C">
        <w:rPr>
          <w:rFonts w:ascii="Times New Roman" w:hAnsi="Times New Roman" w:cs="Times New Roman"/>
          <w:shd w:val="clear" w:color="auto" w:fill="FFFFFF"/>
        </w:rPr>
        <w:t xml:space="preserve"> while bone morphogenic proteins can induce differentiation of neural precursors into astrocytes</w:t>
      </w:r>
      <w:r w:rsidR="0052223C" w:rsidRPr="00AA32A4">
        <w:rPr>
          <w:rFonts w:ascii="Times New Roman" w:hAnsi="Times New Roman" w:cs="Times New Roman"/>
          <w:shd w:val="clear" w:color="auto" w:fill="FFFFFF"/>
        </w:rPr>
        <w:t>.</w:t>
      </w:r>
      <w:r w:rsidR="00F66447" w:rsidRPr="00F66447">
        <w:rPr>
          <w:rFonts w:ascii="Times New Roman" w:hAnsi="Times New Roman" w:cs="Times New Roman"/>
          <w:shd w:val="clear" w:color="auto" w:fill="FFFFFF"/>
          <w:vertAlign w:val="superscript"/>
        </w:rPr>
        <w:t>15</w:t>
      </w:r>
      <w:r w:rsidR="0052223C">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 </w:t>
      </w:r>
    </w:p>
    <w:p w14:paraId="36D5E14F" w14:textId="7C024F1C" w:rsidR="006A7CC4" w:rsidRDefault="006A7CC4" w:rsidP="00E90561">
      <w:pPr>
        <w:spacing w:line="480" w:lineRule="auto"/>
        <w:ind w:firstLine="720"/>
        <w:rPr>
          <w:rFonts w:ascii="Times New Roman" w:hAnsi="Times New Roman" w:cs="Times New Roman"/>
          <w:shd w:val="clear" w:color="auto" w:fill="FFFFFF"/>
        </w:rPr>
      </w:pPr>
      <w:r>
        <w:rPr>
          <w:rFonts w:ascii="Times New Roman" w:hAnsi="Times New Roman" w:cs="Times New Roman"/>
          <w:shd w:val="clear" w:color="auto" w:fill="FFFFFF"/>
        </w:rPr>
        <w:lastRenderedPageBreak/>
        <w:t>Recently, Hu et al. (2023) tested eleven small molecules known to induce differentiation and established a multi-target neural differentiation (MTND) therapeutic cocktail, composed of 10 µM Forskolin, 1 µM Dorsomorphin, 1 µM Purmorphamine, 3 µM CHIR 99021, and 3 µM P7C3-A20.</w:t>
      </w:r>
      <w:r w:rsidR="007158FD" w:rsidRPr="007158FD">
        <w:rPr>
          <w:rFonts w:ascii="Times New Roman" w:hAnsi="Times New Roman" w:cs="Times New Roman"/>
          <w:shd w:val="clear" w:color="auto" w:fill="FFFFFF"/>
          <w:vertAlign w:val="superscript"/>
        </w:rPr>
        <w:t>16</w:t>
      </w:r>
      <w:r>
        <w:rPr>
          <w:rFonts w:ascii="Times New Roman" w:hAnsi="Times New Roman" w:cs="Times New Roman"/>
          <w:shd w:val="clear" w:color="auto" w:fill="FFFFFF"/>
        </w:rPr>
        <w:t xml:space="preserve"> These components provide a</w:t>
      </w:r>
      <w:r w:rsidR="00090DF3">
        <w:rPr>
          <w:rFonts w:ascii="Times New Roman" w:hAnsi="Times New Roman" w:cs="Times New Roman"/>
          <w:shd w:val="clear" w:color="auto" w:fill="FFFFFF"/>
        </w:rPr>
        <w:t xml:space="preserve"> </w:t>
      </w:r>
      <w:r>
        <w:rPr>
          <w:rFonts w:ascii="Times New Roman" w:hAnsi="Times New Roman" w:cs="Times New Roman"/>
          <w:shd w:val="clear" w:color="auto" w:fill="FFFFFF"/>
        </w:rPr>
        <w:t>multi-</w:t>
      </w:r>
      <w:r w:rsidR="004C2957">
        <w:rPr>
          <w:rFonts w:ascii="Times New Roman" w:hAnsi="Times New Roman" w:cs="Times New Roman"/>
          <w:shd w:val="clear" w:color="auto" w:fill="FFFFFF"/>
        </w:rPr>
        <w:t xml:space="preserve">target </w:t>
      </w:r>
      <w:r>
        <w:rPr>
          <w:rFonts w:ascii="Times New Roman" w:hAnsi="Times New Roman" w:cs="Times New Roman"/>
          <w:shd w:val="clear" w:color="auto" w:fill="FFFFFF"/>
        </w:rPr>
        <w:t xml:space="preserve">approach to address different signalling pathways involved in endogenous differentiation of glioma to terminal neurons. Forskolin activates adenylate cyclase to increase levels of cyclic AMP, which then promotes neural maturation pathways; it also activates protein kinase </w:t>
      </w:r>
      <w:r w:rsidR="00BE105D">
        <w:rPr>
          <w:rFonts w:ascii="Times New Roman" w:hAnsi="Times New Roman" w:cs="Times New Roman"/>
          <w:shd w:val="clear" w:color="auto" w:fill="FFFFFF"/>
        </w:rPr>
        <w:t>to induce</w:t>
      </w:r>
      <w:r>
        <w:rPr>
          <w:rFonts w:ascii="Times New Roman" w:hAnsi="Times New Roman" w:cs="Times New Roman"/>
          <w:shd w:val="clear" w:color="auto" w:fill="FFFFFF"/>
        </w:rPr>
        <w:t xml:space="preserve"> cell cycle arrest</w:t>
      </w:r>
      <w:r w:rsidR="00BF1F26">
        <w:rPr>
          <w:rFonts w:ascii="Times New Roman" w:hAnsi="Times New Roman" w:cs="Times New Roman"/>
          <w:shd w:val="clear" w:color="auto" w:fill="FFFFFF"/>
        </w:rPr>
        <w:t xml:space="preserve"> in proliferating cells</w:t>
      </w:r>
      <w:r>
        <w:rPr>
          <w:rFonts w:ascii="Times New Roman" w:hAnsi="Times New Roman" w:cs="Times New Roman"/>
          <w:shd w:val="clear" w:color="auto" w:fill="FFFFFF"/>
        </w:rPr>
        <w:t>.</w:t>
      </w:r>
      <w:r w:rsidR="00C662F2" w:rsidRPr="00C662F2">
        <w:rPr>
          <w:rFonts w:ascii="Times New Roman" w:hAnsi="Times New Roman" w:cs="Times New Roman"/>
          <w:shd w:val="clear" w:color="auto" w:fill="FFFFFF"/>
          <w:vertAlign w:val="superscript"/>
        </w:rPr>
        <w:t>1</w:t>
      </w:r>
      <w:r w:rsidR="00C662F2">
        <w:rPr>
          <w:rFonts w:ascii="Times New Roman" w:hAnsi="Times New Roman" w:cs="Times New Roman"/>
          <w:shd w:val="clear" w:color="auto" w:fill="FFFFFF"/>
          <w:vertAlign w:val="superscript"/>
        </w:rPr>
        <w:t>7</w:t>
      </w:r>
      <w:r>
        <w:rPr>
          <w:rFonts w:ascii="Times New Roman" w:hAnsi="Times New Roman" w:cs="Times New Roman"/>
          <w:shd w:val="clear" w:color="auto" w:fill="FFFFFF"/>
        </w:rPr>
        <w:t xml:space="preserve"> Dorsomorphin inhibits SMAD transcription factors</w:t>
      </w:r>
      <w:r w:rsidR="007F1D1F">
        <w:rPr>
          <w:rFonts w:ascii="Times New Roman" w:hAnsi="Times New Roman" w:cs="Times New Roman"/>
          <w:shd w:val="clear" w:color="auto" w:fill="FFFFFF"/>
        </w:rPr>
        <w:t>,</w:t>
      </w:r>
      <w:r>
        <w:rPr>
          <w:rFonts w:ascii="Times New Roman" w:hAnsi="Times New Roman" w:cs="Times New Roman"/>
          <w:shd w:val="clear" w:color="auto" w:fill="FFFFFF"/>
        </w:rPr>
        <w:t xml:space="preserve"> </w:t>
      </w:r>
      <w:r w:rsidR="007F1D1F">
        <w:rPr>
          <w:rFonts w:ascii="Times New Roman" w:hAnsi="Times New Roman" w:cs="Times New Roman"/>
          <w:shd w:val="clear" w:color="auto" w:fill="FFFFFF"/>
        </w:rPr>
        <w:t>th</w:t>
      </w:r>
      <w:r w:rsidR="007F1D1F" w:rsidRPr="0085326E">
        <w:rPr>
          <w:rFonts w:ascii="Times New Roman" w:hAnsi="Times New Roman" w:cs="Times New Roman"/>
          <w:color w:val="000000" w:themeColor="text1"/>
          <w:shd w:val="clear" w:color="auto" w:fill="FFFFFF"/>
        </w:rPr>
        <w:t>ereby</w:t>
      </w:r>
      <w:r w:rsidRPr="0085326E">
        <w:rPr>
          <w:rFonts w:ascii="Times New Roman" w:hAnsi="Times New Roman" w:cs="Times New Roman"/>
          <w:color w:val="000000" w:themeColor="text1"/>
          <w:shd w:val="clear" w:color="auto" w:fill="FFFFFF"/>
        </w:rPr>
        <w:t xml:space="preserve"> promot</w:t>
      </w:r>
      <w:r w:rsidR="007F1D1F" w:rsidRPr="0085326E">
        <w:rPr>
          <w:rFonts w:ascii="Times New Roman" w:hAnsi="Times New Roman" w:cs="Times New Roman"/>
          <w:color w:val="000000" w:themeColor="text1"/>
          <w:shd w:val="clear" w:color="auto" w:fill="FFFFFF"/>
        </w:rPr>
        <w:t xml:space="preserve">ing </w:t>
      </w:r>
      <w:r w:rsidRPr="0085326E">
        <w:rPr>
          <w:rFonts w:ascii="Times New Roman" w:hAnsi="Times New Roman" w:cs="Times New Roman"/>
          <w:color w:val="000000" w:themeColor="text1"/>
          <w:shd w:val="clear" w:color="auto" w:fill="FFFFFF"/>
        </w:rPr>
        <w:t>differentiation of embryonic stem cells into neur</w:t>
      </w:r>
      <w:r w:rsidR="00104B98" w:rsidRPr="0085326E">
        <w:rPr>
          <w:rFonts w:ascii="Times New Roman" w:hAnsi="Times New Roman" w:cs="Times New Roman"/>
          <w:color w:val="000000" w:themeColor="text1"/>
          <w:shd w:val="clear" w:color="auto" w:fill="FFFFFF"/>
        </w:rPr>
        <w:t>al lineages</w:t>
      </w:r>
      <w:r w:rsidR="00C662F2" w:rsidRPr="0085326E">
        <w:rPr>
          <w:rFonts w:ascii="Times New Roman" w:hAnsi="Times New Roman" w:cs="Times New Roman"/>
          <w:color w:val="000000" w:themeColor="text1"/>
          <w:shd w:val="clear" w:color="auto" w:fill="FFFFFF"/>
        </w:rPr>
        <w:t>.</w:t>
      </w:r>
      <w:r w:rsidR="00C662F2" w:rsidRPr="0085326E">
        <w:rPr>
          <w:rFonts w:ascii="Times New Roman" w:hAnsi="Times New Roman" w:cs="Times New Roman"/>
          <w:color w:val="000000" w:themeColor="text1"/>
          <w:shd w:val="clear" w:color="auto" w:fill="FFFFFF"/>
          <w:vertAlign w:val="superscript"/>
        </w:rPr>
        <w:t>18</w:t>
      </w:r>
      <w:r w:rsidR="00C662F2" w:rsidRPr="0085326E">
        <w:rPr>
          <w:rFonts w:ascii="Times New Roman" w:hAnsi="Times New Roman" w:cs="Times New Roman"/>
          <w:color w:val="000000" w:themeColor="text1"/>
          <w:shd w:val="clear" w:color="auto" w:fill="FFFFFF"/>
        </w:rPr>
        <w:t xml:space="preserve"> </w:t>
      </w:r>
      <w:r w:rsidRPr="0085326E">
        <w:rPr>
          <w:rFonts w:ascii="Times New Roman" w:hAnsi="Times New Roman" w:cs="Times New Roman"/>
          <w:color w:val="000000" w:themeColor="text1"/>
          <w:shd w:val="clear" w:color="auto" w:fill="FFFFFF"/>
        </w:rPr>
        <w:t>Purmorphamine activates the Sonic hedgehog (Shh) pathway involved in neurogenesis and neural patterning</w:t>
      </w:r>
      <w:r w:rsidR="0085326E" w:rsidRPr="0085326E">
        <w:rPr>
          <w:rFonts w:ascii="Times New Roman" w:hAnsi="Times New Roman" w:cs="Times New Roman"/>
          <w:color w:val="000000" w:themeColor="text1"/>
          <w:shd w:val="clear" w:color="auto" w:fill="FFFFFF"/>
        </w:rPr>
        <w:t>.</w:t>
      </w:r>
      <w:r w:rsidR="0085326E" w:rsidRPr="0085326E">
        <w:rPr>
          <w:rFonts w:ascii="Times New Roman" w:hAnsi="Times New Roman" w:cs="Times New Roman"/>
          <w:color w:val="000000" w:themeColor="text1"/>
          <w:shd w:val="clear" w:color="auto" w:fill="FFFFFF"/>
          <w:vertAlign w:val="superscript"/>
        </w:rPr>
        <w:t>19</w:t>
      </w:r>
      <w:r w:rsidR="0085326E" w:rsidRPr="0085326E">
        <w:rPr>
          <w:rFonts w:ascii="Times New Roman" w:hAnsi="Times New Roman" w:cs="Times New Roman"/>
          <w:color w:val="000000" w:themeColor="text1"/>
          <w:shd w:val="clear" w:color="auto" w:fill="FFFFFF"/>
        </w:rPr>
        <w:t xml:space="preserve"> </w:t>
      </w:r>
      <w:r w:rsidRPr="0085326E">
        <w:rPr>
          <w:rFonts w:ascii="Times New Roman" w:hAnsi="Times New Roman" w:cs="Times New Roman"/>
          <w:color w:val="000000" w:themeColor="text1"/>
          <w:shd w:val="clear" w:color="auto" w:fill="FFFFFF"/>
        </w:rPr>
        <w:t>CHIR 99021 is a glycogen synthase kinase 3</w:t>
      </w:r>
      <w:r w:rsidR="0085326E" w:rsidRPr="0085326E">
        <w:rPr>
          <w:rFonts w:ascii="Times New Roman" w:hAnsi="Times New Roman" w:cs="Times New Roman"/>
          <w:color w:val="000000" w:themeColor="text1"/>
          <w:shd w:val="clear" w:color="auto" w:fill="FFFFFF"/>
        </w:rPr>
        <w:t>β</w:t>
      </w:r>
      <w:r w:rsidRPr="0085326E">
        <w:rPr>
          <w:rFonts w:ascii="Times New Roman" w:hAnsi="Times New Roman" w:cs="Times New Roman"/>
          <w:color w:val="000000" w:themeColor="text1"/>
          <w:shd w:val="clear" w:color="auto" w:fill="FFFFFF"/>
        </w:rPr>
        <w:t xml:space="preserve"> (GSK-3</w:t>
      </w:r>
      <w:r w:rsidR="0085326E" w:rsidRPr="0085326E">
        <w:rPr>
          <w:rFonts w:ascii="Times New Roman" w:hAnsi="Times New Roman" w:cs="Times New Roman"/>
          <w:color w:val="000000" w:themeColor="text1"/>
          <w:shd w:val="clear" w:color="auto" w:fill="FFFFFF"/>
        </w:rPr>
        <w:t>β</w:t>
      </w:r>
      <w:r w:rsidRPr="0085326E">
        <w:rPr>
          <w:rFonts w:ascii="Times New Roman" w:hAnsi="Times New Roman" w:cs="Times New Roman"/>
          <w:color w:val="000000" w:themeColor="text1"/>
          <w:shd w:val="clear" w:color="auto" w:fill="FFFFFF"/>
        </w:rPr>
        <w:t>) inhibitor, which facilitates the Wnt-</w:t>
      </w:r>
      <w:r w:rsidR="0085326E" w:rsidRPr="0085326E">
        <w:rPr>
          <w:rFonts w:ascii="Times New Roman" w:hAnsi="Times New Roman" w:cs="Times New Roman"/>
          <w:color w:val="000000" w:themeColor="text1"/>
          <w:shd w:val="clear" w:color="auto" w:fill="FFFFFF"/>
        </w:rPr>
        <w:t>β</w:t>
      </w:r>
      <w:r>
        <w:rPr>
          <w:rFonts w:ascii="Times New Roman" w:hAnsi="Times New Roman" w:cs="Times New Roman"/>
          <w:shd w:val="clear" w:color="auto" w:fill="FFFFFF"/>
        </w:rPr>
        <w:t>-catenin pathway to promote differentiation</w:t>
      </w:r>
      <w:r w:rsidR="00AE2503">
        <w:rPr>
          <w:rFonts w:ascii="Times New Roman" w:hAnsi="Times New Roman" w:cs="Times New Roman"/>
          <w:shd w:val="clear" w:color="auto" w:fill="FFFFFF"/>
        </w:rPr>
        <w:t>.</w:t>
      </w:r>
      <w:r w:rsidR="00AE2503" w:rsidRPr="00AE2503">
        <w:rPr>
          <w:rFonts w:ascii="Times New Roman" w:hAnsi="Times New Roman" w:cs="Times New Roman"/>
          <w:shd w:val="clear" w:color="auto" w:fill="FFFFFF"/>
          <w:vertAlign w:val="superscript"/>
        </w:rPr>
        <w:t>20</w:t>
      </w:r>
      <w:r w:rsidR="00AE2503">
        <w:rPr>
          <w:rFonts w:ascii="Times New Roman" w:hAnsi="Times New Roman" w:cs="Times New Roman"/>
          <w:shd w:val="clear" w:color="auto" w:fill="FFFFFF"/>
        </w:rPr>
        <w:t xml:space="preserve"> </w:t>
      </w:r>
      <w:r>
        <w:rPr>
          <w:rFonts w:ascii="Times New Roman" w:hAnsi="Times New Roman" w:cs="Times New Roman"/>
          <w:shd w:val="clear" w:color="auto" w:fill="FFFFFF"/>
        </w:rPr>
        <w:t>Finally, P7C3-A20 is a neuroprotective compound that inhibits the death of mature neurons.</w:t>
      </w:r>
      <w:r w:rsidR="00AE2503" w:rsidRPr="00AE2503">
        <w:rPr>
          <w:rFonts w:ascii="Times New Roman" w:hAnsi="Times New Roman" w:cs="Times New Roman"/>
          <w:shd w:val="clear" w:color="auto" w:fill="FFFFFF"/>
          <w:vertAlign w:val="superscript"/>
        </w:rPr>
        <w:t>21</w:t>
      </w:r>
      <w:r>
        <w:rPr>
          <w:rFonts w:ascii="Times New Roman" w:hAnsi="Times New Roman" w:cs="Times New Roman"/>
          <w:shd w:val="clear" w:color="auto" w:fill="FFFFFF"/>
        </w:rPr>
        <w:t xml:space="preserve"> The authors established in vitro models from the specimens of three </w:t>
      </w:r>
      <w:r w:rsidR="00AE2503">
        <w:rPr>
          <w:rFonts w:ascii="Times New Roman" w:hAnsi="Times New Roman" w:cs="Times New Roman"/>
          <w:shd w:val="clear" w:color="auto" w:fill="FFFFFF"/>
        </w:rPr>
        <w:t xml:space="preserve">clinical </w:t>
      </w:r>
      <w:r>
        <w:rPr>
          <w:rFonts w:ascii="Times New Roman" w:hAnsi="Times New Roman" w:cs="Times New Roman"/>
          <w:shd w:val="clear" w:color="auto" w:fill="FFFFFF"/>
        </w:rPr>
        <w:t>patients with IDH-w</w:t>
      </w:r>
      <w:r w:rsidR="00FB1019">
        <w:rPr>
          <w:rFonts w:ascii="Times New Roman" w:hAnsi="Times New Roman" w:cs="Times New Roman"/>
          <w:shd w:val="clear" w:color="auto" w:fill="FFFFFF"/>
        </w:rPr>
        <w:t>t</w:t>
      </w:r>
      <w:r>
        <w:rPr>
          <w:rFonts w:ascii="Times New Roman" w:hAnsi="Times New Roman" w:cs="Times New Roman"/>
          <w:shd w:val="clear" w:color="auto" w:fill="FFFFFF"/>
        </w:rPr>
        <w:t xml:space="preserve"> glioma, and they found that MTND induces rapid reprogramming of glioma cells into neurons.</w:t>
      </w:r>
      <w:r w:rsidR="00822735" w:rsidRPr="00822735">
        <w:rPr>
          <w:rFonts w:ascii="Times New Roman" w:hAnsi="Times New Roman" w:cs="Times New Roman"/>
          <w:shd w:val="clear" w:color="auto" w:fill="FFFFFF"/>
          <w:vertAlign w:val="superscript"/>
        </w:rPr>
        <w:t>16</w:t>
      </w:r>
      <w:r>
        <w:rPr>
          <w:rFonts w:ascii="Times New Roman" w:hAnsi="Times New Roman" w:cs="Times New Roman"/>
          <w:shd w:val="clear" w:color="auto" w:fill="FFFFFF"/>
        </w:rPr>
        <w:t xml:space="preserve"> </w:t>
      </w:r>
      <w:r w:rsidR="00822735">
        <w:rPr>
          <w:rFonts w:ascii="Times New Roman" w:hAnsi="Times New Roman" w:cs="Times New Roman"/>
          <w:shd w:val="clear" w:color="auto" w:fill="FFFFFF"/>
        </w:rPr>
        <w:t>They also conducted e</w:t>
      </w:r>
      <w:r w:rsidRPr="00146CD7">
        <w:rPr>
          <w:rFonts w:ascii="Times New Roman" w:hAnsi="Times New Roman" w:cs="Times New Roman"/>
          <w:shd w:val="clear" w:color="auto" w:fill="FFFFFF"/>
        </w:rPr>
        <w:t xml:space="preserve">xperiments from mouse models of glioma </w:t>
      </w:r>
      <w:r w:rsidR="00822735">
        <w:rPr>
          <w:rFonts w:ascii="Times New Roman" w:hAnsi="Times New Roman" w:cs="Times New Roman"/>
          <w:shd w:val="clear" w:color="auto" w:fill="FFFFFF"/>
        </w:rPr>
        <w:t>to</w:t>
      </w:r>
      <w:r w:rsidRPr="00146CD7">
        <w:rPr>
          <w:rFonts w:ascii="Times New Roman" w:hAnsi="Times New Roman" w:cs="Times New Roman"/>
          <w:shd w:val="clear" w:color="auto" w:fill="FFFFFF"/>
        </w:rPr>
        <w:t xml:space="preserve"> MT</w:t>
      </w:r>
      <w:r w:rsidR="0021787D">
        <w:rPr>
          <w:rFonts w:ascii="Times New Roman" w:hAnsi="Times New Roman" w:cs="Times New Roman"/>
          <w:shd w:val="clear" w:color="auto" w:fill="FFFFFF"/>
        </w:rPr>
        <w:t>N</w:t>
      </w:r>
      <w:r w:rsidRPr="00146CD7">
        <w:rPr>
          <w:rFonts w:ascii="Times New Roman" w:hAnsi="Times New Roman" w:cs="Times New Roman"/>
          <w:shd w:val="clear" w:color="auto" w:fill="FFFFFF"/>
        </w:rPr>
        <w:t>D vs. TMZ treatment</w:t>
      </w:r>
      <w:r>
        <w:rPr>
          <w:rFonts w:ascii="Times New Roman" w:hAnsi="Times New Roman" w:cs="Times New Roman"/>
          <w:shd w:val="clear" w:color="auto" w:fill="FFFFFF"/>
        </w:rPr>
        <w:t xml:space="preserve"> </w:t>
      </w:r>
      <w:r w:rsidR="00732941">
        <w:rPr>
          <w:rFonts w:ascii="Times New Roman" w:hAnsi="Times New Roman" w:cs="Times New Roman"/>
          <w:shd w:val="clear" w:color="auto" w:fill="FFFFFF"/>
        </w:rPr>
        <w:t xml:space="preserve">over 10 days </w:t>
      </w:r>
      <w:r>
        <w:rPr>
          <w:rFonts w:ascii="Times New Roman" w:hAnsi="Times New Roman" w:cs="Times New Roman"/>
          <w:shd w:val="clear" w:color="auto" w:fill="FFFFFF"/>
        </w:rPr>
        <w:t>and demonstrated</w:t>
      </w:r>
      <w:r w:rsidRPr="00146CD7">
        <w:rPr>
          <w:rFonts w:ascii="Times New Roman" w:hAnsi="Times New Roman" w:cs="Times New Roman"/>
          <w:shd w:val="clear" w:color="auto" w:fill="FFFFFF"/>
        </w:rPr>
        <w:t xml:space="preserve"> that the M</w:t>
      </w:r>
      <w:r w:rsidR="0021787D">
        <w:rPr>
          <w:rFonts w:ascii="Times New Roman" w:hAnsi="Times New Roman" w:cs="Times New Roman"/>
          <w:shd w:val="clear" w:color="auto" w:fill="FFFFFF"/>
        </w:rPr>
        <w:t>TN</w:t>
      </w:r>
      <w:r w:rsidRPr="00146CD7">
        <w:rPr>
          <w:rFonts w:ascii="Times New Roman" w:hAnsi="Times New Roman" w:cs="Times New Roman"/>
          <w:shd w:val="clear" w:color="auto" w:fill="FFFFFF"/>
        </w:rPr>
        <w:t xml:space="preserve">D-treated group developed much smaller tumours </w:t>
      </w:r>
      <w:r>
        <w:rPr>
          <w:rFonts w:ascii="Times New Roman" w:hAnsi="Times New Roman" w:cs="Times New Roman"/>
          <w:shd w:val="clear" w:color="auto" w:fill="FFFFFF"/>
        </w:rPr>
        <w:t>than</w:t>
      </w:r>
      <w:r w:rsidRPr="00146CD7">
        <w:rPr>
          <w:rFonts w:ascii="Times New Roman" w:hAnsi="Times New Roman" w:cs="Times New Roman"/>
          <w:shd w:val="clear" w:color="auto" w:fill="FFFFFF"/>
        </w:rPr>
        <w:t xml:space="preserve"> the</w:t>
      </w:r>
      <w:r w:rsidR="0052223C">
        <w:rPr>
          <w:rFonts w:ascii="Times New Roman" w:hAnsi="Times New Roman" w:cs="Times New Roman"/>
          <w:shd w:val="clear" w:color="auto" w:fill="FFFFFF"/>
        </w:rPr>
        <w:t xml:space="preserve"> control or</w:t>
      </w:r>
      <w:r w:rsidRPr="00146CD7">
        <w:rPr>
          <w:rFonts w:ascii="Times New Roman" w:hAnsi="Times New Roman" w:cs="Times New Roman"/>
          <w:shd w:val="clear" w:color="auto" w:fill="FFFFFF"/>
        </w:rPr>
        <w:t xml:space="preserve"> TMZ-treated group</w:t>
      </w:r>
      <w:r w:rsidR="0052223C">
        <w:rPr>
          <w:rFonts w:ascii="Times New Roman" w:hAnsi="Times New Roman" w:cs="Times New Roman"/>
          <w:shd w:val="clear" w:color="auto" w:fill="FFFFFF"/>
        </w:rPr>
        <w:t>s</w:t>
      </w:r>
      <w:r w:rsidRPr="00146CD7">
        <w:rPr>
          <w:rFonts w:ascii="Times New Roman" w:hAnsi="Times New Roman" w:cs="Times New Roman"/>
          <w:shd w:val="clear" w:color="auto" w:fill="FFFFFF"/>
        </w:rPr>
        <w:t>.</w:t>
      </w:r>
      <w:r w:rsidR="00822735" w:rsidRPr="00822735">
        <w:rPr>
          <w:rFonts w:ascii="Times New Roman" w:hAnsi="Times New Roman" w:cs="Times New Roman"/>
          <w:shd w:val="clear" w:color="auto" w:fill="FFFFFF"/>
          <w:vertAlign w:val="superscript"/>
        </w:rPr>
        <w:t>16</w:t>
      </w:r>
      <w:r w:rsidR="0052223C">
        <w:rPr>
          <w:rFonts w:ascii="Times New Roman" w:hAnsi="Times New Roman" w:cs="Times New Roman"/>
          <w:shd w:val="clear" w:color="auto" w:fill="FFFFFF"/>
        </w:rPr>
        <w:t xml:space="preserve"> This result promises significant potential in treating GBM with differentiation therapy to treat GBM; however, </w:t>
      </w:r>
      <w:r w:rsidR="00FB1019">
        <w:rPr>
          <w:rFonts w:ascii="Times New Roman" w:hAnsi="Times New Roman" w:cs="Times New Roman"/>
          <w:shd w:val="clear" w:color="auto" w:fill="FFFFFF"/>
        </w:rPr>
        <w:t xml:space="preserve">there are open questions on </w:t>
      </w:r>
      <w:r w:rsidR="0052223C">
        <w:rPr>
          <w:rFonts w:ascii="Times New Roman" w:hAnsi="Times New Roman" w:cs="Times New Roman"/>
          <w:shd w:val="clear" w:color="auto" w:fill="FFFFFF"/>
        </w:rPr>
        <w:t>whether MT</w:t>
      </w:r>
      <w:r w:rsidR="0021787D">
        <w:rPr>
          <w:rFonts w:ascii="Times New Roman" w:hAnsi="Times New Roman" w:cs="Times New Roman"/>
          <w:shd w:val="clear" w:color="auto" w:fill="FFFFFF"/>
        </w:rPr>
        <w:t>N</w:t>
      </w:r>
      <w:r w:rsidR="0052223C">
        <w:rPr>
          <w:rFonts w:ascii="Times New Roman" w:hAnsi="Times New Roman" w:cs="Times New Roman"/>
          <w:shd w:val="clear" w:color="auto" w:fill="FFFFFF"/>
        </w:rPr>
        <w:t xml:space="preserve">D treatment is </w:t>
      </w:r>
      <w:r w:rsidR="00FB1019">
        <w:rPr>
          <w:rFonts w:ascii="Times New Roman" w:hAnsi="Times New Roman" w:cs="Times New Roman"/>
          <w:shd w:val="clear" w:color="auto" w:fill="FFFFFF"/>
        </w:rPr>
        <w:t>effective in IDH-mutant gliomas, and whether MT</w:t>
      </w:r>
      <w:r w:rsidR="0021787D">
        <w:rPr>
          <w:rFonts w:ascii="Times New Roman" w:hAnsi="Times New Roman" w:cs="Times New Roman"/>
          <w:shd w:val="clear" w:color="auto" w:fill="FFFFFF"/>
        </w:rPr>
        <w:t>N</w:t>
      </w:r>
      <w:r w:rsidR="00FB1019">
        <w:rPr>
          <w:rFonts w:ascii="Times New Roman" w:hAnsi="Times New Roman" w:cs="Times New Roman"/>
          <w:shd w:val="clear" w:color="auto" w:fill="FFFFFF"/>
        </w:rPr>
        <w:t xml:space="preserve">D treatment can actively </w:t>
      </w:r>
      <w:r w:rsidR="00C53F14">
        <w:rPr>
          <w:rFonts w:ascii="Times New Roman" w:hAnsi="Times New Roman" w:cs="Times New Roman"/>
          <w:shd w:val="clear" w:color="auto" w:fill="FFFFFF"/>
        </w:rPr>
        <w:t xml:space="preserve">improve </w:t>
      </w:r>
      <w:r w:rsidR="00FB1019">
        <w:rPr>
          <w:rFonts w:ascii="Times New Roman" w:hAnsi="Times New Roman" w:cs="Times New Roman"/>
          <w:shd w:val="clear" w:color="auto" w:fill="FFFFFF"/>
        </w:rPr>
        <w:t xml:space="preserve">survival outcomes. </w:t>
      </w:r>
    </w:p>
    <w:p w14:paraId="3A865CBF" w14:textId="77777777" w:rsidR="00E90561" w:rsidRPr="00E90561" w:rsidRDefault="00E90561" w:rsidP="00E90561">
      <w:pPr>
        <w:spacing w:line="480" w:lineRule="auto"/>
        <w:ind w:firstLine="720"/>
        <w:rPr>
          <w:rFonts w:ascii="Times New Roman" w:hAnsi="Times New Roman" w:cs="Times New Roman"/>
          <w:shd w:val="clear" w:color="auto" w:fill="FFFFFF"/>
        </w:rPr>
      </w:pPr>
    </w:p>
    <w:p w14:paraId="4F1CD6E7" w14:textId="7F22C6BF" w:rsidR="006A7CC4" w:rsidRDefault="006A7CC4" w:rsidP="00AB755A">
      <w:pPr>
        <w:pStyle w:val="ListParagraph"/>
        <w:numPr>
          <w:ilvl w:val="0"/>
          <w:numId w:val="4"/>
        </w:numPr>
        <w:spacing w:line="480" w:lineRule="auto"/>
        <w:rPr>
          <w:rFonts w:ascii="Times New Roman" w:hAnsi="Times New Roman" w:cs="Times New Roman"/>
          <w:b/>
          <w:bCs/>
          <w:shd w:val="clear" w:color="auto" w:fill="FFFFFF"/>
        </w:rPr>
      </w:pPr>
      <w:r>
        <w:rPr>
          <w:rFonts w:ascii="Times New Roman" w:hAnsi="Times New Roman" w:cs="Times New Roman"/>
          <w:b/>
          <w:bCs/>
          <w:shd w:val="clear" w:color="auto" w:fill="FFFFFF"/>
        </w:rPr>
        <w:t>Hypothesis and Aims</w:t>
      </w:r>
    </w:p>
    <w:p w14:paraId="14E84728" w14:textId="729DB3D2" w:rsidR="006A7CC4" w:rsidRPr="00F34B9B" w:rsidRDefault="00A1636D" w:rsidP="00C53F14">
      <w:pPr>
        <w:spacing w:line="480" w:lineRule="auto"/>
        <w:ind w:firstLine="709"/>
        <w:rPr>
          <w:rFonts w:ascii="Times New Roman" w:hAnsi="Times New Roman" w:cs="Times New Roman"/>
          <w:shd w:val="clear" w:color="auto" w:fill="FFFFFF"/>
        </w:rPr>
      </w:pPr>
      <w:r>
        <w:rPr>
          <w:rFonts w:ascii="Times New Roman" w:hAnsi="Times New Roman" w:cs="Times New Roman"/>
          <w:shd w:val="clear" w:color="auto" w:fill="FFFFFF"/>
        </w:rPr>
        <w:lastRenderedPageBreak/>
        <w:t xml:space="preserve">This project intends to advance preclinical </w:t>
      </w:r>
      <w:r w:rsidR="000A5ACE">
        <w:rPr>
          <w:rFonts w:ascii="Times New Roman" w:hAnsi="Times New Roman" w:cs="Times New Roman"/>
          <w:shd w:val="clear" w:color="auto" w:fill="FFFFFF"/>
        </w:rPr>
        <w:t xml:space="preserve">research </w:t>
      </w:r>
      <w:r>
        <w:rPr>
          <w:rFonts w:ascii="Times New Roman" w:hAnsi="Times New Roman" w:cs="Times New Roman"/>
          <w:shd w:val="clear" w:color="auto" w:fill="FFFFFF"/>
        </w:rPr>
        <w:t>on MT</w:t>
      </w:r>
      <w:r w:rsidR="00EB6A6B">
        <w:rPr>
          <w:rFonts w:ascii="Times New Roman" w:hAnsi="Times New Roman" w:cs="Times New Roman"/>
          <w:shd w:val="clear" w:color="auto" w:fill="FFFFFF"/>
        </w:rPr>
        <w:t>N</w:t>
      </w:r>
      <w:r>
        <w:rPr>
          <w:rFonts w:ascii="Times New Roman" w:hAnsi="Times New Roman" w:cs="Times New Roman"/>
          <w:shd w:val="clear" w:color="auto" w:fill="FFFFFF"/>
        </w:rPr>
        <w:t>D therapy</w:t>
      </w:r>
      <w:r w:rsidR="00C53F14">
        <w:rPr>
          <w:rFonts w:ascii="Times New Roman" w:hAnsi="Times New Roman" w:cs="Times New Roman"/>
          <w:shd w:val="clear" w:color="auto" w:fill="FFFFFF"/>
        </w:rPr>
        <w:t xml:space="preserve"> by exploring its efficacy in IDH-mutant tumours and its impact on prolonging survival. Given that IDH mutations offer a favourable prognosis due to increasing receptivity to TMZ therapy,</w:t>
      </w:r>
      <w:r w:rsidR="002D453E" w:rsidRPr="002D453E">
        <w:rPr>
          <w:rFonts w:ascii="Times New Roman" w:hAnsi="Times New Roman" w:cs="Times New Roman"/>
          <w:shd w:val="clear" w:color="auto" w:fill="FFFFFF"/>
          <w:vertAlign w:val="superscript"/>
        </w:rPr>
        <w:t>5</w:t>
      </w:r>
      <w:r w:rsidR="00C53F14">
        <w:rPr>
          <w:rFonts w:ascii="Times New Roman" w:hAnsi="Times New Roman" w:cs="Times New Roman"/>
          <w:shd w:val="clear" w:color="auto" w:fill="FFFFFF"/>
        </w:rPr>
        <w:t xml:space="preserve"> it does not seem likely that IDH mutation status would interfere with the </w:t>
      </w:r>
      <w:r w:rsidR="002D453E">
        <w:rPr>
          <w:rFonts w:ascii="Times New Roman" w:hAnsi="Times New Roman" w:cs="Times New Roman"/>
          <w:shd w:val="clear" w:color="auto" w:fill="FFFFFF"/>
        </w:rPr>
        <w:t>mechanism of</w:t>
      </w:r>
      <w:r w:rsidR="00C53F14">
        <w:rPr>
          <w:rFonts w:ascii="Times New Roman" w:hAnsi="Times New Roman" w:cs="Times New Roman"/>
          <w:shd w:val="clear" w:color="auto" w:fill="FFFFFF"/>
        </w:rPr>
        <w:t xml:space="preserve"> MT</w:t>
      </w:r>
      <w:r w:rsidR="00EB6A6B">
        <w:rPr>
          <w:rFonts w:ascii="Times New Roman" w:hAnsi="Times New Roman" w:cs="Times New Roman"/>
          <w:shd w:val="clear" w:color="auto" w:fill="FFFFFF"/>
        </w:rPr>
        <w:t>N</w:t>
      </w:r>
      <w:r w:rsidR="00C53F14">
        <w:rPr>
          <w:rFonts w:ascii="Times New Roman" w:hAnsi="Times New Roman" w:cs="Times New Roman"/>
          <w:shd w:val="clear" w:color="auto" w:fill="FFFFFF"/>
        </w:rPr>
        <w:t>D; therefore, it is hypothesized that MT</w:t>
      </w:r>
      <w:r w:rsidR="00EB6A6B">
        <w:rPr>
          <w:rFonts w:ascii="Times New Roman" w:hAnsi="Times New Roman" w:cs="Times New Roman"/>
          <w:shd w:val="clear" w:color="auto" w:fill="FFFFFF"/>
        </w:rPr>
        <w:t>N</w:t>
      </w:r>
      <w:r w:rsidR="00C53F14">
        <w:rPr>
          <w:rFonts w:ascii="Times New Roman" w:hAnsi="Times New Roman" w:cs="Times New Roman"/>
          <w:shd w:val="clear" w:color="auto" w:fill="FFFFFF"/>
        </w:rPr>
        <w:t xml:space="preserve">D promotes differentiation </w:t>
      </w:r>
      <w:r w:rsidR="00B36A47">
        <w:rPr>
          <w:rFonts w:ascii="Times New Roman" w:hAnsi="Times New Roman" w:cs="Times New Roman"/>
          <w:shd w:val="clear" w:color="auto" w:fill="FFFFFF"/>
        </w:rPr>
        <w:t xml:space="preserve">similarly </w:t>
      </w:r>
      <w:r w:rsidR="00C53F14">
        <w:rPr>
          <w:rFonts w:ascii="Times New Roman" w:hAnsi="Times New Roman" w:cs="Times New Roman"/>
          <w:shd w:val="clear" w:color="auto" w:fill="FFFFFF"/>
        </w:rPr>
        <w:t>on IDH-wt and IDH-mutant glioma cells. Furthermore, M</w:t>
      </w:r>
      <w:r w:rsidR="00EB6A6B">
        <w:rPr>
          <w:rFonts w:ascii="Times New Roman" w:hAnsi="Times New Roman" w:cs="Times New Roman"/>
          <w:shd w:val="clear" w:color="auto" w:fill="FFFFFF"/>
        </w:rPr>
        <w:t>TN</w:t>
      </w:r>
      <w:r w:rsidR="00C53F14">
        <w:rPr>
          <w:rFonts w:ascii="Times New Roman" w:hAnsi="Times New Roman" w:cs="Times New Roman"/>
          <w:shd w:val="clear" w:color="auto" w:fill="FFFFFF"/>
        </w:rPr>
        <w:t xml:space="preserve">D treatment will </w:t>
      </w:r>
      <w:r w:rsidR="00D51B4A">
        <w:rPr>
          <w:rFonts w:ascii="Times New Roman" w:hAnsi="Times New Roman" w:cs="Times New Roman"/>
          <w:shd w:val="clear" w:color="auto" w:fill="FFFFFF"/>
        </w:rPr>
        <w:t xml:space="preserve">likely </w:t>
      </w:r>
      <w:r w:rsidR="00C53F14">
        <w:rPr>
          <w:rFonts w:ascii="Times New Roman" w:hAnsi="Times New Roman" w:cs="Times New Roman"/>
          <w:shd w:val="clear" w:color="auto" w:fill="FFFFFF"/>
        </w:rPr>
        <w:t xml:space="preserve">prolong the OS of mice with IDH-wt or IDH-mutant glioma, compared to TMZ or control treatment. </w:t>
      </w:r>
      <w:r w:rsidR="00D51B4A">
        <w:rPr>
          <w:rFonts w:ascii="Times New Roman" w:hAnsi="Times New Roman" w:cs="Times New Roman"/>
          <w:shd w:val="clear" w:color="auto" w:fill="FFFFFF"/>
        </w:rPr>
        <w:t>Finally, MT</w:t>
      </w:r>
      <w:r w:rsidR="00EB6A6B">
        <w:rPr>
          <w:rFonts w:ascii="Times New Roman" w:hAnsi="Times New Roman" w:cs="Times New Roman"/>
          <w:shd w:val="clear" w:color="auto" w:fill="FFFFFF"/>
        </w:rPr>
        <w:t>N</w:t>
      </w:r>
      <w:r w:rsidR="00D51B4A">
        <w:rPr>
          <w:rFonts w:ascii="Times New Roman" w:hAnsi="Times New Roman" w:cs="Times New Roman"/>
          <w:shd w:val="clear" w:color="auto" w:fill="FFFFFF"/>
        </w:rPr>
        <w:t xml:space="preserve">D treatment will likely promote loss of stem cell markers and gain of differentiation markers, </w:t>
      </w:r>
      <w:r w:rsidR="00B36A47">
        <w:rPr>
          <w:rFonts w:ascii="Times New Roman" w:hAnsi="Times New Roman" w:cs="Times New Roman"/>
          <w:shd w:val="clear" w:color="auto" w:fill="FFFFFF"/>
        </w:rPr>
        <w:t xml:space="preserve">which indicates that it acts similarly within in in vivo and </w:t>
      </w:r>
      <w:r w:rsidR="00D51B4A">
        <w:rPr>
          <w:rFonts w:ascii="Times New Roman" w:hAnsi="Times New Roman" w:cs="Times New Roman"/>
          <w:shd w:val="clear" w:color="auto" w:fill="FFFFFF"/>
        </w:rPr>
        <w:t xml:space="preserve">in vitro models. </w:t>
      </w:r>
      <w:r w:rsidR="001641DD">
        <w:rPr>
          <w:rFonts w:ascii="Times New Roman" w:hAnsi="Times New Roman" w:cs="Times New Roman"/>
          <w:shd w:val="clear" w:color="auto" w:fill="FFFFFF"/>
        </w:rPr>
        <w:t>Our aims</w:t>
      </w:r>
      <w:r w:rsidR="00AB755A" w:rsidRPr="00AB755A">
        <w:rPr>
          <w:rFonts w:ascii="Times New Roman" w:hAnsi="Times New Roman" w:cs="Times New Roman"/>
          <w:shd w:val="clear" w:color="auto" w:fill="FFFFFF"/>
        </w:rPr>
        <w:t xml:space="preserve"> are as follows:</w:t>
      </w:r>
    </w:p>
    <w:p w14:paraId="32FB64A2" w14:textId="77777777" w:rsidR="002E0DAC" w:rsidRDefault="006A7CC4" w:rsidP="0033244E">
      <w:pPr>
        <w:pStyle w:val="ListParagraph"/>
        <w:numPr>
          <w:ilvl w:val="0"/>
          <w:numId w:val="6"/>
        </w:numPr>
        <w:spacing w:line="480" w:lineRule="auto"/>
        <w:rPr>
          <w:rFonts w:ascii="Times New Roman" w:hAnsi="Times New Roman" w:cs="Times New Roman"/>
          <w:shd w:val="clear" w:color="auto" w:fill="FFFFFF"/>
        </w:rPr>
      </w:pPr>
      <w:r w:rsidRPr="002E0DAC">
        <w:rPr>
          <w:rFonts w:ascii="Times New Roman" w:hAnsi="Times New Roman" w:cs="Times New Roman"/>
          <w:b/>
          <w:bCs/>
          <w:shd w:val="clear" w:color="auto" w:fill="FFFFFF"/>
        </w:rPr>
        <w:t>Aim 1:</w:t>
      </w:r>
      <w:r w:rsidRPr="002E0DAC">
        <w:rPr>
          <w:rFonts w:ascii="Times New Roman" w:hAnsi="Times New Roman" w:cs="Times New Roman"/>
          <w:shd w:val="clear" w:color="auto" w:fill="FFFFFF"/>
        </w:rPr>
        <w:t xml:space="preserve"> </w:t>
      </w:r>
      <w:r w:rsidR="0033244E" w:rsidRPr="002E0DAC">
        <w:rPr>
          <w:rFonts w:ascii="Times New Roman" w:hAnsi="Times New Roman" w:cs="Times New Roman"/>
          <w:shd w:val="clear" w:color="auto" w:fill="FFFFFF"/>
        </w:rPr>
        <w:t>Establish in vitro model</w:t>
      </w:r>
      <w:r w:rsidR="00AD74E2" w:rsidRPr="002E0DAC">
        <w:rPr>
          <w:rFonts w:ascii="Times New Roman" w:hAnsi="Times New Roman" w:cs="Times New Roman"/>
          <w:shd w:val="clear" w:color="auto" w:fill="FFFFFF"/>
        </w:rPr>
        <w:t>s</w:t>
      </w:r>
      <w:r w:rsidR="0033244E" w:rsidRPr="002E0DAC">
        <w:rPr>
          <w:rFonts w:ascii="Times New Roman" w:hAnsi="Times New Roman" w:cs="Times New Roman"/>
          <w:shd w:val="clear" w:color="auto" w:fill="FFFFFF"/>
        </w:rPr>
        <w:t xml:space="preserve"> of </w:t>
      </w:r>
      <w:r w:rsidR="00AD74E2" w:rsidRPr="002E0DAC">
        <w:rPr>
          <w:rFonts w:ascii="Times New Roman" w:hAnsi="Times New Roman" w:cs="Times New Roman"/>
          <w:shd w:val="clear" w:color="auto" w:fill="FFFFFF"/>
        </w:rPr>
        <w:t xml:space="preserve">IDH-wt and </w:t>
      </w:r>
      <w:r w:rsidR="0033244E" w:rsidRPr="002E0DAC">
        <w:rPr>
          <w:rFonts w:ascii="Times New Roman" w:hAnsi="Times New Roman" w:cs="Times New Roman"/>
          <w:shd w:val="clear" w:color="auto" w:fill="FFFFFF"/>
        </w:rPr>
        <w:t>IDH1-mutant glioma</w:t>
      </w:r>
      <w:r w:rsidR="00AD74E2" w:rsidRPr="002E0DAC">
        <w:rPr>
          <w:rFonts w:ascii="Times New Roman" w:hAnsi="Times New Roman" w:cs="Times New Roman"/>
          <w:shd w:val="clear" w:color="auto" w:fill="FFFFFF"/>
        </w:rPr>
        <w:t>s and treat with MTND,</w:t>
      </w:r>
      <w:r w:rsidR="00EB47F0" w:rsidRPr="002E0DAC">
        <w:rPr>
          <w:rFonts w:ascii="Times New Roman" w:hAnsi="Times New Roman" w:cs="Times New Roman"/>
          <w:shd w:val="clear" w:color="auto" w:fill="FFFFFF"/>
        </w:rPr>
        <w:t xml:space="preserve"> to replicate findings from Hu et al. (2023) in IDH-wt cells and to determine if MTND can promote similar differentiation effects in IDH-mutant cells.</w:t>
      </w:r>
    </w:p>
    <w:p w14:paraId="31EFBD86" w14:textId="765CF06F" w:rsidR="002E0DAC" w:rsidRDefault="006A7CC4" w:rsidP="0033244E">
      <w:pPr>
        <w:pStyle w:val="ListParagraph"/>
        <w:numPr>
          <w:ilvl w:val="0"/>
          <w:numId w:val="6"/>
        </w:numPr>
        <w:spacing w:line="480" w:lineRule="auto"/>
        <w:rPr>
          <w:rFonts w:ascii="Times New Roman" w:hAnsi="Times New Roman" w:cs="Times New Roman"/>
          <w:shd w:val="clear" w:color="auto" w:fill="FFFFFF"/>
        </w:rPr>
      </w:pPr>
      <w:r w:rsidRPr="002E0DAC">
        <w:rPr>
          <w:rFonts w:ascii="Times New Roman" w:hAnsi="Times New Roman" w:cs="Times New Roman"/>
          <w:b/>
          <w:bCs/>
          <w:shd w:val="clear" w:color="auto" w:fill="FFFFFF"/>
        </w:rPr>
        <w:t>Aim 2:</w:t>
      </w:r>
      <w:r w:rsidRPr="002E0DAC">
        <w:rPr>
          <w:rFonts w:ascii="Times New Roman" w:hAnsi="Times New Roman" w:cs="Times New Roman"/>
          <w:shd w:val="clear" w:color="auto" w:fill="FFFFFF"/>
        </w:rPr>
        <w:t xml:space="preserve"> A</w:t>
      </w:r>
      <w:r w:rsidR="009E17AC" w:rsidRPr="002E0DAC">
        <w:rPr>
          <w:rFonts w:ascii="Times New Roman" w:hAnsi="Times New Roman" w:cs="Times New Roman"/>
          <w:shd w:val="clear" w:color="auto" w:fill="FFFFFF"/>
        </w:rPr>
        <w:t>dminister</w:t>
      </w:r>
      <w:r w:rsidRPr="002E0DAC">
        <w:rPr>
          <w:rFonts w:ascii="Times New Roman" w:hAnsi="Times New Roman" w:cs="Times New Roman"/>
          <w:shd w:val="clear" w:color="auto" w:fill="FFFFFF"/>
        </w:rPr>
        <w:t xml:space="preserve"> control (saline), TMZ treatment, or MTND treatment to patient-derived xenograft mouse models of IDH-wt and IDH-mutant GBM, to determine </w:t>
      </w:r>
      <w:r w:rsidR="00BA5FCE">
        <w:rPr>
          <w:rFonts w:ascii="Times New Roman" w:hAnsi="Times New Roman" w:cs="Times New Roman"/>
          <w:shd w:val="clear" w:color="auto" w:fill="FFFFFF"/>
        </w:rPr>
        <w:t xml:space="preserve">if </w:t>
      </w:r>
      <w:r w:rsidRPr="002E0DAC">
        <w:rPr>
          <w:rFonts w:ascii="Times New Roman" w:hAnsi="Times New Roman" w:cs="Times New Roman"/>
          <w:shd w:val="clear" w:color="auto" w:fill="FFFFFF"/>
        </w:rPr>
        <w:t>MTND treatment improves OS above control and/or TMZ.</w:t>
      </w:r>
    </w:p>
    <w:p w14:paraId="48DE4A08" w14:textId="4B1DE6E4" w:rsidR="00201C19" w:rsidRPr="005D4997" w:rsidRDefault="00201C19" w:rsidP="0033244E">
      <w:pPr>
        <w:pStyle w:val="ListParagraph"/>
        <w:numPr>
          <w:ilvl w:val="0"/>
          <w:numId w:val="6"/>
        </w:numPr>
        <w:spacing w:line="480" w:lineRule="auto"/>
        <w:rPr>
          <w:rFonts w:ascii="Times New Roman" w:hAnsi="Times New Roman" w:cs="Times New Roman"/>
          <w:u w:val="single"/>
          <w:shd w:val="clear" w:color="auto" w:fill="FFFFFF"/>
        </w:rPr>
      </w:pPr>
      <w:r w:rsidRPr="002E0DAC">
        <w:rPr>
          <w:rFonts w:ascii="Times New Roman" w:hAnsi="Times New Roman" w:cs="Times New Roman"/>
          <w:b/>
          <w:bCs/>
          <w:shd w:val="clear" w:color="auto" w:fill="FFFFFF"/>
        </w:rPr>
        <w:t>Aim 3:</w:t>
      </w:r>
      <w:r w:rsidRPr="002E0DAC">
        <w:rPr>
          <w:rFonts w:ascii="Times New Roman" w:hAnsi="Times New Roman" w:cs="Times New Roman"/>
          <w:shd w:val="clear" w:color="auto" w:fill="FFFFFF"/>
        </w:rPr>
        <w:t xml:space="preserve"> </w:t>
      </w:r>
      <w:r w:rsidR="00974219">
        <w:rPr>
          <w:rFonts w:ascii="Times New Roman" w:hAnsi="Times New Roman" w:cs="Times New Roman"/>
          <w:shd w:val="clear" w:color="auto" w:fill="FFFFFF"/>
        </w:rPr>
        <w:t>Extract</w:t>
      </w:r>
      <w:r w:rsidR="00651684">
        <w:rPr>
          <w:rFonts w:ascii="Times New Roman" w:hAnsi="Times New Roman" w:cs="Times New Roman"/>
          <w:shd w:val="clear" w:color="auto" w:fill="FFFFFF"/>
        </w:rPr>
        <w:t xml:space="preserve"> and section</w:t>
      </w:r>
      <w:r w:rsidR="00E84C7B" w:rsidRPr="002E0DAC">
        <w:rPr>
          <w:rFonts w:ascii="Times New Roman" w:hAnsi="Times New Roman" w:cs="Times New Roman"/>
          <w:shd w:val="clear" w:color="auto" w:fill="FFFFFF"/>
        </w:rPr>
        <w:t xml:space="preserve"> tumours</w:t>
      </w:r>
      <w:r w:rsidR="00651684">
        <w:rPr>
          <w:rFonts w:ascii="Times New Roman" w:hAnsi="Times New Roman" w:cs="Times New Roman"/>
          <w:shd w:val="clear" w:color="auto" w:fill="FFFFFF"/>
        </w:rPr>
        <w:t xml:space="preserve"> </w:t>
      </w:r>
      <w:r w:rsidR="00974219">
        <w:rPr>
          <w:rFonts w:ascii="Times New Roman" w:hAnsi="Times New Roman" w:cs="Times New Roman"/>
          <w:shd w:val="clear" w:color="auto" w:fill="FFFFFF"/>
        </w:rPr>
        <w:t>after each experiment</w:t>
      </w:r>
      <w:r w:rsidR="00F56293">
        <w:rPr>
          <w:rFonts w:ascii="Times New Roman" w:hAnsi="Times New Roman" w:cs="Times New Roman"/>
          <w:shd w:val="clear" w:color="auto" w:fill="FFFFFF"/>
        </w:rPr>
        <w:t>’s end</w:t>
      </w:r>
      <w:r w:rsidR="00974219">
        <w:rPr>
          <w:rFonts w:ascii="Times New Roman" w:hAnsi="Times New Roman" w:cs="Times New Roman"/>
          <w:shd w:val="clear" w:color="auto" w:fill="FFFFFF"/>
        </w:rPr>
        <w:t xml:space="preserve"> </w:t>
      </w:r>
      <w:r w:rsidR="00651684">
        <w:rPr>
          <w:rFonts w:ascii="Times New Roman" w:hAnsi="Times New Roman" w:cs="Times New Roman"/>
          <w:shd w:val="clear" w:color="auto" w:fill="FFFFFF"/>
        </w:rPr>
        <w:t>to</w:t>
      </w:r>
      <w:r w:rsidR="00E84C7B" w:rsidRPr="002E0DAC">
        <w:rPr>
          <w:rFonts w:ascii="Times New Roman" w:hAnsi="Times New Roman" w:cs="Times New Roman"/>
          <w:shd w:val="clear" w:color="auto" w:fill="FFFFFF"/>
        </w:rPr>
        <w:t xml:space="preserve"> </w:t>
      </w:r>
      <w:r w:rsidR="00E84C7B" w:rsidRPr="00651684">
        <w:rPr>
          <w:rFonts w:ascii="Times New Roman" w:hAnsi="Times New Roman" w:cs="Times New Roman"/>
          <w:shd w:val="clear" w:color="auto" w:fill="FFFFFF"/>
        </w:rPr>
        <w:t xml:space="preserve">conduct </w:t>
      </w:r>
      <w:r w:rsidR="00651684" w:rsidRPr="00651684">
        <w:rPr>
          <w:rFonts w:ascii="Times New Roman" w:hAnsi="Times New Roman" w:cs="Times New Roman"/>
          <w:shd w:val="clear" w:color="auto" w:fill="FFFFFF"/>
        </w:rPr>
        <w:t>immunohistochemistry</w:t>
      </w:r>
      <w:r w:rsidR="001B0859">
        <w:rPr>
          <w:rFonts w:ascii="Times New Roman" w:hAnsi="Times New Roman" w:cs="Times New Roman"/>
          <w:shd w:val="clear" w:color="auto" w:fill="FFFFFF"/>
        </w:rPr>
        <w:t xml:space="preserve"> </w:t>
      </w:r>
      <w:r w:rsidR="00651684">
        <w:rPr>
          <w:rFonts w:ascii="Times New Roman" w:hAnsi="Times New Roman" w:cs="Times New Roman"/>
          <w:shd w:val="clear" w:color="auto" w:fill="FFFFFF"/>
        </w:rPr>
        <w:t xml:space="preserve">for stem cell and differentiation markers, to determine if MTND is acting to convert stem cells into differentiated neurons </w:t>
      </w:r>
      <w:r w:rsidR="001B0859">
        <w:rPr>
          <w:rFonts w:ascii="Times New Roman" w:hAnsi="Times New Roman" w:cs="Times New Roman"/>
          <w:shd w:val="clear" w:color="auto" w:fill="FFFFFF"/>
        </w:rPr>
        <w:t>with</w:t>
      </w:r>
      <w:r w:rsidR="00651684">
        <w:rPr>
          <w:rFonts w:ascii="Times New Roman" w:hAnsi="Times New Roman" w:cs="Times New Roman"/>
          <w:shd w:val="clear" w:color="auto" w:fill="FFFFFF"/>
        </w:rPr>
        <w:t>in in vivo models.</w:t>
      </w:r>
    </w:p>
    <w:p w14:paraId="5EDC1116" w14:textId="6E47BAAE" w:rsidR="006A7CC4" w:rsidRDefault="006A7CC4" w:rsidP="006A7CC4">
      <w:pPr>
        <w:pStyle w:val="ListParagraph"/>
        <w:spacing w:line="480" w:lineRule="auto"/>
        <w:rPr>
          <w:rFonts w:ascii="Times New Roman" w:hAnsi="Times New Roman" w:cs="Times New Roman"/>
          <w:b/>
          <w:bCs/>
          <w:shd w:val="clear" w:color="auto" w:fill="FFFFFF"/>
        </w:rPr>
      </w:pPr>
    </w:p>
    <w:p w14:paraId="0A246346" w14:textId="000EAE6B" w:rsidR="006A7CC4" w:rsidRDefault="006A7CC4" w:rsidP="006A7CC4">
      <w:pPr>
        <w:pStyle w:val="ListParagraph"/>
        <w:numPr>
          <w:ilvl w:val="0"/>
          <w:numId w:val="4"/>
        </w:numPr>
        <w:spacing w:line="480" w:lineRule="auto"/>
        <w:rPr>
          <w:rFonts w:ascii="Times New Roman" w:hAnsi="Times New Roman" w:cs="Times New Roman"/>
          <w:b/>
          <w:bCs/>
          <w:shd w:val="clear" w:color="auto" w:fill="FFFFFF"/>
        </w:rPr>
      </w:pPr>
      <w:r>
        <w:rPr>
          <w:rFonts w:ascii="Times New Roman" w:hAnsi="Times New Roman" w:cs="Times New Roman"/>
          <w:b/>
          <w:bCs/>
          <w:shd w:val="clear" w:color="auto" w:fill="FFFFFF"/>
        </w:rPr>
        <w:t>Aim 1 Methodology</w:t>
      </w:r>
    </w:p>
    <w:p w14:paraId="4C3A5017" w14:textId="0422F0C6" w:rsidR="00090DF3" w:rsidRDefault="00FC0616" w:rsidP="0085718D">
      <w:pPr>
        <w:spacing w:line="480" w:lineRule="auto"/>
        <w:ind w:firstLine="709"/>
        <w:rPr>
          <w:rFonts w:ascii="Times New Roman" w:hAnsi="Times New Roman" w:cs="Times New Roman"/>
          <w:shd w:val="clear" w:color="auto" w:fill="FFFFFF"/>
        </w:rPr>
      </w:pPr>
      <w:r w:rsidRPr="00FC0616">
        <w:rPr>
          <w:rFonts w:ascii="Times New Roman" w:hAnsi="Times New Roman" w:cs="Times New Roman"/>
          <w:shd w:val="clear" w:color="auto" w:fill="FFFFFF"/>
        </w:rPr>
        <w:t>Cell lines</w:t>
      </w:r>
      <w:r>
        <w:rPr>
          <w:rFonts w:ascii="Times New Roman" w:hAnsi="Times New Roman" w:cs="Times New Roman"/>
          <w:shd w:val="clear" w:color="auto" w:fill="FFFFFF"/>
        </w:rPr>
        <w:t xml:space="preserve"> representing IDH-wt and IDH-mutant gliomas will be purchased from the ATCC repository</w:t>
      </w:r>
      <w:r w:rsidR="00457B5B">
        <w:rPr>
          <w:rFonts w:ascii="Times New Roman" w:hAnsi="Times New Roman" w:cs="Times New Roman"/>
          <w:shd w:val="clear" w:color="auto" w:fill="FFFFFF"/>
        </w:rPr>
        <w:t>.</w:t>
      </w:r>
      <w:r w:rsidR="00457B5B" w:rsidRPr="00457B5B">
        <w:rPr>
          <w:rFonts w:ascii="Times New Roman" w:hAnsi="Times New Roman" w:cs="Times New Roman"/>
          <w:shd w:val="clear" w:color="auto" w:fill="FFFFFF"/>
          <w:vertAlign w:val="superscript"/>
        </w:rPr>
        <w:t>22</w:t>
      </w:r>
      <w:r w:rsidR="00457B5B">
        <w:rPr>
          <w:rFonts w:ascii="Times New Roman" w:hAnsi="Times New Roman" w:cs="Times New Roman"/>
          <w:shd w:val="clear" w:color="auto" w:fill="FFFFFF"/>
          <w:vertAlign w:val="superscript"/>
        </w:rPr>
        <w:t>, 23</w:t>
      </w:r>
      <w:r w:rsidR="00457B5B">
        <w:rPr>
          <w:rFonts w:ascii="Times New Roman" w:hAnsi="Times New Roman" w:cs="Times New Roman"/>
          <w:shd w:val="clear" w:color="auto" w:fill="FFFFFF"/>
        </w:rPr>
        <w:t xml:space="preserve"> </w:t>
      </w:r>
      <w:r w:rsidR="00090DF3">
        <w:rPr>
          <w:rFonts w:ascii="Times New Roman" w:hAnsi="Times New Roman" w:cs="Times New Roman"/>
          <w:shd w:val="clear" w:color="auto" w:fill="FFFFFF"/>
        </w:rPr>
        <w:t xml:space="preserve">To visualize if MTND therapy induces </w:t>
      </w:r>
      <w:r w:rsidR="00122FA9">
        <w:rPr>
          <w:rFonts w:ascii="Times New Roman" w:hAnsi="Times New Roman" w:cs="Times New Roman"/>
          <w:shd w:val="clear" w:color="auto" w:fill="FFFFFF"/>
        </w:rPr>
        <w:t xml:space="preserve">similar differentiation programs in </w:t>
      </w:r>
      <w:r w:rsidR="00122FA9">
        <w:rPr>
          <w:rFonts w:ascii="Times New Roman" w:hAnsi="Times New Roman" w:cs="Times New Roman"/>
          <w:shd w:val="clear" w:color="auto" w:fill="FFFFFF"/>
        </w:rPr>
        <w:lastRenderedPageBreak/>
        <w:t xml:space="preserve">IDH-wt and IDH-mutant cells, cells will </w:t>
      </w:r>
      <w:r w:rsidR="001D5D81">
        <w:rPr>
          <w:rFonts w:ascii="Times New Roman" w:hAnsi="Times New Roman" w:cs="Times New Roman"/>
          <w:shd w:val="clear" w:color="auto" w:fill="FFFFFF"/>
        </w:rPr>
        <w:t>be cultured</w:t>
      </w:r>
      <w:r w:rsidR="00122FA9">
        <w:rPr>
          <w:rFonts w:ascii="Times New Roman" w:hAnsi="Times New Roman" w:cs="Times New Roman"/>
          <w:shd w:val="clear" w:color="auto" w:fill="FFFFFF"/>
        </w:rPr>
        <w:t xml:space="preserve"> in medium vs. medium with MTND, then imaged with bright field microscopy.</w:t>
      </w:r>
    </w:p>
    <w:p w14:paraId="48CCB920" w14:textId="61066B67" w:rsidR="006A7CC4" w:rsidRDefault="0085718D" w:rsidP="0085718D">
      <w:pPr>
        <w:spacing w:line="480" w:lineRule="auto"/>
        <w:ind w:firstLine="709"/>
        <w:rPr>
          <w:rFonts w:ascii="Times New Roman" w:hAnsi="Times New Roman" w:cs="Times New Roman"/>
          <w:shd w:val="clear" w:color="auto" w:fill="FFFFFF"/>
        </w:rPr>
      </w:pPr>
      <w:r>
        <w:rPr>
          <w:rFonts w:ascii="Times New Roman" w:hAnsi="Times New Roman" w:cs="Times New Roman"/>
          <w:shd w:val="clear" w:color="auto" w:fill="FFFFFF"/>
        </w:rPr>
        <w:t>To measure cell proliferation, an EdU assay will be performed (Click-iT EdU Cell Proliferation Kit for Imaging; Invitrogen).</w:t>
      </w:r>
      <w:r w:rsidR="00CD620B" w:rsidRPr="00CD620B">
        <w:rPr>
          <w:rFonts w:ascii="Times New Roman" w:hAnsi="Times New Roman" w:cs="Times New Roman"/>
          <w:shd w:val="clear" w:color="auto" w:fill="FFFFFF"/>
          <w:vertAlign w:val="superscript"/>
        </w:rPr>
        <w:t>16</w:t>
      </w:r>
      <w:r>
        <w:rPr>
          <w:rFonts w:ascii="Times New Roman" w:hAnsi="Times New Roman" w:cs="Times New Roman"/>
          <w:shd w:val="clear" w:color="auto" w:fill="FFFFFF"/>
        </w:rPr>
        <w:t xml:space="preserve"> </w:t>
      </w:r>
      <w:r w:rsidR="00D9041E">
        <w:rPr>
          <w:rFonts w:ascii="Times New Roman" w:hAnsi="Times New Roman" w:cs="Times New Roman"/>
          <w:shd w:val="clear" w:color="auto" w:fill="FFFFFF"/>
        </w:rPr>
        <w:t>IDH-wt and IDH-mutant c</w:t>
      </w:r>
      <w:r>
        <w:rPr>
          <w:rFonts w:ascii="Times New Roman" w:hAnsi="Times New Roman" w:cs="Times New Roman"/>
          <w:shd w:val="clear" w:color="auto" w:fill="FFFFFF"/>
        </w:rPr>
        <w:t>ells will be seeded onto coverslips and treated with control (0.1% DMSO</w:t>
      </w:r>
      <w:r w:rsidR="003E1317">
        <w:rPr>
          <w:rFonts w:ascii="Times New Roman" w:hAnsi="Times New Roman" w:cs="Times New Roman"/>
          <w:shd w:val="clear" w:color="auto" w:fill="FFFFFF"/>
        </w:rPr>
        <w:t>),</w:t>
      </w:r>
      <w:r>
        <w:rPr>
          <w:rFonts w:ascii="Times New Roman" w:hAnsi="Times New Roman" w:cs="Times New Roman"/>
          <w:shd w:val="clear" w:color="auto" w:fill="FFFFFF"/>
        </w:rPr>
        <w:t xml:space="preserve"> 200 µL TMZ, or 200 µL MTN</w:t>
      </w:r>
      <w:r w:rsidR="003E1317">
        <w:rPr>
          <w:rFonts w:ascii="Times New Roman" w:hAnsi="Times New Roman" w:cs="Times New Roman"/>
          <w:shd w:val="clear" w:color="auto" w:fill="FFFFFF"/>
        </w:rPr>
        <w:t>D</w:t>
      </w:r>
      <w:r>
        <w:rPr>
          <w:rFonts w:ascii="Times New Roman" w:hAnsi="Times New Roman" w:cs="Times New Roman"/>
          <w:shd w:val="clear" w:color="auto" w:fill="FFFFFF"/>
        </w:rPr>
        <w:t xml:space="preserve"> for 48 hours, then incubated with 10 µM EdU (a substance that is incorporated into newly synthesized DNA) for 24 hours.</w:t>
      </w:r>
      <w:r w:rsidR="00CD620B" w:rsidRPr="00CD620B">
        <w:rPr>
          <w:rFonts w:ascii="Times New Roman" w:hAnsi="Times New Roman" w:cs="Times New Roman"/>
          <w:shd w:val="clear" w:color="auto" w:fill="FFFFFF"/>
          <w:vertAlign w:val="superscript"/>
        </w:rPr>
        <w:t>16</w:t>
      </w:r>
      <w:r w:rsidR="00F441AA">
        <w:rPr>
          <w:rFonts w:ascii="Times New Roman" w:hAnsi="Times New Roman" w:cs="Times New Roman"/>
          <w:shd w:val="clear" w:color="auto" w:fill="FFFFFF"/>
        </w:rPr>
        <w:t xml:space="preserve"> Finally, cells will be fixated and stained with Hoechst, then imaged with fluorescent microscopy, to determine</w:t>
      </w:r>
      <w:r w:rsidR="00E04662">
        <w:rPr>
          <w:rFonts w:ascii="Times New Roman" w:hAnsi="Times New Roman" w:cs="Times New Roman"/>
          <w:shd w:val="clear" w:color="auto" w:fill="FFFFFF"/>
        </w:rPr>
        <w:t xml:space="preserve"> </w:t>
      </w:r>
      <w:r w:rsidR="00F441AA">
        <w:rPr>
          <w:rFonts w:ascii="Times New Roman" w:hAnsi="Times New Roman" w:cs="Times New Roman"/>
          <w:shd w:val="clear" w:color="auto" w:fill="FFFFFF"/>
        </w:rPr>
        <w:t>proliferat</w:t>
      </w:r>
      <w:r w:rsidR="00E04662">
        <w:rPr>
          <w:rFonts w:ascii="Times New Roman" w:hAnsi="Times New Roman" w:cs="Times New Roman"/>
          <w:shd w:val="clear" w:color="auto" w:fill="FFFFFF"/>
        </w:rPr>
        <w:t>ion</w:t>
      </w:r>
      <w:r w:rsidR="00F441AA">
        <w:rPr>
          <w:rFonts w:ascii="Times New Roman" w:hAnsi="Times New Roman" w:cs="Times New Roman"/>
          <w:shd w:val="clear" w:color="auto" w:fill="FFFFFF"/>
        </w:rPr>
        <w:t xml:space="preserve"> rate for all conditions</w:t>
      </w:r>
      <w:r w:rsidR="00090DF3">
        <w:rPr>
          <w:rFonts w:ascii="Times New Roman" w:hAnsi="Times New Roman" w:cs="Times New Roman"/>
          <w:shd w:val="clear" w:color="auto" w:fill="FFFFFF"/>
        </w:rPr>
        <w:t>.</w:t>
      </w:r>
      <w:r w:rsidR="00CD620B" w:rsidRPr="00CD620B">
        <w:rPr>
          <w:rFonts w:ascii="Times New Roman" w:hAnsi="Times New Roman" w:cs="Times New Roman"/>
          <w:shd w:val="clear" w:color="auto" w:fill="FFFFFF"/>
          <w:vertAlign w:val="superscript"/>
        </w:rPr>
        <w:t>16</w:t>
      </w:r>
    </w:p>
    <w:p w14:paraId="722A2F13" w14:textId="1098EEAE" w:rsidR="00090DF3" w:rsidRDefault="00090DF3" w:rsidP="00090DF3">
      <w:pPr>
        <w:spacing w:line="480" w:lineRule="auto"/>
        <w:ind w:firstLine="709"/>
        <w:rPr>
          <w:rFonts w:ascii="Times New Roman" w:hAnsi="Times New Roman" w:cs="Times New Roman"/>
          <w:shd w:val="clear" w:color="auto" w:fill="FFFFFF"/>
        </w:rPr>
      </w:pPr>
      <w:r>
        <w:rPr>
          <w:rFonts w:ascii="Times New Roman" w:hAnsi="Times New Roman" w:cs="Times New Roman"/>
          <w:shd w:val="clear" w:color="auto" w:fill="FFFFFF"/>
        </w:rPr>
        <w:t xml:space="preserve">Success will be determined by visualizing </w:t>
      </w:r>
      <w:r w:rsidR="00D9041E">
        <w:rPr>
          <w:rFonts w:ascii="Times New Roman" w:hAnsi="Times New Roman" w:cs="Times New Roman"/>
          <w:shd w:val="clear" w:color="auto" w:fill="FFFFFF"/>
        </w:rPr>
        <w:t xml:space="preserve">the morphology of IDH-wt and IDH-mutant cells: if they resemble matured neurons, then MTND treatment is effective in inducing differentiation within both tumour subtypes. </w:t>
      </w:r>
      <w:r w:rsidR="003E1317">
        <w:rPr>
          <w:rFonts w:ascii="Times New Roman" w:hAnsi="Times New Roman" w:cs="Times New Roman"/>
          <w:shd w:val="clear" w:color="auto" w:fill="FFFFFF"/>
        </w:rPr>
        <w:t xml:space="preserve">Furthermore, success will be determined by using </w:t>
      </w:r>
      <w:r w:rsidR="00E05257">
        <w:rPr>
          <w:rFonts w:ascii="Times New Roman" w:hAnsi="Times New Roman" w:cs="Times New Roman"/>
          <w:shd w:val="clear" w:color="auto" w:fill="FFFFFF"/>
        </w:rPr>
        <w:t xml:space="preserve">statistical </w:t>
      </w:r>
      <w:r w:rsidR="003E1317">
        <w:rPr>
          <w:rFonts w:ascii="Times New Roman" w:hAnsi="Times New Roman" w:cs="Times New Roman"/>
          <w:shd w:val="clear" w:color="auto" w:fill="FFFFFF"/>
        </w:rPr>
        <w:t>t-test</w:t>
      </w:r>
      <w:r w:rsidR="00E05257">
        <w:rPr>
          <w:rFonts w:ascii="Times New Roman" w:hAnsi="Times New Roman" w:cs="Times New Roman"/>
          <w:shd w:val="clear" w:color="auto" w:fill="FFFFFF"/>
        </w:rPr>
        <w:t>s</w:t>
      </w:r>
      <w:r w:rsidR="003E1317">
        <w:rPr>
          <w:rFonts w:ascii="Times New Roman" w:hAnsi="Times New Roman" w:cs="Times New Roman"/>
          <w:shd w:val="clear" w:color="auto" w:fill="FFFFFF"/>
        </w:rPr>
        <w:t xml:space="preserve"> to compare proliferation rates between control, TMZ, and MTND conditions</w:t>
      </w:r>
      <w:r w:rsidR="00977AC4">
        <w:rPr>
          <w:rFonts w:ascii="Times New Roman" w:hAnsi="Times New Roman" w:cs="Times New Roman"/>
          <w:shd w:val="clear" w:color="auto" w:fill="FFFFFF"/>
        </w:rPr>
        <w:t xml:space="preserve"> </w:t>
      </w:r>
      <w:r w:rsidR="003E1317">
        <w:rPr>
          <w:rFonts w:ascii="Times New Roman" w:hAnsi="Times New Roman" w:cs="Times New Roman"/>
          <w:shd w:val="clear" w:color="auto" w:fill="FFFFFF"/>
        </w:rPr>
        <w:t>for IDH-wt and IDH-mutant cells in the EdU assay</w:t>
      </w:r>
      <w:r w:rsidR="00B83A81">
        <w:rPr>
          <w:rFonts w:ascii="Times New Roman" w:hAnsi="Times New Roman" w:cs="Times New Roman"/>
          <w:shd w:val="clear" w:color="auto" w:fill="FFFFFF"/>
        </w:rPr>
        <w:t xml:space="preserve">: </w:t>
      </w:r>
      <w:r w:rsidR="003E1317">
        <w:rPr>
          <w:rFonts w:ascii="Times New Roman" w:hAnsi="Times New Roman" w:cs="Times New Roman"/>
          <w:shd w:val="clear" w:color="auto" w:fill="FFFFFF"/>
        </w:rPr>
        <w:t>MTND treatment is expected to significantly reduce proliferation compared to TMZ and control.</w:t>
      </w:r>
      <w:r w:rsidR="0094767B">
        <w:rPr>
          <w:rFonts w:ascii="Times New Roman" w:hAnsi="Times New Roman" w:cs="Times New Roman"/>
          <w:shd w:val="clear" w:color="auto" w:fill="FFFFFF"/>
        </w:rPr>
        <w:t xml:space="preserve"> </w:t>
      </w:r>
      <w:r w:rsidR="00977AC4">
        <w:rPr>
          <w:rFonts w:ascii="Times New Roman" w:hAnsi="Times New Roman" w:cs="Times New Roman"/>
          <w:shd w:val="clear" w:color="auto" w:fill="FFFFFF"/>
        </w:rPr>
        <w:t xml:space="preserve">This result would serve to replicate findings from Hu et al. (2023) in IDH-wt tumours, and to extend those findings </w:t>
      </w:r>
      <w:r w:rsidR="008E3E94">
        <w:rPr>
          <w:rFonts w:ascii="Times New Roman" w:hAnsi="Times New Roman" w:cs="Times New Roman"/>
          <w:shd w:val="clear" w:color="auto" w:fill="FFFFFF"/>
        </w:rPr>
        <w:t>to</w:t>
      </w:r>
      <w:r w:rsidR="00977AC4">
        <w:rPr>
          <w:rFonts w:ascii="Times New Roman" w:hAnsi="Times New Roman" w:cs="Times New Roman"/>
          <w:shd w:val="clear" w:color="auto" w:fill="FFFFFF"/>
        </w:rPr>
        <w:t xml:space="preserve"> IDH-mutant tumours.</w:t>
      </w:r>
    </w:p>
    <w:p w14:paraId="6BF680DD" w14:textId="77777777" w:rsidR="009669DC" w:rsidRPr="00F34B9B" w:rsidRDefault="009669DC" w:rsidP="00F34B9B">
      <w:pPr>
        <w:spacing w:line="480" w:lineRule="auto"/>
        <w:rPr>
          <w:rFonts w:ascii="Times New Roman" w:hAnsi="Times New Roman" w:cs="Times New Roman"/>
          <w:shd w:val="clear" w:color="auto" w:fill="FFFFFF"/>
        </w:rPr>
      </w:pPr>
    </w:p>
    <w:p w14:paraId="6CDF2CF6" w14:textId="4A397825" w:rsidR="006A7CC4" w:rsidRPr="00223574" w:rsidRDefault="006A7CC4" w:rsidP="006A7CC4">
      <w:pPr>
        <w:pStyle w:val="ListParagraph"/>
        <w:numPr>
          <w:ilvl w:val="0"/>
          <w:numId w:val="4"/>
        </w:numPr>
        <w:spacing w:line="480" w:lineRule="auto"/>
        <w:rPr>
          <w:rFonts w:ascii="Times New Roman" w:hAnsi="Times New Roman" w:cs="Times New Roman"/>
          <w:b/>
          <w:bCs/>
          <w:shd w:val="clear" w:color="auto" w:fill="FFFFFF"/>
        </w:rPr>
      </w:pPr>
      <w:r>
        <w:rPr>
          <w:rFonts w:ascii="Times New Roman" w:hAnsi="Times New Roman" w:cs="Times New Roman"/>
          <w:b/>
          <w:bCs/>
          <w:shd w:val="clear" w:color="auto" w:fill="FFFFFF"/>
        </w:rPr>
        <w:t>Aim 2</w:t>
      </w:r>
      <w:r w:rsidR="004E4875">
        <w:rPr>
          <w:rFonts w:ascii="Times New Roman" w:hAnsi="Times New Roman" w:cs="Times New Roman"/>
          <w:b/>
          <w:bCs/>
          <w:shd w:val="clear" w:color="auto" w:fill="FFFFFF"/>
        </w:rPr>
        <w:t xml:space="preserve"> Methodology</w:t>
      </w:r>
    </w:p>
    <w:p w14:paraId="50E4F4F8" w14:textId="426F3FF0" w:rsidR="009669DC" w:rsidRDefault="00B13B07" w:rsidP="00930AB7">
      <w:pPr>
        <w:spacing w:line="480" w:lineRule="auto"/>
        <w:ind w:firstLine="709"/>
        <w:rPr>
          <w:rFonts w:ascii="Times New Roman" w:hAnsi="Times New Roman" w:cs="Times New Roman"/>
          <w:shd w:val="clear" w:color="auto" w:fill="FFFFFF"/>
        </w:rPr>
      </w:pPr>
      <w:r>
        <w:rPr>
          <w:rFonts w:ascii="Times New Roman" w:hAnsi="Times New Roman" w:cs="Times New Roman"/>
          <w:shd w:val="clear" w:color="auto" w:fill="FFFFFF"/>
        </w:rPr>
        <w:t>Two mouse models</w:t>
      </w:r>
      <w:r w:rsidR="00B10553">
        <w:rPr>
          <w:rFonts w:ascii="Times New Roman" w:hAnsi="Times New Roman" w:cs="Times New Roman"/>
          <w:shd w:val="clear" w:color="auto" w:fill="FFFFFF"/>
        </w:rPr>
        <w:t xml:space="preserve"> will be generated from</w:t>
      </w:r>
      <w:r w:rsidR="00D86BE7">
        <w:rPr>
          <w:rFonts w:ascii="Times New Roman" w:hAnsi="Times New Roman" w:cs="Times New Roman"/>
          <w:shd w:val="clear" w:color="auto" w:fill="FFFFFF"/>
        </w:rPr>
        <w:t xml:space="preserve"> female</w:t>
      </w:r>
      <w:r w:rsidR="00B10553">
        <w:rPr>
          <w:rFonts w:ascii="Times New Roman" w:hAnsi="Times New Roman" w:cs="Times New Roman"/>
          <w:shd w:val="clear" w:color="auto" w:fill="FFFFFF"/>
        </w:rPr>
        <w:t xml:space="preserve"> BALB/c immunodeficient mice</w:t>
      </w:r>
      <w:r>
        <w:rPr>
          <w:rFonts w:ascii="Times New Roman" w:hAnsi="Times New Roman" w:cs="Times New Roman"/>
          <w:shd w:val="clear" w:color="auto" w:fill="FFFFFF"/>
        </w:rPr>
        <w:t xml:space="preserve"> to represent IDH-wt and IDH-mutant tumours</w:t>
      </w:r>
      <w:r w:rsidR="00B609EC">
        <w:rPr>
          <w:rFonts w:ascii="Times New Roman" w:hAnsi="Times New Roman" w:cs="Times New Roman"/>
          <w:shd w:val="clear" w:color="auto" w:fill="FFFFFF"/>
        </w:rPr>
        <w:t>, following xenograft models used by Esmaeili et al. (2014)</w:t>
      </w:r>
      <w:r>
        <w:rPr>
          <w:rFonts w:ascii="Times New Roman" w:hAnsi="Times New Roman" w:cs="Times New Roman"/>
          <w:shd w:val="clear" w:color="auto" w:fill="FFFFFF"/>
        </w:rPr>
        <w:t xml:space="preserve">. </w:t>
      </w:r>
      <w:r w:rsidR="00A00023">
        <w:rPr>
          <w:rFonts w:ascii="Times New Roman" w:hAnsi="Times New Roman" w:cs="Times New Roman"/>
          <w:shd w:val="clear" w:color="auto" w:fill="FFFFFF"/>
        </w:rPr>
        <w:t>The E434 xenograft will be used to generate IDH-wt models, while the E438 xenograft will be used to generate IDH-mutant (IDH1-R132H) models; both xenografts originate from biopsies of patients with high-grade glioma</w:t>
      </w:r>
      <w:r w:rsidR="00CD620B">
        <w:rPr>
          <w:rFonts w:ascii="Times New Roman" w:hAnsi="Times New Roman" w:cs="Times New Roman"/>
          <w:shd w:val="clear" w:color="auto" w:fill="FFFFFF"/>
        </w:rPr>
        <w:t>.</w:t>
      </w:r>
      <w:r w:rsidR="00CD620B" w:rsidRPr="00CD620B">
        <w:rPr>
          <w:rFonts w:ascii="Times New Roman" w:hAnsi="Times New Roman" w:cs="Times New Roman"/>
          <w:shd w:val="clear" w:color="auto" w:fill="FFFFFF"/>
          <w:vertAlign w:val="superscript"/>
        </w:rPr>
        <w:t>3</w:t>
      </w:r>
      <w:r w:rsidR="00B609EC">
        <w:rPr>
          <w:rFonts w:ascii="Times New Roman" w:hAnsi="Times New Roman" w:cs="Times New Roman"/>
          <w:shd w:val="clear" w:color="auto" w:fill="FFFFFF"/>
          <w:vertAlign w:val="superscript"/>
        </w:rPr>
        <w:t>, 24</w:t>
      </w:r>
      <w:r w:rsidR="00CD620B">
        <w:rPr>
          <w:rFonts w:ascii="Times New Roman" w:hAnsi="Times New Roman" w:cs="Times New Roman"/>
          <w:shd w:val="clear" w:color="auto" w:fill="FFFFFF"/>
        </w:rPr>
        <w:t xml:space="preserve"> </w:t>
      </w:r>
      <w:r w:rsidR="00DB5037">
        <w:rPr>
          <w:rFonts w:ascii="Times New Roman" w:hAnsi="Times New Roman" w:cs="Times New Roman"/>
          <w:shd w:val="clear" w:color="auto" w:fill="FFFFFF"/>
        </w:rPr>
        <w:t>Glioma will be transplanted orthotopically by injecting tumour cells</w:t>
      </w:r>
      <w:r w:rsidR="00D86BE7">
        <w:rPr>
          <w:rFonts w:ascii="Times New Roman" w:hAnsi="Times New Roman" w:cs="Times New Roman"/>
          <w:shd w:val="clear" w:color="auto" w:fill="FFFFFF"/>
        </w:rPr>
        <w:t xml:space="preserve"> (5</w:t>
      </w:r>
      <w:r w:rsidR="005D06E2">
        <w:rPr>
          <w:rFonts w:ascii="Times New Roman" w:hAnsi="Times New Roman" w:cs="Times New Roman"/>
          <w:shd w:val="clear" w:color="auto" w:fill="FFFFFF"/>
        </w:rPr>
        <w:t>x10</w:t>
      </w:r>
      <w:r w:rsidR="005D06E2">
        <w:rPr>
          <w:rFonts w:ascii="Times New Roman" w:hAnsi="Times New Roman" w:cs="Times New Roman"/>
          <w:shd w:val="clear" w:color="auto" w:fill="FFFFFF"/>
          <w:vertAlign w:val="superscript"/>
        </w:rPr>
        <w:t>5</w:t>
      </w:r>
      <w:r w:rsidR="00D86BE7">
        <w:rPr>
          <w:rFonts w:ascii="Times New Roman" w:hAnsi="Times New Roman" w:cs="Times New Roman"/>
          <w:shd w:val="clear" w:color="auto" w:fill="FFFFFF"/>
        </w:rPr>
        <w:t xml:space="preserve"> cells</w:t>
      </w:r>
      <w:r w:rsidR="00DB5037">
        <w:rPr>
          <w:rFonts w:ascii="Times New Roman" w:hAnsi="Times New Roman" w:cs="Times New Roman"/>
          <w:shd w:val="clear" w:color="auto" w:fill="FFFFFF"/>
        </w:rPr>
        <w:t xml:space="preserve"> </w:t>
      </w:r>
      <w:r w:rsidR="005D06E2">
        <w:rPr>
          <w:rFonts w:ascii="Times New Roman" w:hAnsi="Times New Roman" w:cs="Times New Roman"/>
          <w:shd w:val="clear" w:color="auto" w:fill="FFFFFF"/>
        </w:rPr>
        <w:t>in 5 µL</w:t>
      </w:r>
      <w:r w:rsidR="002729C3">
        <w:rPr>
          <w:rFonts w:ascii="Times New Roman" w:hAnsi="Times New Roman" w:cs="Times New Roman"/>
          <w:shd w:val="clear" w:color="auto" w:fill="FFFFFF"/>
        </w:rPr>
        <w:t>)</w:t>
      </w:r>
      <w:r w:rsidR="005D06E2">
        <w:rPr>
          <w:rFonts w:ascii="Times New Roman" w:hAnsi="Times New Roman" w:cs="Times New Roman"/>
          <w:shd w:val="clear" w:color="auto" w:fill="FFFFFF"/>
        </w:rPr>
        <w:t xml:space="preserve"> </w:t>
      </w:r>
      <w:r w:rsidR="00DB5037">
        <w:rPr>
          <w:rFonts w:ascii="Times New Roman" w:hAnsi="Times New Roman" w:cs="Times New Roman"/>
          <w:shd w:val="clear" w:color="auto" w:fill="FFFFFF"/>
        </w:rPr>
        <w:t>into the lateral ventricles.</w:t>
      </w:r>
      <w:r w:rsidR="00B609EC" w:rsidRPr="00B609EC">
        <w:rPr>
          <w:rFonts w:ascii="Times New Roman" w:hAnsi="Times New Roman" w:cs="Times New Roman"/>
          <w:shd w:val="clear" w:color="auto" w:fill="FFFFFF"/>
          <w:vertAlign w:val="superscript"/>
        </w:rPr>
        <w:t>16</w:t>
      </w:r>
      <w:r w:rsidR="00DB5037">
        <w:rPr>
          <w:rFonts w:ascii="Times New Roman" w:hAnsi="Times New Roman" w:cs="Times New Roman"/>
          <w:shd w:val="clear" w:color="auto" w:fill="FFFFFF"/>
        </w:rPr>
        <w:t xml:space="preserve"> </w:t>
      </w:r>
      <w:r w:rsidR="00D86BE7">
        <w:rPr>
          <w:rFonts w:ascii="Times New Roman" w:hAnsi="Times New Roman" w:cs="Times New Roman"/>
          <w:shd w:val="clear" w:color="auto" w:fill="FFFFFF"/>
        </w:rPr>
        <w:t xml:space="preserve">A stereotactic tube will be </w:t>
      </w:r>
      <w:r w:rsidR="00D86BE7">
        <w:rPr>
          <w:rFonts w:ascii="Times New Roman" w:hAnsi="Times New Roman" w:cs="Times New Roman"/>
          <w:shd w:val="clear" w:color="auto" w:fill="FFFFFF"/>
        </w:rPr>
        <w:lastRenderedPageBreak/>
        <w:t>implanted and fixed to the mouse’s skull, which will allow the mouse to move freely, while control (saline), TMZ, or MT</w:t>
      </w:r>
      <w:r w:rsidR="00EB6A6B">
        <w:rPr>
          <w:rFonts w:ascii="Times New Roman" w:hAnsi="Times New Roman" w:cs="Times New Roman"/>
          <w:shd w:val="clear" w:color="auto" w:fill="FFFFFF"/>
        </w:rPr>
        <w:t>N</w:t>
      </w:r>
      <w:r w:rsidR="00D86BE7">
        <w:rPr>
          <w:rFonts w:ascii="Times New Roman" w:hAnsi="Times New Roman" w:cs="Times New Roman"/>
          <w:shd w:val="clear" w:color="auto" w:fill="FFFFFF"/>
        </w:rPr>
        <w:t>D treatment will be administered once per day.</w:t>
      </w:r>
      <w:r w:rsidR="00B609EC" w:rsidRPr="00B609EC">
        <w:rPr>
          <w:rFonts w:ascii="Times New Roman" w:hAnsi="Times New Roman" w:cs="Times New Roman"/>
          <w:shd w:val="clear" w:color="auto" w:fill="FFFFFF"/>
          <w:vertAlign w:val="superscript"/>
        </w:rPr>
        <w:t>16</w:t>
      </w:r>
      <w:r w:rsidR="00D86BE7">
        <w:rPr>
          <w:rFonts w:ascii="Times New Roman" w:hAnsi="Times New Roman" w:cs="Times New Roman"/>
          <w:shd w:val="clear" w:color="auto" w:fill="FFFFFF"/>
        </w:rPr>
        <w:t xml:space="preserve"> </w:t>
      </w:r>
      <w:r w:rsidR="006B2D0D">
        <w:rPr>
          <w:rFonts w:ascii="Times New Roman" w:hAnsi="Times New Roman" w:cs="Times New Roman"/>
          <w:shd w:val="clear" w:color="auto" w:fill="FFFFFF"/>
        </w:rPr>
        <w:t>Treatment will continue for the duration of the m</w:t>
      </w:r>
      <w:r w:rsidR="00D06478">
        <w:rPr>
          <w:rFonts w:ascii="Times New Roman" w:hAnsi="Times New Roman" w:cs="Times New Roman"/>
          <w:shd w:val="clear" w:color="auto" w:fill="FFFFFF"/>
        </w:rPr>
        <w:t>ouse</w:t>
      </w:r>
      <w:r w:rsidR="006B2D0D">
        <w:rPr>
          <w:rFonts w:ascii="Times New Roman" w:hAnsi="Times New Roman" w:cs="Times New Roman"/>
          <w:shd w:val="clear" w:color="auto" w:fill="FFFFFF"/>
        </w:rPr>
        <w:t xml:space="preserve">’s survival, up to </w:t>
      </w:r>
      <w:r w:rsidR="00D06478">
        <w:rPr>
          <w:rFonts w:ascii="Times New Roman" w:hAnsi="Times New Roman" w:cs="Times New Roman"/>
          <w:shd w:val="clear" w:color="auto" w:fill="FFFFFF"/>
        </w:rPr>
        <w:t xml:space="preserve">a maximum of </w:t>
      </w:r>
      <w:r w:rsidR="006B2D0D">
        <w:rPr>
          <w:rFonts w:ascii="Times New Roman" w:hAnsi="Times New Roman" w:cs="Times New Roman"/>
          <w:shd w:val="clear" w:color="auto" w:fill="FFFFFF"/>
        </w:rPr>
        <w:t xml:space="preserve">120 days (when mice will be </w:t>
      </w:r>
      <w:r w:rsidR="00D16C5A">
        <w:rPr>
          <w:rFonts w:ascii="Times New Roman" w:hAnsi="Times New Roman" w:cs="Times New Roman"/>
          <w:shd w:val="clear" w:color="auto" w:fill="FFFFFF"/>
        </w:rPr>
        <w:t>anesthetized</w:t>
      </w:r>
      <w:r w:rsidR="006B2D0D">
        <w:rPr>
          <w:rFonts w:ascii="Times New Roman" w:hAnsi="Times New Roman" w:cs="Times New Roman"/>
          <w:shd w:val="clear" w:color="auto" w:fill="FFFFFF"/>
        </w:rPr>
        <w:t xml:space="preserve"> and terminated). </w:t>
      </w:r>
      <w:r>
        <w:rPr>
          <w:rFonts w:ascii="Times New Roman" w:hAnsi="Times New Roman" w:cs="Times New Roman"/>
          <w:shd w:val="clear" w:color="auto" w:fill="FFFFFF"/>
        </w:rPr>
        <w:t xml:space="preserve">Overall, </w:t>
      </w:r>
      <w:r w:rsidR="009A0988">
        <w:rPr>
          <w:rFonts w:ascii="Times New Roman" w:hAnsi="Times New Roman" w:cs="Times New Roman"/>
          <w:shd w:val="clear" w:color="auto" w:fill="FFFFFF"/>
        </w:rPr>
        <w:t>30</w:t>
      </w:r>
      <w:r>
        <w:rPr>
          <w:rFonts w:ascii="Times New Roman" w:hAnsi="Times New Roman" w:cs="Times New Roman"/>
          <w:shd w:val="clear" w:color="auto" w:fill="FFFFFF"/>
        </w:rPr>
        <w:t xml:space="preserve"> m</w:t>
      </w:r>
      <w:r w:rsidR="009658FA">
        <w:rPr>
          <w:rFonts w:ascii="Times New Roman" w:hAnsi="Times New Roman" w:cs="Times New Roman"/>
          <w:shd w:val="clear" w:color="auto" w:fill="FFFFFF"/>
        </w:rPr>
        <w:t>odels</w:t>
      </w:r>
      <w:r>
        <w:rPr>
          <w:rFonts w:ascii="Times New Roman" w:hAnsi="Times New Roman" w:cs="Times New Roman"/>
          <w:shd w:val="clear" w:color="auto" w:fill="FFFFFF"/>
        </w:rPr>
        <w:t xml:space="preserve"> will be generated for this study (</w:t>
      </w:r>
      <w:r w:rsidR="009A0988">
        <w:rPr>
          <w:rFonts w:ascii="Times New Roman" w:hAnsi="Times New Roman" w:cs="Times New Roman"/>
          <w:shd w:val="clear" w:color="auto" w:fill="FFFFFF"/>
        </w:rPr>
        <w:t>15</w:t>
      </w:r>
      <w:r>
        <w:rPr>
          <w:rFonts w:ascii="Times New Roman" w:hAnsi="Times New Roman" w:cs="Times New Roman"/>
          <w:shd w:val="clear" w:color="auto" w:fill="FFFFFF"/>
        </w:rPr>
        <w:t xml:space="preserve"> IDH-wt mice and </w:t>
      </w:r>
      <w:r w:rsidR="009A0988">
        <w:rPr>
          <w:rFonts w:ascii="Times New Roman" w:hAnsi="Times New Roman" w:cs="Times New Roman"/>
          <w:shd w:val="clear" w:color="auto" w:fill="FFFFFF"/>
        </w:rPr>
        <w:t>15</w:t>
      </w:r>
      <w:r>
        <w:rPr>
          <w:rFonts w:ascii="Times New Roman" w:hAnsi="Times New Roman" w:cs="Times New Roman"/>
          <w:shd w:val="clear" w:color="auto" w:fill="FFFFFF"/>
        </w:rPr>
        <w:t xml:space="preserve"> IDH-mutant mice; within each group, </w:t>
      </w:r>
      <w:r w:rsidR="009A0988">
        <w:rPr>
          <w:rFonts w:ascii="Times New Roman" w:hAnsi="Times New Roman" w:cs="Times New Roman"/>
          <w:shd w:val="clear" w:color="auto" w:fill="FFFFFF"/>
        </w:rPr>
        <w:t>5</w:t>
      </w:r>
      <w:r>
        <w:rPr>
          <w:rFonts w:ascii="Times New Roman" w:hAnsi="Times New Roman" w:cs="Times New Roman"/>
          <w:shd w:val="clear" w:color="auto" w:fill="FFFFFF"/>
        </w:rPr>
        <w:t xml:space="preserve"> mice allocated to control, TMZ, or MT</w:t>
      </w:r>
      <w:r w:rsidR="00EB6A6B">
        <w:rPr>
          <w:rFonts w:ascii="Times New Roman" w:hAnsi="Times New Roman" w:cs="Times New Roman"/>
          <w:shd w:val="clear" w:color="auto" w:fill="FFFFFF"/>
        </w:rPr>
        <w:t>N</w:t>
      </w:r>
      <w:r>
        <w:rPr>
          <w:rFonts w:ascii="Times New Roman" w:hAnsi="Times New Roman" w:cs="Times New Roman"/>
          <w:shd w:val="clear" w:color="auto" w:fill="FFFFFF"/>
        </w:rPr>
        <w:t>D).</w:t>
      </w:r>
    </w:p>
    <w:p w14:paraId="2FB9B873" w14:textId="526B89AB" w:rsidR="00F34B9B" w:rsidRDefault="00F34B9B" w:rsidP="00090DF3">
      <w:pPr>
        <w:spacing w:line="480" w:lineRule="auto"/>
        <w:ind w:firstLine="709"/>
        <w:rPr>
          <w:rFonts w:ascii="Times New Roman" w:hAnsi="Times New Roman" w:cs="Times New Roman"/>
          <w:shd w:val="clear" w:color="auto" w:fill="FFFFFF"/>
        </w:rPr>
      </w:pPr>
      <w:r>
        <w:rPr>
          <w:rFonts w:ascii="Times New Roman" w:hAnsi="Times New Roman" w:cs="Times New Roman"/>
          <w:shd w:val="clear" w:color="auto" w:fill="FFFFFF"/>
        </w:rPr>
        <w:t>Success</w:t>
      </w:r>
      <w:r w:rsidR="00615F6C">
        <w:rPr>
          <w:rFonts w:ascii="Times New Roman" w:hAnsi="Times New Roman" w:cs="Times New Roman"/>
          <w:shd w:val="clear" w:color="auto" w:fill="FFFFFF"/>
        </w:rPr>
        <w:t xml:space="preserve"> will be determined by plotting a Kaplan-Meier survival curve, indicating time-to-death for control, TMZ, and MT</w:t>
      </w:r>
      <w:r w:rsidR="00EB6A6B">
        <w:rPr>
          <w:rFonts w:ascii="Times New Roman" w:hAnsi="Times New Roman" w:cs="Times New Roman"/>
          <w:shd w:val="clear" w:color="auto" w:fill="FFFFFF"/>
        </w:rPr>
        <w:t>N</w:t>
      </w:r>
      <w:r w:rsidR="00615F6C">
        <w:rPr>
          <w:rFonts w:ascii="Times New Roman" w:hAnsi="Times New Roman" w:cs="Times New Roman"/>
          <w:shd w:val="clear" w:color="auto" w:fill="FFFFFF"/>
        </w:rPr>
        <w:t xml:space="preserve">D-treated mice. </w:t>
      </w:r>
      <w:r w:rsidR="009669DC">
        <w:rPr>
          <w:rFonts w:ascii="Times New Roman" w:hAnsi="Times New Roman" w:cs="Times New Roman"/>
          <w:shd w:val="clear" w:color="auto" w:fill="FFFFFF"/>
        </w:rPr>
        <w:t xml:space="preserve">In both IDH-wt and IDH-mutant models, we expect </w:t>
      </w:r>
      <w:r w:rsidR="00615F6C">
        <w:rPr>
          <w:rFonts w:ascii="Times New Roman" w:hAnsi="Times New Roman" w:cs="Times New Roman"/>
          <w:shd w:val="clear" w:color="auto" w:fill="FFFFFF"/>
        </w:rPr>
        <w:t>MT</w:t>
      </w:r>
      <w:r w:rsidR="00C95CCA">
        <w:rPr>
          <w:rFonts w:ascii="Times New Roman" w:hAnsi="Times New Roman" w:cs="Times New Roman"/>
          <w:shd w:val="clear" w:color="auto" w:fill="FFFFFF"/>
        </w:rPr>
        <w:t>N</w:t>
      </w:r>
      <w:r w:rsidR="00615F6C">
        <w:rPr>
          <w:rFonts w:ascii="Times New Roman" w:hAnsi="Times New Roman" w:cs="Times New Roman"/>
          <w:shd w:val="clear" w:color="auto" w:fill="FFFFFF"/>
        </w:rPr>
        <w:t>D mice</w:t>
      </w:r>
      <w:r w:rsidR="009669DC">
        <w:rPr>
          <w:rFonts w:ascii="Times New Roman" w:hAnsi="Times New Roman" w:cs="Times New Roman"/>
          <w:shd w:val="clear" w:color="auto" w:fill="FFFFFF"/>
        </w:rPr>
        <w:t xml:space="preserve"> to survive for longer than TMZ mice, and for TMZ mice to survive for longer than control mice</w:t>
      </w:r>
      <w:r w:rsidR="00D51B4A">
        <w:rPr>
          <w:rFonts w:ascii="Times New Roman" w:hAnsi="Times New Roman" w:cs="Times New Roman"/>
          <w:shd w:val="clear" w:color="auto" w:fill="FFFFFF"/>
        </w:rPr>
        <w:t>.</w:t>
      </w:r>
      <w:r w:rsidR="009669DC">
        <w:rPr>
          <w:rFonts w:ascii="Times New Roman" w:hAnsi="Times New Roman" w:cs="Times New Roman"/>
          <w:shd w:val="clear" w:color="auto" w:fill="FFFFFF"/>
        </w:rPr>
        <w:t xml:space="preserve"> </w:t>
      </w:r>
    </w:p>
    <w:p w14:paraId="6460D8A1" w14:textId="77777777" w:rsidR="00C67268" w:rsidRDefault="00C67268" w:rsidP="00090DF3">
      <w:pPr>
        <w:spacing w:line="480" w:lineRule="auto"/>
        <w:ind w:firstLine="709"/>
        <w:rPr>
          <w:rFonts w:ascii="Times New Roman" w:hAnsi="Times New Roman" w:cs="Times New Roman"/>
          <w:shd w:val="clear" w:color="auto" w:fill="FFFFFF"/>
        </w:rPr>
      </w:pPr>
    </w:p>
    <w:p w14:paraId="498C325F" w14:textId="77777777" w:rsidR="001A67CE" w:rsidRDefault="00C53F14" w:rsidP="001A67CE">
      <w:pPr>
        <w:pStyle w:val="ListParagraph"/>
        <w:numPr>
          <w:ilvl w:val="0"/>
          <w:numId w:val="4"/>
        </w:numPr>
        <w:spacing w:line="480" w:lineRule="auto"/>
        <w:rPr>
          <w:rFonts w:ascii="Times New Roman" w:hAnsi="Times New Roman" w:cs="Times New Roman"/>
          <w:b/>
          <w:bCs/>
          <w:shd w:val="clear" w:color="auto" w:fill="FFFFFF"/>
        </w:rPr>
      </w:pPr>
      <w:r>
        <w:rPr>
          <w:rFonts w:ascii="Times New Roman" w:hAnsi="Times New Roman" w:cs="Times New Roman"/>
          <w:b/>
          <w:bCs/>
          <w:shd w:val="clear" w:color="auto" w:fill="FFFFFF"/>
        </w:rPr>
        <w:t xml:space="preserve">Aim 3 Methodology </w:t>
      </w:r>
    </w:p>
    <w:p w14:paraId="6F984A7B" w14:textId="62E24A38" w:rsidR="00C67268" w:rsidRDefault="001A67CE" w:rsidP="001A67CE">
      <w:pPr>
        <w:pStyle w:val="ListParagraph"/>
        <w:spacing w:line="480" w:lineRule="auto"/>
        <w:ind w:left="0" w:firstLine="709"/>
        <w:rPr>
          <w:rFonts w:ascii="Times New Roman" w:hAnsi="Times New Roman" w:cs="Times New Roman"/>
          <w:shd w:val="clear" w:color="auto" w:fill="FFFFFF"/>
        </w:rPr>
      </w:pPr>
      <w:r w:rsidRPr="001A67CE">
        <w:rPr>
          <w:rFonts w:ascii="Times New Roman" w:hAnsi="Times New Roman" w:cs="Times New Roman"/>
          <w:shd w:val="clear" w:color="auto" w:fill="FFFFFF"/>
        </w:rPr>
        <w:t xml:space="preserve">At the end of each model’s experiment (i.e., either by death or at the 120-day conclusion), </w:t>
      </w:r>
      <w:r>
        <w:rPr>
          <w:rFonts w:ascii="Times New Roman" w:hAnsi="Times New Roman" w:cs="Times New Roman"/>
          <w:shd w:val="clear" w:color="auto" w:fill="FFFFFF"/>
        </w:rPr>
        <w:t xml:space="preserve">brain tissues will be removed by craniotomy. The tumour will be isolated and fixed in 4% paraformaldehyde for histological sections. After sectioning, slides will be stained for </w:t>
      </w:r>
      <w:r w:rsidR="00C95CCA">
        <w:rPr>
          <w:rFonts w:ascii="Times New Roman" w:hAnsi="Times New Roman" w:cs="Times New Roman"/>
          <w:shd w:val="clear" w:color="auto" w:fill="FFFFFF"/>
        </w:rPr>
        <w:t xml:space="preserve">DAPI, a nuclear stain that enables cell counting; </w:t>
      </w:r>
      <w:r>
        <w:rPr>
          <w:rFonts w:ascii="Times New Roman" w:hAnsi="Times New Roman" w:cs="Times New Roman"/>
          <w:shd w:val="clear" w:color="auto" w:fill="FFFFFF"/>
        </w:rPr>
        <w:t>nestin, a cytoskeletal protein frequently expressed in glioma stem cells</w:t>
      </w:r>
      <w:r w:rsidR="00C95CCA">
        <w:rPr>
          <w:rFonts w:ascii="Times New Roman" w:hAnsi="Times New Roman" w:cs="Times New Roman"/>
          <w:shd w:val="clear" w:color="auto" w:fill="FFFFFF"/>
        </w:rPr>
        <w:t xml:space="preserve">; </w:t>
      </w:r>
      <w:r>
        <w:rPr>
          <w:rFonts w:ascii="Times New Roman" w:hAnsi="Times New Roman" w:cs="Times New Roman"/>
          <w:shd w:val="clear" w:color="auto" w:fill="FFFFFF"/>
        </w:rPr>
        <w:t>for TUJ1, a marker with increased expression during neuronal differentiation</w:t>
      </w:r>
      <w:r w:rsidR="00624C36">
        <w:rPr>
          <w:rFonts w:ascii="Times New Roman" w:hAnsi="Times New Roman" w:cs="Times New Roman"/>
          <w:shd w:val="clear" w:color="auto" w:fill="FFFFFF"/>
        </w:rPr>
        <w:t>.</w:t>
      </w:r>
      <w:r w:rsidR="00624C36" w:rsidRPr="00624C36">
        <w:rPr>
          <w:rFonts w:ascii="Times New Roman" w:hAnsi="Times New Roman" w:cs="Times New Roman"/>
          <w:shd w:val="clear" w:color="auto" w:fill="FFFFFF"/>
          <w:vertAlign w:val="superscript"/>
        </w:rPr>
        <w:t>16, 25, 26</w:t>
      </w:r>
      <w:r w:rsidR="00E2260E">
        <w:rPr>
          <w:rFonts w:ascii="Times New Roman" w:hAnsi="Times New Roman" w:cs="Times New Roman"/>
          <w:shd w:val="clear" w:color="auto" w:fill="FFFFFF"/>
        </w:rPr>
        <w:t xml:space="preserve"> Slides will be visualized with fluorescent microscopy.</w:t>
      </w:r>
    </w:p>
    <w:p w14:paraId="582F707C" w14:textId="0835A43C" w:rsidR="00C95CCA" w:rsidRPr="001A67CE" w:rsidRDefault="00C95CCA" w:rsidP="001A67CE">
      <w:pPr>
        <w:pStyle w:val="ListParagraph"/>
        <w:spacing w:line="480" w:lineRule="auto"/>
        <w:ind w:left="0" w:firstLine="709"/>
        <w:rPr>
          <w:rFonts w:ascii="Times New Roman" w:hAnsi="Times New Roman" w:cs="Times New Roman"/>
          <w:b/>
          <w:bCs/>
          <w:shd w:val="clear" w:color="auto" w:fill="FFFFFF"/>
        </w:rPr>
      </w:pPr>
      <w:r>
        <w:rPr>
          <w:rFonts w:ascii="Times New Roman" w:hAnsi="Times New Roman" w:cs="Times New Roman"/>
          <w:shd w:val="clear" w:color="auto" w:fill="FFFFFF"/>
        </w:rPr>
        <w:t xml:space="preserve">Success will be determined qualitatively and quantitatively. We expect to observe a visual difference in fluorescent intensity between control, TMZ, and MTND-treated tumours (both IDH-wt and IDH-mutant), in which MTND-treated tumours show greater fluorescence for TUJ1 and lower fluorescence for nestin. </w:t>
      </w:r>
      <w:r w:rsidR="00486CD0">
        <w:rPr>
          <w:rFonts w:ascii="Times New Roman" w:hAnsi="Times New Roman" w:cs="Times New Roman"/>
          <w:shd w:val="clear" w:color="auto" w:fill="FFFFFF"/>
        </w:rPr>
        <w:t>Since the tumours will be different sizes, we will also quantify fluorescent intensity (i.e., with ImageJ software)</w:t>
      </w:r>
      <w:r w:rsidR="00624C36" w:rsidRPr="00624C36">
        <w:rPr>
          <w:rFonts w:ascii="Times New Roman" w:hAnsi="Times New Roman" w:cs="Times New Roman"/>
          <w:shd w:val="clear" w:color="auto" w:fill="FFFFFF"/>
          <w:vertAlign w:val="superscript"/>
        </w:rPr>
        <w:t>27</w:t>
      </w:r>
      <w:r w:rsidR="00486CD0">
        <w:rPr>
          <w:rFonts w:ascii="Times New Roman" w:hAnsi="Times New Roman" w:cs="Times New Roman"/>
          <w:shd w:val="clear" w:color="auto" w:fill="FFFFFF"/>
        </w:rPr>
        <w:t xml:space="preserve"> </w:t>
      </w:r>
      <w:r>
        <w:rPr>
          <w:rFonts w:ascii="Times New Roman" w:hAnsi="Times New Roman" w:cs="Times New Roman"/>
          <w:shd w:val="clear" w:color="auto" w:fill="FFFFFF"/>
        </w:rPr>
        <w:t xml:space="preserve">normalized by the </w:t>
      </w:r>
      <w:r w:rsidR="00486CD0">
        <w:rPr>
          <w:rFonts w:ascii="Times New Roman" w:hAnsi="Times New Roman" w:cs="Times New Roman"/>
          <w:shd w:val="clear" w:color="auto" w:fill="FFFFFF"/>
        </w:rPr>
        <w:t xml:space="preserve">number of cells (marked by </w:t>
      </w:r>
      <w:r w:rsidR="00486CD0">
        <w:rPr>
          <w:rFonts w:ascii="Times New Roman" w:hAnsi="Times New Roman" w:cs="Times New Roman"/>
          <w:shd w:val="clear" w:color="auto" w:fill="FFFFFF"/>
        </w:rPr>
        <w:lastRenderedPageBreak/>
        <w:t>DAPI) on the slide</w:t>
      </w:r>
      <w:r>
        <w:rPr>
          <w:rFonts w:ascii="Times New Roman" w:hAnsi="Times New Roman" w:cs="Times New Roman"/>
          <w:shd w:val="clear" w:color="auto" w:fill="FFFFFF"/>
        </w:rPr>
        <w:t xml:space="preserve">. </w:t>
      </w:r>
      <w:r w:rsidR="00486CD0">
        <w:rPr>
          <w:rFonts w:ascii="Times New Roman" w:hAnsi="Times New Roman" w:cs="Times New Roman"/>
          <w:shd w:val="clear" w:color="auto" w:fill="FFFFFF"/>
        </w:rPr>
        <w:t>Again, we expect MTND-treated tumours to demonstrate a greater proportion of TUJ1 fluorescence and a lower proportion of nestin fluorescence.</w:t>
      </w:r>
    </w:p>
    <w:p w14:paraId="6333256F" w14:textId="77777777" w:rsidR="00C67268" w:rsidRDefault="00C67268" w:rsidP="00C67268">
      <w:pPr>
        <w:pStyle w:val="ListParagraph"/>
        <w:spacing w:line="480" w:lineRule="auto"/>
        <w:rPr>
          <w:rFonts w:ascii="Times New Roman" w:hAnsi="Times New Roman" w:cs="Times New Roman"/>
          <w:b/>
          <w:bCs/>
          <w:shd w:val="clear" w:color="auto" w:fill="FFFFFF"/>
        </w:rPr>
      </w:pPr>
    </w:p>
    <w:p w14:paraId="2022E8A6" w14:textId="77F17681" w:rsidR="0067166C" w:rsidRDefault="0067166C" w:rsidP="0067166C">
      <w:pPr>
        <w:pStyle w:val="ListParagraph"/>
        <w:numPr>
          <w:ilvl w:val="0"/>
          <w:numId w:val="4"/>
        </w:numPr>
        <w:spacing w:line="480" w:lineRule="auto"/>
        <w:rPr>
          <w:rFonts w:ascii="Times New Roman" w:hAnsi="Times New Roman" w:cs="Times New Roman"/>
          <w:b/>
          <w:bCs/>
          <w:shd w:val="clear" w:color="auto" w:fill="FFFFFF"/>
        </w:rPr>
      </w:pPr>
      <w:r>
        <w:rPr>
          <w:rFonts w:ascii="Times New Roman" w:hAnsi="Times New Roman" w:cs="Times New Roman"/>
          <w:b/>
          <w:bCs/>
          <w:shd w:val="clear" w:color="auto" w:fill="FFFFFF"/>
        </w:rPr>
        <w:t>Significance</w:t>
      </w:r>
    </w:p>
    <w:p w14:paraId="434BAEBF" w14:textId="67DA0D2A" w:rsidR="006D299A" w:rsidRPr="006D299A" w:rsidRDefault="006D299A" w:rsidP="006D299A">
      <w:pPr>
        <w:spacing w:line="480" w:lineRule="auto"/>
        <w:ind w:firstLine="709"/>
        <w:rPr>
          <w:rFonts w:ascii="Times New Roman" w:hAnsi="Times New Roman" w:cs="Times New Roman"/>
          <w:shd w:val="clear" w:color="auto" w:fill="FFFFFF"/>
        </w:rPr>
      </w:pPr>
      <w:r w:rsidRPr="006D299A">
        <w:rPr>
          <w:rFonts w:ascii="Times New Roman" w:hAnsi="Times New Roman" w:cs="Times New Roman"/>
          <w:shd w:val="clear" w:color="auto" w:fill="FFFFFF"/>
        </w:rPr>
        <w:t>Data generated from this study will build on exciting results of differentiation therapy for GBM. First, this study will demonstrate if MT</w:t>
      </w:r>
      <w:r w:rsidR="00EB6A6B">
        <w:rPr>
          <w:rFonts w:ascii="Times New Roman" w:hAnsi="Times New Roman" w:cs="Times New Roman"/>
          <w:shd w:val="clear" w:color="auto" w:fill="FFFFFF"/>
        </w:rPr>
        <w:t>N</w:t>
      </w:r>
      <w:r w:rsidRPr="006D299A">
        <w:rPr>
          <w:rFonts w:ascii="Times New Roman" w:hAnsi="Times New Roman" w:cs="Times New Roman"/>
          <w:shd w:val="clear" w:color="auto" w:fill="FFFFFF"/>
        </w:rPr>
        <w:t>D treatment is effective for IDH-mutant glioma within in vitro and in vivo models, opening opportunities for further preclinical exploration of differentiation therapy within both subtypes of GBM. As Hu et al. (2023) did not measure long-term survival, this study will demonstrate if reduced tumour burden and neuronal differentiation associated with MT</w:t>
      </w:r>
      <w:r w:rsidR="00EB6A6B">
        <w:rPr>
          <w:rFonts w:ascii="Times New Roman" w:hAnsi="Times New Roman" w:cs="Times New Roman"/>
          <w:shd w:val="clear" w:color="auto" w:fill="FFFFFF"/>
        </w:rPr>
        <w:t>N</w:t>
      </w:r>
      <w:r w:rsidRPr="006D299A">
        <w:rPr>
          <w:rFonts w:ascii="Times New Roman" w:hAnsi="Times New Roman" w:cs="Times New Roman"/>
          <w:shd w:val="clear" w:color="auto" w:fill="FFFFFF"/>
        </w:rPr>
        <w:t xml:space="preserve">D translates into a long-term survival outcome. Finally, this study will confirm that the mechanism of action of MTND – to induce differentiation in glioma stem cells – </w:t>
      </w:r>
      <w:r w:rsidR="00BD0289">
        <w:rPr>
          <w:rFonts w:ascii="Times New Roman" w:hAnsi="Times New Roman" w:cs="Times New Roman"/>
          <w:shd w:val="clear" w:color="auto" w:fill="FFFFFF"/>
        </w:rPr>
        <w:t>is validated</w:t>
      </w:r>
      <w:r w:rsidRPr="006D299A">
        <w:rPr>
          <w:rFonts w:ascii="Times New Roman" w:hAnsi="Times New Roman" w:cs="Times New Roman"/>
          <w:shd w:val="clear" w:color="auto" w:fill="FFFFFF"/>
        </w:rPr>
        <w:t xml:space="preserve"> not only in cell cultures, but also in mouse models. Future work may build on these results by conducting toxicity and adverse effect studies, before indicating MT</w:t>
      </w:r>
      <w:r w:rsidR="00EB6A6B">
        <w:rPr>
          <w:rFonts w:ascii="Times New Roman" w:hAnsi="Times New Roman" w:cs="Times New Roman"/>
          <w:shd w:val="clear" w:color="auto" w:fill="FFFFFF"/>
        </w:rPr>
        <w:t>N</w:t>
      </w:r>
      <w:r w:rsidRPr="006D299A">
        <w:rPr>
          <w:rFonts w:ascii="Times New Roman" w:hAnsi="Times New Roman" w:cs="Times New Roman"/>
          <w:shd w:val="clear" w:color="auto" w:fill="FFFFFF"/>
        </w:rPr>
        <w:t xml:space="preserve">D as a novel candidate for investigation in a Phase I clinical trial of GBM. </w:t>
      </w:r>
      <w:r w:rsidR="00EE79E9">
        <w:rPr>
          <w:rFonts w:ascii="Times New Roman" w:hAnsi="Times New Roman" w:cs="Times New Roman"/>
          <w:shd w:val="clear" w:color="auto" w:fill="FFFFFF"/>
        </w:rPr>
        <w:t>Ultimately, we hope</w:t>
      </w:r>
      <w:r w:rsidRPr="006D299A">
        <w:rPr>
          <w:rFonts w:ascii="Times New Roman" w:hAnsi="Times New Roman" w:cs="Times New Roman"/>
          <w:shd w:val="clear" w:color="auto" w:fill="FFFFFF"/>
        </w:rPr>
        <w:t xml:space="preserve"> that MT</w:t>
      </w:r>
      <w:r w:rsidR="00EB6A6B">
        <w:rPr>
          <w:rFonts w:ascii="Times New Roman" w:hAnsi="Times New Roman" w:cs="Times New Roman"/>
          <w:shd w:val="clear" w:color="auto" w:fill="FFFFFF"/>
        </w:rPr>
        <w:t>N</w:t>
      </w:r>
      <w:r w:rsidRPr="006D299A">
        <w:rPr>
          <w:rFonts w:ascii="Times New Roman" w:hAnsi="Times New Roman" w:cs="Times New Roman"/>
          <w:shd w:val="clear" w:color="auto" w:fill="FFFFFF"/>
        </w:rPr>
        <w:t>D formulations can be used to treat GBM and improve OS for patients downstream.</w:t>
      </w:r>
    </w:p>
    <w:p w14:paraId="08A88039" w14:textId="77777777" w:rsidR="006D299A" w:rsidRDefault="006D299A" w:rsidP="006D299A">
      <w:pPr>
        <w:pStyle w:val="ListParagraph"/>
        <w:spacing w:line="480" w:lineRule="auto"/>
        <w:rPr>
          <w:rFonts w:ascii="Times New Roman" w:hAnsi="Times New Roman" w:cs="Times New Roman"/>
          <w:b/>
          <w:bCs/>
          <w:shd w:val="clear" w:color="auto" w:fill="FFFFFF"/>
        </w:rPr>
      </w:pPr>
    </w:p>
    <w:p w14:paraId="05F16195" w14:textId="6DAAD70F" w:rsidR="006D299A" w:rsidRDefault="006D299A">
      <w:pPr>
        <w:rPr>
          <w:rFonts w:ascii="Times New Roman" w:hAnsi="Times New Roman" w:cs="Times New Roman"/>
          <w:b/>
          <w:bCs/>
          <w:shd w:val="clear" w:color="auto" w:fill="FFFFFF"/>
        </w:rPr>
      </w:pPr>
      <w:r>
        <w:rPr>
          <w:rFonts w:ascii="Times New Roman" w:hAnsi="Times New Roman" w:cs="Times New Roman"/>
          <w:b/>
          <w:bCs/>
          <w:shd w:val="clear" w:color="auto" w:fill="FFFFFF"/>
        </w:rPr>
        <w:br w:type="page"/>
      </w:r>
    </w:p>
    <w:p w14:paraId="02D1DFCF" w14:textId="32B527FE" w:rsidR="004B02E5" w:rsidRDefault="006D299A" w:rsidP="00177032">
      <w:pPr>
        <w:pStyle w:val="ListParagraph"/>
        <w:numPr>
          <w:ilvl w:val="0"/>
          <w:numId w:val="4"/>
        </w:numPr>
        <w:spacing w:line="480" w:lineRule="auto"/>
        <w:rPr>
          <w:rFonts w:ascii="Times New Roman" w:hAnsi="Times New Roman" w:cs="Times New Roman"/>
          <w:b/>
          <w:bCs/>
          <w:shd w:val="clear" w:color="auto" w:fill="FFFFFF"/>
        </w:rPr>
      </w:pPr>
      <w:r>
        <w:rPr>
          <w:rFonts w:ascii="Times New Roman" w:hAnsi="Times New Roman" w:cs="Times New Roman"/>
          <w:b/>
          <w:bCs/>
          <w:shd w:val="clear" w:color="auto" w:fill="FFFFFF"/>
        </w:rPr>
        <w:lastRenderedPageBreak/>
        <w:t>Figures</w:t>
      </w:r>
    </w:p>
    <w:tbl>
      <w:tblPr>
        <w:tblStyle w:val="TableGrid"/>
        <w:tblW w:w="0" w:type="auto"/>
        <w:tblLook w:val="04A0" w:firstRow="1" w:lastRow="0" w:firstColumn="1" w:lastColumn="0" w:noHBand="0" w:noVBand="1"/>
      </w:tblPr>
      <w:tblGrid>
        <w:gridCol w:w="9350"/>
      </w:tblGrid>
      <w:tr w:rsidR="00B46A68" w14:paraId="54F07512" w14:textId="77777777" w:rsidTr="00B46A68">
        <w:tc>
          <w:tcPr>
            <w:tcW w:w="9350" w:type="dxa"/>
          </w:tcPr>
          <w:p w14:paraId="3F87B9D2" w14:textId="225EF6B2" w:rsidR="00B46A68" w:rsidRDefault="00B46A68" w:rsidP="00B46A68">
            <w:pPr>
              <w:spacing w:line="480" w:lineRule="auto"/>
              <w:jc w:val="center"/>
              <w:rPr>
                <w:rFonts w:ascii="Times New Roman" w:hAnsi="Times New Roman" w:cs="Times New Roman"/>
                <w:b/>
                <w:bCs/>
                <w:shd w:val="clear" w:color="auto" w:fill="FFFFFF"/>
              </w:rPr>
            </w:pPr>
            <w:r w:rsidRPr="00146CD7">
              <w:rPr>
                <w:rFonts w:ascii="Times New Roman" w:hAnsi="Times New Roman" w:cs="Times New Roman"/>
              </w:rPr>
              <w:fldChar w:fldCharType="begin"/>
            </w:r>
            <w:r w:rsidRPr="00146CD7">
              <w:rPr>
                <w:rFonts w:ascii="Times New Roman" w:hAnsi="Times New Roman" w:cs="Times New Roman"/>
              </w:rPr>
              <w:instrText xml:space="preserve"> INCLUDEPICTURE "https://www.ncbi.nlm.nih.gov/pmc/articles/PMC10418641/bin/ijms-24-12329-g001.jpg" \* MERGEFORMATINET </w:instrText>
            </w:r>
            <w:r w:rsidRPr="00146CD7">
              <w:rPr>
                <w:rFonts w:ascii="Times New Roman" w:hAnsi="Times New Roman" w:cs="Times New Roman"/>
              </w:rPr>
              <w:fldChar w:fldCharType="separate"/>
            </w:r>
            <w:r w:rsidRPr="00146CD7">
              <w:rPr>
                <w:rFonts w:ascii="Times New Roman" w:hAnsi="Times New Roman" w:cs="Times New Roman"/>
                <w:noProof/>
              </w:rPr>
              <w:drawing>
                <wp:inline distT="0" distB="0" distL="0" distR="0" wp14:anchorId="302ADAB0" wp14:editId="0B08D9FD">
                  <wp:extent cx="3725839" cy="1937755"/>
                  <wp:effectExtent l="0" t="0" r="0" b="5715"/>
                  <wp:docPr id="1014501468" name="Picture 1" descr="A diagram of a disease treat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01468" name="Picture 1" descr="A diagram of a disease treatmen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2500" cy="1972425"/>
                          </a:xfrm>
                          <a:prstGeom prst="rect">
                            <a:avLst/>
                          </a:prstGeom>
                          <a:noFill/>
                          <a:ln>
                            <a:noFill/>
                          </a:ln>
                        </pic:spPr>
                      </pic:pic>
                    </a:graphicData>
                  </a:graphic>
                </wp:inline>
              </w:drawing>
            </w:r>
            <w:r w:rsidRPr="00146CD7">
              <w:rPr>
                <w:rFonts w:ascii="Times New Roman" w:hAnsi="Times New Roman" w:cs="Times New Roman"/>
              </w:rPr>
              <w:fldChar w:fldCharType="end"/>
            </w:r>
          </w:p>
        </w:tc>
      </w:tr>
    </w:tbl>
    <w:p w14:paraId="03D4AC35" w14:textId="0E8188BD" w:rsidR="006E0A50" w:rsidRDefault="003877EC" w:rsidP="00B46A68">
      <w:pPr>
        <w:jc w:val="center"/>
        <w:rPr>
          <w:rFonts w:ascii="Times New Roman" w:hAnsi="Times New Roman" w:cs="Times New Roman"/>
          <w:shd w:val="clear" w:color="auto" w:fill="FFFFFF"/>
        </w:rPr>
      </w:pPr>
      <w:r w:rsidRPr="003877EC">
        <w:rPr>
          <w:rFonts w:ascii="Times New Roman" w:hAnsi="Times New Roman" w:cs="Times New Roman"/>
          <w:b/>
          <w:bCs/>
          <w:shd w:val="clear" w:color="auto" w:fill="FFFFFF"/>
        </w:rPr>
        <w:t xml:space="preserve">Figure </w:t>
      </w:r>
      <w:r>
        <w:rPr>
          <w:rFonts w:ascii="Times New Roman" w:hAnsi="Times New Roman" w:cs="Times New Roman"/>
          <w:b/>
          <w:bCs/>
          <w:shd w:val="clear" w:color="auto" w:fill="FFFFFF"/>
        </w:rPr>
        <w:t>1</w:t>
      </w:r>
      <w:r w:rsidRPr="003877EC">
        <w:rPr>
          <w:rFonts w:ascii="Times New Roman" w:hAnsi="Times New Roman" w:cs="Times New Roman"/>
          <w:b/>
          <w:bCs/>
          <w:shd w:val="clear" w:color="auto" w:fill="FFFFFF"/>
        </w:rPr>
        <w:t xml:space="preserve">. </w:t>
      </w:r>
      <w:r w:rsidR="00177032" w:rsidRPr="00177032">
        <w:rPr>
          <w:rFonts w:ascii="Times New Roman" w:hAnsi="Times New Roman" w:cs="Times New Roman"/>
          <w:shd w:val="clear" w:color="auto" w:fill="FFFFFF"/>
        </w:rPr>
        <w:t>Principle of</w:t>
      </w:r>
      <w:r w:rsidR="00177032">
        <w:rPr>
          <w:rFonts w:ascii="Times New Roman" w:hAnsi="Times New Roman" w:cs="Times New Roman"/>
          <w:b/>
          <w:bCs/>
          <w:shd w:val="clear" w:color="auto" w:fill="FFFFFF"/>
        </w:rPr>
        <w:t xml:space="preserve"> </w:t>
      </w:r>
      <w:r w:rsidR="00177032">
        <w:rPr>
          <w:rFonts w:ascii="Times New Roman" w:hAnsi="Times New Roman" w:cs="Times New Roman"/>
          <w:shd w:val="clear" w:color="auto" w:fill="FFFFFF"/>
        </w:rPr>
        <w:t>MTND treatment</w:t>
      </w:r>
      <w:r w:rsidR="00FE7723">
        <w:rPr>
          <w:rFonts w:ascii="Times New Roman" w:hAnsi="Times New Roman" w:cs="Times New Roman"/>
          <w:shd w:val="clear" w:color="auto" w:fill="FFFFFF"/>
        </w:rPr>
        <w:t xml:space="preserve"> (</w:t>
      </w:r>
      <w:r w:rsidR="00B97FC8">
        <w:rPr>
          <w:rFonts w:ascii="Times New Roman" w:hAnsi="Times New Roman" w:cs="Times New Roman"/>
          <w:shd w:val="clear" w:color="auto" w:fill="FFFFFF"/>
        </w:rPr>
        <w:t xml:space="preserve">figure </w:t>
      </w:r>
      <w:r w:rsidR="00FE7723">
        <w:rPr>
          <w:rFonts w:ascii="Times New Roman" w:hAnsi="Times New Roman" w:cs="Times New Roman"/>
          <w:shd w:val="clear" w:color="auto" w:fill="FFFFFF"/>
        </w:rPr>
        <w:t>adapted from Hu et al., 2023)</w:t>
      </w:r>
      <w:r w:rsidR="00177032">
        <w:rPr>
          <w:rFonts w:ascii="Times New Roman" w:hAnsi="Times New Roman" w:cs="Times New Roman"/>
          <w:shd w:val="clear" w:color="auto" w:fill="FFFFFF"/>
        </w:rPr>
        <w:t>.</w:t>
      </w:r>
      <w:r w:rsidR="00177032" w:rsidRPr="00177032">
        <w:rPr>
          <w:rFonts w:ascii="Times New Roman" w:hAnsi="Times New Roman" w:cs="Times New Roman"/>
          <w:shd w:val="clear" w:color="auto" w:fill="FFFFFF"/>
          <w:vertAlign w:val="superscript"/>
        </w:rPr>
        <w:t>16</w:t>
      </w:r>
    </w:p>
    <w:p w14:paraId="7CCCC220" w14:textId="77777777" w:rsidR="00177032" w:rsidRDefault="00177032" w:rsidP="00C41D80">
      <w:pPr>
        <w:rPr>
          <w:rFonts w:ascii="Times New Roman" w:hAnsi="Times New Roman" w:cs="Times New Roman"/>
          <w:shd w:val="clear" w:color="auto" w:fill="FFFFFF"/>
        </w:rPr>
      </w:pPr>
    </w:p>
    <w:tbl>
      <w:tblPr>
        <w:tblStyle w:val="TableGrid"/>
        <w:tblW w:w="0" w:type="auto"/>
        <w:tblLook w:val="04A0" w:firstRow="1" w:lastRow="0" w:firstColumn="1" w:lastColumn="0" w:noHBand="0" w:noVBand="1"/>
      </w:tblPr>
      <w:tblGrid>
        <w:gridCol w:w="1216"/>
        <w:gridCol w:w="3457"/>
        <w:gridCol w:w="4677"/>
      </w:tblGrid>
      <w:tr w:rsidR="00A206BF" w14:paraId="31030C5D" w14:textId="2DEAF12D" w:rsidTr="00A206BF">
        <w:tc>
          <w:tcPr>
            <w:tcW w:w="1216" w:type="dxa"/>
          </w:tcPr>
          <w:p w14:paraId="41D65BD1" w14:textId="7AEBC8F1" w:rsidR="00A206BF" w:rsidRPr="00A206BF" w:rsidRDefault="00A206BF" w:rsidP="004B02E5">
            <w:pPr>
              <w:jc w:val="center"/>
              <w:rPr>
                <w:rFonts w:ascii="Times New Roman" w:hAnsi="Times New Roman" w:cs="Times New Roman"/>
                <w:bCs/>
                <w:shd w:val="clear" w:color="auto" w:fill="FFFFFF"/>
              </w:rPr>
            </w:pPr>
            <w:r w:rsidRPr="00406A66">
              <w:rPr>
                <w:rFonts w:ascii="Times New Roman" w:hAnsi="Times New Roman" w:cs="Times New Roman"/>
                <w:b/>
                <w:sz w:val="20"/>
                <w:szCs w:val="20"/>
                <w:shd w:val="clear" w:color="auto" w:fill="FFFFFF"/>
              </w:rPr>
              <w:t>a.</w:t>
            </w:r>
            <w:r>
              <w:rPr>
                <w:rFonts w:ascii="Times New Roman" w:hAnsi="Times New Roman" w:cs="Times New Roman"/>
                <w:bCs/>
                <w:sz w:val="20"/>
                <w:szCs w:val="20"/>
                <w:shd w:val="clear" w:color="auto" w:fill="FFFFFF"/>
              </w:rPr>
              <w:t xml:space="preserve"> </w:t>
            </w:r>
            <w:r w:rsidRPr="00A206BF">
              <w:rPr>
                <w:rFonts w:ascii="Times New Roman" w:hAnsi="Times New Roman" w:cs="Times New Roman"/>
                <w:bCs/>
                <w:sz w:val="20"/>
                <w:szCs w:val="20"/>
                <w:shd w:val="clear" w:color="auto" w:fill="FFFFFF"/>
              </w:rPr>
              <w:t>Cell Morphology</w:t>
            </w:r>
          </w:p>
        </w:tc>
        <w:tc>
          <w:tcPr>
            <w:tcW w:w="8134" w:type="dxa"/>
            <w:gridSpan w:val="2"/>
          </w:tcPr>
          <w:p w14:paraId="293318AD" w14:textId="7450ED6C" w:rsidR="00A206BF" w:rsidRDefault="00A206BF" w:rsidP="00A206BF">
            <w:pPr>
              <w:jc w:val="center"/>
              <w:rPr>
                <w:rFonts w:ascii="Times New Roman" w:hAnsi="Times New Roman" w:cs="Times New Roman"/>
                <w:noProof/>
                <w:shd w:val="clear" w:color="auto" w:fill="FFFFFF"/>
              </w:rPr>
            </w:pPr>
            <w:r>
              <w:rPr>
                <w:rFonts w:ascii="Times New Roman" w:hAnsi="Times New Roman" w:cs="Times New Roman"/>
                <w:noProof/>
                <w:shd w:val="clear" w:color="auto" w:fill="FFFFFF"/>
              </w:rPr>
              <w:drawing>
                <wp:inline distT="0" distB="0" distL="0" distR="0" wp14:anchorId="7C680AE8" wp14:editId="3E8E2798">
                  <wp:extent cx="3692769" cy="1869756"/>
                  <wp:effectExtent l="0" t="0" r="3175" b="0"/>
                  <wp:docPr id="753543787" name="Picture 5" descr="A diagram of 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43787" name="Picture 5" descr="A diagram of a diagram of a proces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741643" cy="1894502"/>
                          </a:xfrm>
                          <a:prstGeom prst="rect">
                            <a:avLst/>
                          </a:prstGeom>
                        </pic:spPr>
                      </pic:pic>
                    </a:graphicData>
                  </a:graphic>
                </wp:inline>
              </w:drawing>
            </w:r>
          </w:p>
        </w:tc>
      </w:tr>
      <w:tr w:rsidR="00A206BF" w14:paraId="27441F27" w14:textId="284669B5" w:rsidTr="00A206BF">
        <w:tc>
          <w:tcPr>
            <w:tcW w:w="1216" w:type="dxa"/>
          </w:tcPr>
          <w:p w14:paraId="14E847B0" w14:textId="654D610D" w:rsidR="00A206BF" w:rsidRPr="00A206BF" w:rsidRDefault="00A206BF" w:rsidP="004B02E5">
            <w:pPr>
              <w:jc w:val="center"/>
              <w:rPr>
                <w:rFonts w:ascii="Times New Roman" w:hAnsi="Times New Roman" w:cs="Times New Roman"/>
                <w:bCs/>
                <w:sz w:val="20"/>
                <w:szCs w:val="20"/>
                <w:shd w:val="clear" w:color="auto" w:fill="FFFFFF"/>
              </w:rPr>
            </w:pPr>
            <w:r w:rsidRPr="00406A66">
              <w:rPr>
                <w:rFonts w:ascii="Times New Roman" w:hAnsi="Times New Roman" w:cs="Times New Roman"/>
                <w:b/>
                <w:sz w:val="20"/>
                <w:szCs w:val="20"/>
                <w:shd w:val="clear" w:color="auto" w:fill="FFFFFF"/>
              </w:rPr>
              <w:t>b.</w:t>
            </w:r>
            <w:r>
              <w:rPr>
                <w:rFonts w:ascii="Times New Roman" w:hAnsi="Times New Roman" w:cs="Times New Roman"/>
                <w:bCs/>
                <w:sz w:val="20"/>
                <w:szCs w:val="20"/>
                <w:shd w:val="clear" w:color="auto" w:fill="FFFFFF"/>
              </w:rPr>
              <w:t xml:space="preserve"> </w:t>
            </w:r>
            <w:r w:rsidRPr="00A206BF">
              <w:rPr>
                <w:rFonts w:ascii="Times New Roman" w:hAnsi="Times New Roman" w:cs="Times New Roman"/>
                <w:bCs/>
                <w:sz w:val="20"/>
                <w:szCs w:val="20"/>
                <w:shd w:val="clear" w:color="auto" w:fill="FFFFFF"/>
              </w:rPr>
              <w:t>EdU proliferation assay</w:t>
            </w:r>
          </w:p>
        </w:tc>
        <w:tc>
          <w:tcPr>
            <w:tcW w:w="8134" w:type="dxa"/>
            <w:gridSpan w:val="2"/>
          </w:tcPr>
          <w:p w14:paraId="30521BD2" w14:textId="17CEA46C" w:rsidR="00A206BF" w:rsidRDefault="00A206BF" w:rsidP="004B02E5">
            <w:pPr>
              <w:jc w:val="center"/>
              <w:rPr>
                <w:rFonts w:ascii="Times New Roman" w:hAnsi="Times New Roman" w:cs="Times New Roman"/>
                <w:noProof/>
                <w:shd w:val="clear" w:color="auto" w:fill="FFFFFF"/>
              </w:rPr>
            </w:pPr>
            <w:r>
              <w:rPr>
                <w:rFonts w:ascii="Times New Roman" w:hAnsi="Times New Roman" w:cs="Times New Roman"/>
                <w:noProof/>
                <w:shd w:val="clear" w:color="auto" w:fill="FFFFFF"/>
              </w:rPr>
              <w:drawing>
                <wp:inline distT="0" distB="0" distL="0" distR="0" wp14:anchorId="0B1E0DD1" wp14:editId="5FB131E2">
                  <wp:extent cx="5017477" cy="1378734"/>
                  <wp:effectExtent l="0" t="0" r="0" b="5715"/>
                  <wp:docPr id="1140986740" name="Picture 6" descr="A dropper and a test t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86740" name="Picture 6" descr="A dropper and a test tub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5011" cy="1380804"/>
                          </a:xfrm>
                          <a:prstGeom prst="rect">
                            <a:avLst/>
                          </a:prstGeom>
                        </pic:spPr>
                      </pic:pic>
                    </a:graphicData>
                  </a:graphic>
                </wp:inline>
              </w:drawing>
            </w:r>
          </w:p>
        </w:tc>
      </w:tr>
      <w:tr w:rsidR="00406A66" w14:paraId="55455319" w14:textId="590223AD" w:rsidTr="00061281">
        <w:tc>
          <w:tcPr>
            <w:tcW w:w="4673" w:type="dxa"/>
            <w:gridSpan w:val="2"/>
          </w:tcPr>
          <w:p w14:paraId="7D4428A7" w14:textId="4F1926DD" w:rsidR="00406A66" w:rsidRDefault="00E47840" w:rsidP="00920D66">
            <w:pPr>
              <w:jc w:val="center"/>
              <w:rPr>
                <w:rFonts w:ascii="Times New Roman" w:hAnsi="Times New Roman" w:cs="Times New Roman"/>
                <w:bCs/>
                <w:sz w:val="20"/>
                <w:szCs w:val="20"/>
                <w:shd w:val="clear" w:color="auto" w:fill="FFFFFF"/>
              </w:rPr>
            </w:pPr>
            <w:r>
              <w:rPr>
                <w:rFonts w:ascii="Times New Roman" w:hAnsi="Times New Roman" w:cs="Times New Roman"/>
                <w:b/>
                <w:sz w:val="20"/>
                <w:szCs w:val="20"/>
                <w:shd w:val="clear" w:color="auto" w:fill="FFFFFF"/>
              </w:rPr>
              <w:t xml:space="preserve">c. </w:t>
            </w:r>
            <w:r w:rsidR="00406A66">
              <w:rPr>
                <w:rFonts w:ascii="Times New Roman" w:hAnsi="Times New Roman" w:cs="Times New Roman"/>
                <w:bCs/>
                <w:sz w:val="20"/>
                <w:szCs w:val="20"/>
                <w:shd w:val="clear" w:color="auto" w:fill="FFFFFF"/>
              </w:rPr>
              <w:t xml:space="preserve">Expected result for Experiment </w:t>
            </w:r>
            <w:r w:rsidR="00061281">
              <w:rPr>
                <w:rFonts w:ascii="Times New Roman" w:hAnsi="Times New Roman" w:cs="Times New Roman"/>
                <w:bCs/>
                <w:sz w:val="20"/>
                <w:szCs w:val="20"/>
                <w:shd w:val="clear" w:color="auto" w:fill="FFFFFF"/>
              </w:rPr>
              <w:t>A</w:t>
            </w:r>
            <w:r w:rsidR="00907586">
              <w:rPr>
                <w:rFonts w:ascii="Times New Roman" w:hAnsi="Times New Roman" w:cs="Times New Roman"/>
                <w:bCs/>
                <w:sz w:val="20"/>
                <w:szCs w:val="20"/>
                <w:shd w:val="clear" w:color="auto" w:fill="FFFFFF"/>
              </w:rPr>
              <w:t xml:space="preserve"> (adapted from Hu et al., 2023)</w:t>
            </w:r>
            <w:r w:rsidR="002D7B68">
              <w:rPr>
                <w:rFonts w:ascii="Times New Roman" w:hAnsi="Times New Roman" w:cs="Times New Roman"/>
                <w:bCs/>
                <w:sz w:val="20"/>
                <w:szCs w:val="20"/>
                <w:shd w:val="clear" w:color="auto" w:fill="FFFFFF"/>
              </w:rPr>
              <w:t>: differentiation in MTND condition.</w:t>
            </w:r>
            <w:r w:rsidR="00061281" w:rsidRPr="00061281">
              <w:rPr>
                <w:rFonts w:ascii="Times New Roman" w:hAnsi="Times New Roman" w:cs="Times New Roman"/>
                <w:bCs/>
                <w:sz w:val="20"/>
                <w:szCs w:val="20"/>
                <w:shd w:val="clear" w:color="auto" w:fill="FFFFFF"/>
                <w:vertAlign w:val="superscript"/>
              </w:rPr>
              <w:t>16</w:t>
            </w:r>
          </w:p>
          <w:p w14:paraId="40FC2429" w14:textId="77777777" w:rsidR="00061281" w:rsidRPr="00061281" w:rsidRDefault="00061281" w:rsidP="00061281">
            <w:pPr>
              <w:jc w:val="center"/>
              <w:rPr>
                <w:rFonts w:ascii="Times New Roman" w:hAnsi="Times New Roman" w:cs="Times New Roman"/>
                <w:bCs/>
                <w:sz w:val="20"/>
                <w:szCs w:val="20"/>
                <w:shd w:val="clear" w:color="auto" w:fill="FFFFFF"/>
              </w:rPr>
            </w:pPr>
          </w:p>
          <w:p w14:paraId="594632CD" w14:textId="7517C141" w:rsidR="009B3088" w:rsidRDefault="009B3088" w:rsidP="00061281">
            <w:pPr>
              <w:jc w:val="center"/>
              <w:rPr>
                <w:rFonts w:ascii="Times New Roman" w:hAnsi="Times New Roman" w:cs="Times New Roman"/>
                <w:noProof/>
                <w:sz w:val="20"/>
                <w:szCs w:val="20"/>
                <w:shd w:val="clear" w:color="auto" w:fill="FFFFFF"/>
              </w:rPr>
            </w:pPr>
            <w:r w:rsidRPr="00061281">
              <w:rPr>
                <w:rFonts w:ascii="Times New Roman" w:hAnsi="Times New Roman" w:cs="Times New Roman"/>
                <w:noProof/>
                <w:sz w:val="20"/>
                <w:szCs w:val="20"/>
                <w:shd w:val="clear" w:color="auto" w:fill="FFFFFF"/>
              </w:rPr>
              <w:t>Control:</w:t>
            </w:r>
          </w:p>
          <w:p w14:paraId="166E2320" w14:textId="0A9034CC" w:rsidR="00406A66" w:rsidRPr="00061281" w:rsidRDefault="00406A66" w:rsidP="00061281">
            <w:pPr>
              <w:jc w:val="center"/>
              <w:rPr>
                <w:rFonts w:ascii="Times New Roman" w:hAnsi="Times New Roman" w:cs="Times New Roman"/>
                <w:noProof/>
                <w:sz w:val="20"/>
                <w:szCs w:val="20"/>
                <w:shd w:val="clear" w:color="auto" w:fill="FFFFFF"/>
              </w:rPr>
            </w:pPr>
            <w:r w:rsidRPr="00061281">
              <w:rPr>
                <w:rFonts w:ascii="Times New Roman" w:hAnsi="Times New Roman" w:cs="Times New Roman"/>
                <w:noProof/>
                <w:sz w:val="20"/>
                <w:szCs w:val="20"/>
                <w:shd w:val="clear" w:color="auto" w:fill="FFFFFF"/>
              </w:rPr>
              <w:drawing>
                <wp:inline distT="0" distB="0" distL="0" distR="0" wp14:anchorId="55218A48" wp14:editId="2BBD3643">
                  <wp:extent cx="1876231" cy="1274420"/>
                  <wp:effectExtent l="0" t="0" r="3810" b="0"/>
                  <wp:docPr id="1696931975" name="Picture 3" descr="A close-up of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31975" name="Picture 3" descr="A close-up of a grey su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3232" cy="1306345"/>
                          </a:xfrm>
                          <a:prstGeom prst="rect">
                            <a:avLst/>
                          </a:prstGeom>
                        </pic:spPr>
                      </pic:pic>
                    </a:graphicData>
                  </a:graphic>
                </wp:inline>
              </w:drawing>
            </w:r>
          </w:p>
          <w:p w14:paraId="0BEB419A" w14:textId="77777777" w:rsidR="009B3088" w:rsidRDefault="009B3088" w:rsidP="00061281">
            <w:pPr>
              <w:jc w:val="center"/>
              <w:rPr>
                <w:rFonts w:ascii="Times New Roman" w:hAnsi="Times New Roman" w:cs="Times New Roman"/>
                <w:noProof/>
                <w:sz w:val="20"/>
                <w:szCs w:val="20"/>
                <w:shd w:val="clear" w:color="auto" w:fill="FFFFFF"/>
              </w:rPr>
            </w:pPr>
          </w:p>
          <w:p w14:paraId="2B5D4AF8" w14:textId="08504ECA" w:rsidR="009B3088" w:rsidRDefault="009B3088" w:rsidP="00061281">
            <w:pPr>
              <w:jc w:val="center"/>
              <w:rPr>
                <w:rFonts w:ascii="Times New Roman" w:hAnsi="Times New Roman" w:cs="Times New Roman"/>
                <w:noProof/>
                <w:shd w:val="clear" w:color="auto" w:fill="FFFFFF"/>
              </w:rPr>
            </w:pPr>
            <w:r w:rsidRPr="00061281">
              <w:rPr>
                <w:rFonts w:ascii="Times New Roman" w:hAnsi="Times New Roman" w:cs="Times New Roman"/>
                <w:noProof/>
                <w:sz w:val="20"/>
                <w:szCs w:val="20"/>
                <w:shd w:val="clear" w:color="auto" w:fill="FFFFFF"/>
              </w:rPr>
              <w:lastRenderedPageBreak/>
              <w:t>MTND:</w:t>
            </w:r>
          </w:p>
          <w:p w14:paraId="404940BC" w14:textId="2CF0C25E" w:rsidR="00406A66" w:rsidRDefault="00406A66" w:rsidP="00061281">
            <w:pPr>
              <w:jc w:val="center"/>
              <w:rPr>
                <w:rFonts w:ascii="Times New Roman" w:hAnsi="Times New Roman" w:cs="Times New Roman"/>
                <w:noProof/>
                <w:shd w:val="clear" w:color="auto" w:fill="FFFFFF"/>
              </w:rPr>
            </w:pPr>
            <w:r>
              <w:rPr>
                <w:rFonts w:ascii="Times New Roman" w:hAnsi="Times New Roman" w:cs="Times New Roman"/>
                <w:noProof/>
                <w:shd w:val="clear" w:color="auto" w:fill="FFFFFF"/>
              </w:rPr>
              <w:drawing>
                <wp:inline distT="0" distB="0" distL="0" distR="0" wp14:anchorId="365EB6E9" wp14:editId="6AED46AC">
                  <wp:extent cx="2081241" cy="1403085"/>
                  <wp:effectExtent l="0" t="0" r="1905" b="0"/>
                  <wp:docPr id="1067223412" name="Picture 4"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23412" name="Picture 4" descr="A close-up of a microsco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1704" cy="1430363"/>
                          </a:xfrm>
                          <a:prstGeom prst="rect">
                            <a:avLst/>
                          </a:prstGeom>
                        </pic:spPr>
                      </pic:pic>
                    </a:graphicData>
                  </a:graphic>
                </wp:inline>
              </w:drawing>
            </w:r>
          </w:p>
        </w:tc>
        <w:tc>
          <w:tcPr>
            <w:tcW w:w="4677" w:type="dxa"/>
          </w:tcPr>
          <w:p w14:paraId="2FCB010E" w14:textId="7AA3023F" w:rsidR="00061281" w:rsidRPr="00A206BF" w:rsidRDefault="00E47840" w:rsidP="00920D66">
            <w:pPr>
              <w:jc w:val="center"/>
              <w:rPr>
                <w:rFonts w:ascii="Times New Roman" w:hAnsi="Times New Roman" w:cs="Times New Roman"/>
                <w:bCs/>
                <w:sz w:val="20"/>
                <w:szCs w:val="20"/>
                <w:shd w:val="clear" w:color="auto" w:fill="FFFFFF"/>
              </w:rPr>
            </w:pPr>
            <w:r>
              <w:rPr>
                <w:rFonts w:ascii="Times New Roman" w:hAnsi="Times New Roman" w:cs="Times New Roman"/>
                <w:b/>
                <w:sz w:val="20"/>
                <w:szCs w:val="20"/>
                <w:shd w:val="clear" w:color="auto" w:fill="FFFFFF"/>
              </w:rPr>
              <w:lastRenderedPageBreak/>
              <w:t xml:space="preserve">d. </w:t>
            </w:r>
            <w:r w:rsidR="00061281">
              <w:rPr>
                <w:rFonts w:ascii="Times New Roman" w:hAnsi="Times New Roman" w:cs="Times New Roman"/>
                <w:bCs/>
                <w:sz w:val="20"/>
                <w:szCs w:val="20"/>
                <w:shd w:val="clear" w:color="auto" w:fill="FFFFFF"/>
              </w:rPr>
              <w:t>Expected result for Experiment B</w:t>
            </w:r>
            <w:r w:rsidR="00907586">
              <w:rPr>
                <w:rFonts w:ascii="Times New Roman" w:hAnsi="Times New Roman" w:cs="Times New Roman"/>
                <w:bCs/>
                <w:sz w:val="20"/>
                <w:szCs w:val="20"/>
                <w:shd w:val="clear" w:color="auto" w:fill="FFFFFF"/>
              </w:rPr>
              <w:t xml:space="preserve"> (adapted from Hu et al., 2023)</w:t>
            </w:r>
            <w:r w:rsidR="002D7B68">
              <w:rPr>
                <w:rFonts w:ascii="Times New Roman" w:hAnsi="Times New Roman" w:cs="Times New Roman"/>
                <w:bCs/>
                <w:sz w:val="20"/>
                <w:szCs w:val="20"/>
                <w:shd w:val="clear" w:color="auto" w:fill="FFFFFF"/>
              </w:rPr>
              <w:t>: Lower EdU in MTND.</w:t>
            </w:r>
            <w:r w:rsidR="00AF7B06" w:rsidRPr="00AF7B06">
              <w:rPr>
                <w:rFonts w:ascii="Times New Roman" w:hAnsi="Times New Roman" w:cs="Times New Roman"/>
                <w:bCs/>
                <w:sz w:val="20"/>
                <w:szCs w:val="20"/>
                <w:shd w:val="clear" w:color="auto" w:fill="FFFFFF"/>
                <w:vertAlign w:val="superscript"/>
              </w:rPr>
              <w:t>16</w:t>
            </w:r>
          </w:p>
          <w:p w14:paraId="1E28A170" w14:textId="77777777" w:rsidR="009B3088" w:rsidRDefault="009B3088" w:rsidP="004B02E5">
            <w:pPr>
              <w:jc w:val="center"/>
              <w:rPr>
                <w:rFonts w:ascii="Times New Roman" w:hAnsi="Times New Roman" w:cs="Times New Roman"/>
                <w:noProof/>
                <w:sz w:val="20"/>
                <w:szCs w:val="20"/>
                <w:shd w:val="clear" w:color="auto" w:fill="FFFFFF"/>
              </w:rPr>
            </w:pPr>
          </w:p>
          <w:p w14:paraId="68D01D38" w14:textId="2D75E03F" w:rsidR="009B3088" w:rsidRDefault="009B3088" w:rsidP="004B02E5">
            <w:pPr>
              <w:jc w:val="center"/>
              <w:rPr>
                <w:rFonts w:ascii="Times New Roman" w:hAnsi="Times New Roman" w:cs="Times New Roman"/>
                <w:noProof/>
                <w:sz w:val="20"/>
                <w:szCs w:val="20"/>
                <w:shd w:val="clear" w:color="auto" w:fill="FFFFFF"/>
              </w:rPr>
            </w:pPr>
            <w:r w:rsidRPr="00AF7B06">
              <w:rPr>
                <w:rFonts w:ascii="Times New Roman" w:hAnsi="Times New Roman" w:cs="Times New Roman"/>
                <w:noProof/>
                <w:sz w:val="20"/>
                <w:szCs w:val="20"/>
                <w:shd w:val="clear" w:color="auto" w:fill="FFFFFF"/>
              </w:rPr>
              <w:t>EdU assay:</w:t>
            </w:r>
          </w:p>
          <w:p w14:paraId="5C1B4BC2" w14:textId="757D73CB" w:rsidR="00406A66" w:rsidRDefault="00AF7B06" w:rsidP="004B02E5">
            <w:pPr>
              <w:jc w:val="center"/>
              <w:rPr>
                <w:rFonts w:ascii="Times New Roman" w:hAnsi="Times New Roman" w:cs="Times New Roman"/>
                <w:noProof/>
                <w:sz w:val="20"/>
                <w:szCs w:val="20"/>
                <w:shd w:val="clear" w:color="auto" w:fill="FFFFFF"/>
              </w:rPr>
            </w:pPr>
            <w:r w:rsidRPr="00AF7B06">
              <w:rPr>
                <w:rFonts w:ascii="Times New Roman" w:hAnsi="Times New Roman" w:cs="Times New Roman"/>
                <w:noProof/>
                <w:sz w:val="20"/>
                <w:szCs w:val="20"/>
                <w:shd w:val="clear" w:color="auto" w:fill="FFFFFF"/>
              </w:rPr>
              <w:drawing>
                <wp:inline distT="0" distB="0" distL="0" distR="0" wp14:anchorId="210D61C2" wp14:editId="3B3814F6">
                  <wp:extent cx="2174548" cy="1108025"/>
                  <wp:effectExtent l="0" t="0" r="0" b="0"/>
                  <wp:docPr id="214164003" name="Picture 2" descr="A collage of images of different types of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4003" name="Picture 2" descr="A collage of images of different types of cells&#10;&#10;Description automatically generated"/>
                          <pic:cNvPicPr/>
                        </pic:nvPicPr>
                        <pic:blipFill rotWithShape="1">
                          <a:blip r:embed="rId12" cstate="print">
                            <a:extLst>
                              <a:ext uri="{28A0092B-C50C-407E-A947-70E740481C1C}">
                                <a14:useLocalDpi xmlns:a14="http://schemas.microsoft.com/office/drawing/2010/main" val="0"/>
                              </a:ext>
                            </a:extLst>
                          </a:blip>
                          <a:srcRect l="197" r="37278"/>
                          <a:stretch/>
                        </pic:blipFill>
                        <pic:spPr bwMode="auto">
                          <a:xfrm>
                            <a:off x="0" y="0"/>
                            <a:ext cx="2202545" cy="1122291"/>
                          </a:xfrm>
                          <a:prstGeom prst="rect">
                            <a:avLst/>
                          </a:prstGeom>
                          <a:ln>
                            <a:noFill/>
                          </a:ln>
                          <a:extLst>
                            <a:ext uri="{53640926-AAD7-44D8-BBD7-CCE9431645EC}">
                              <a14:shadowObscured xmlns:a14="http://schemas.microsoft.com/office/drawing/2010/main"/>
                            </a:ext>
                          </a:extLst>
                        </pic:spPr>
                      </pic:pic>
                    </a:graphicData>
                  </a:graphic>
                </wp:inline>
              </w:drawing>
            </w:r>
          </w:p>
          <w:p w14:paraId="7CBCEA1E" w14:textId="64E4DE7C" w:rsidR="00AF7B06" w:rsidRDefault="00AF7B06" w:rsidP="004B02E5">
            <w:pPr>
              <w:jc w:val="center"/>
              <w:rPr>
                <w:rFonts w:ascii="Times New Roman" w:hAnsi="Times New Roman" w:cs="Times New Roman"/>
                <w:noProof/>
                <w:sz w:val="20"/>
                <w:szCs w:val="20"/>
                <w:shd w:val="clear" w:color="auto" w:fill="FFFFFF"/>
              </w:rPr>
            </w:pPr>
          </w:p>
          <w:p w14:paraId="21FFD361" w14:textId="3DF42259" w:rsidR="00AF7B06" w:rsidRDefault="009B3088" w:rsidP="004B02E5">
            <w:pPr>
              <w:jc w:val="center"/>
              <w:rPr>
                <w:rFonts w:ascii="Times New Roman" w:hAnsi="Times New Roman" w:cs="Times New Roman"/>
                <w:noProof/>
                <w:sz w:val="20"/>
                <w:szCs w:val="20"/>
                <w:shd w:val="clear" w:color="auto" w:fill="FFFFFF"/>
              </w:rPr>
            </w:pPr>
            <w:r>
              <w:rPr>
                <w:rFonts w:ascii="Times New Roman" w:hAnsi="Times New Roman" w:cs="Times New Roman"/>
                <w:noProof/>
                <w:sz w:val="20"/>
                <w:szCs w:val="20"/>
                <w:shd w:val="clear" w:color="auto" w:fill="FFFFFF"/>
              </w:rPr>
              <w:t>T-test comparing proliferation rate:</w:t>
            </w:r>
          </w:p>
          <w:p w14:paraId="2C218029" w14:textId="1C3E78D1" w:rsidR="009B3088" w:rsidRDefault="009B3088" w:rsidP="004B02E5">
            <w:pPr>
              <w:jc w:val="center"/>
              <w:rPr>
                <w:rFonts w:ascii="Times New Roman" w:hAnsi="Times New Roman" w:cs="Times New Roman"/>
                <w:noProof/>
                <w:sz w:val="20"/>
                <w:szCs w:val="20"/>
                <w:shd w:val="clear" w:color="auto" w:fill="FFFFFF"/>
              </w:rPr>
            </w:pPr>
            <w:r>
              <w:rPr>
                <w:rFonts w:ascii="Times New Roman" w:hAnsi="Times New Roman" w:cs="Times New Roman"/>
                <w:noProof/>
                <w:shd w:val="clear" w:color="auto" w:fill="FFFFFF"/>
              </w:rPr>
              <w:lastRenderedPageBreak/>
              <w:drawing>
                <wp:inline distT="0" distB="0" distL="0" distR="0" wp14:anchorId="23ADAE30" wp14:editId="5B40567C">
                  <wp:extent cx="2051445" cy="1553817"/>
                  <wp:effectExtent l="0" t="0" r="0" b="0"/>
                  <wp:docPr id="1056760860" name="Picture 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60860" name="Picture 7" descr="A graph of different colored b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72575" cy="1569821"/>
                          </a:xfrm>
                          <a:prstGeom prst="rect">
                            <a:avLst/>
                          </a:prstGeom>
                        </pic:spPr>
                      </pic:pic>
                    </a:graphicData>
                  </a:graphic>
                </wp:inline>
              </w:drawing>
            </w:r>
          </w:p>
          <w:p w14:paraId="421F7C43" w14:textId="7BDC1452" w:rsidR="00AF7B06" w:rsidRPr="00AF7B06" w:rsidRDefault="00AF7B06" w:rsidP="004B02E5">
            <w:pPr>
              <w:jc w:val="center"/>
              <w:rPr>
                <w:rFonts w:ascii="Times New Roman" w:hAnsi="Times New Roman" w:cs="Times New Roman"/>
                <w:noProof/>
                <w:sz w:val="20"/>
                <w:szCs w:val="20"/>
                <w:shd w:val="clear" w:color="auto" w:fill="FFFFFF"/>
              </w:rPr>
            </w:pPr>
          </w:p>
        </w:tc>
      </w:tr>
    </w:tbl>
    <w:p w14:paraId="72059E6A" w14:textId="2864C834" w:rsidR="00177032" w:rsidRPr="00177032" w:rsidRDefault="00177032" w:rsidP="00E47840">
      <w:pPr>
        <w:jc w:val="center"/>
        <w:rPr>
          <w:rFonts w:ascii="Times New Roman" w:hAnsi="Times New Roman" w:cs="Times New Roman"/>
          <w:shd w:val="clear" w:color="auto" w:fill="FFFFFF"/>
        </w:rPr>
      </w:pPr>
      <w:r>
        <w:rPr>
          <w:rFonts w:ascii="Times New Roman" w:hAnsi="Times New Roman" w:cs="Times New Roman"/>
          <w:b/>
          <w:bCs/>
          <w:shd w:val="clear" w:color="auto" w:fill="FFFFFF"/>
        </w:rPr>
        <w:lastRenderedPageBreak/>
        <w:t>Figure 2.</w:t>
      </w:r>
      <w:r>
        <w:rPr>
          <w:rFonts w:ascii="Times New Roman" w:hAnsi="Times New Roman" w:cs="Times New Roman"/>
          <w:shd w:val="clear" w:color="auto" w:fill="FFFFFF"/>
        </w:rPr>
        <w:t xml:space="preserve"> Schematic of </w:t>
      </w:r>
      <w:r w:rsidR="00A206BF">
        <w:rPr>
          <w:rFonts w:ascii="Times New Roman" w:hAnsi="Times New Roman" w:cs="Times New Roman"/>
          <w:shd w:val="clear" w:color="auto" w:fill="FFFFFF"/>
        </w:rPr>
        <w:t xml:space="preserve">proposed methodology </w:t>
      </w:r>
      <w:r w:rsidR="00E47840">
        <w:rPr>
          <w:rFonts w:ascii="Times New Roman" w:hAnsi="Times New Roman" w:cs="Times New Roman"/>
          <w:shd w:val="clear" w:color="auto" w:fill="FFFFFF"/>
        </w:rPr>
        <w:t xml:space="preserve">(a, b) </w:t>
      </w:r>
      <w:r w:rsidR="00A206BF">
        <w:rPr>
          <w:rFonts w:ascii="Times New Roman" w:hAnsi="Times New Roman" w:cs="Times New Roman"/>
          <w:shd w:val="clear" w:color="auto" w:fill="FFFFFF"/>
        </w:rPr>
        <w:t xml:space="preserve">and expected results </w:t>
      </w:r>
      <w:r w:rsidR="00E47840">
        <w:rPr>
          <w:rFonts w:ascii="Times New Roman" w:hAnsi="Times New Roman" w:cs="Times New Roman"/>
          <w:shd w:val="clear" w:color="auto" w:fill="FFFFFF"/>
        </w:rPr>
        <w:t xml:space="preserve">(c, d) </w:t>
      </w:r>
      <w:r w:rsidR="00A206BF">
        <w:rPr>
          <w:rFonts w:ascii="Times New Roman" w:hAnsi="Times New Roman" w:cs="Times New Roman"/>
          <w:shd w:val="clear" w:color="auto" w:fill="FFFFFF"/>
        </w:rPr>
        <w:t>for Aim 1.</w:t>
      </w:r>
    </w:p>
    <w:p w14:paraId="4F222FBE" w14:textId="77777777" w:rsidR="00010E1A" w:rsidRDefault="00010E1A">
      <w:pPr>
        <w:rPr>
          <w:rFonts w:ascii="Times New Roman" w:hAnsi="Times New Roman" w:cs="Times New Roman"/>
          <w:shd w:val="clear" w:color="auto" w:fill="FFFFFF"/>
        </w:rPr>
      </w:pPr>
    </w:p>
    <w:p w14:paraId="56BEE643" w14:textId="77777777" w:rsidR="00013D62" w:rsidRPr="000368D9" w:rsidRDefault="006E0A50">
      <w:pPr>
        <w:rPr>
          <w:rFonts w:ascii="Times New Roman" w:hAnsi="Times New Roman" w:cs="Times New Roman"/>
          <w:b/>
          <w:bCs/>
          <w:shd w:val="clear" w:color="auto" w:fill="FFFFFF"/>
        </w:rPr>
      </w:pPr>
      <w:r>
        <w:rPr>
          <w:rFonts w:ascii="Times New Roman" w:hAnsi="Times New Roman" w:cs="Times New Roman"/>
          <w:shd w:val="clear" w:color="auto" w:fill="FFFFFF"/>
        </w:rPr>
        <w:t xml:space="preserve">  </w:t>
      </w:r>
      <w:r w:rsidRPr="000368D9">
        <w:rPr>
          <w:rFonts w:ascii="Times New Roman" w:hAnsi="Times New Roman" w:cs="Times New Roman"/>
          <w:b/>
          <w:bCs/>
          <w:shd w:val="clear" w:color="auto" w:fill="FFFFFF"/>
        </w:rPr>
        <w:t xml:space="preserve"> </w:t>
      </w:r>
    </w:p>
    <w:tbl>
      <w:tblPr>
        <w:tblStyle w:val="TableGrid"/>
        <w:tblW w:w="0" w:type="auto"/>
        <w:tblLook w:val="04A0" w:firstRow="1" w:lastRow="0" w:firstColumn="1" w:lastColumn="0" w:noHBand="0" w:noVBand="1"/>
      </w:tblPr>
      <w:tblGrid>
        <w:gridCol w:w="9350"/>
      </w:tblGrid>
      <w:tr w:rsidR="00013D62" w:rsidRPr="000368D9" w14:paraId="2FB8A692" w14:textId="77777777" w:rsidTr="00013D62">
        <w:tc>
          <w:tcPr>
            <w:tcW w:w="9350" w:type="dxa"/>
          </w:tcPr>
          <w:p w14:paraId="38CB89D3" w14:textId="35E20102" w:rsidR="000368D9" w:rsidRPr="000368D9" w:rsidRDefault="000368D9" w:rsidP="000368D9">
            <w:pPr>
              <w:jc w:val="center"/>
              <w:rPr>
                <w:rFonts w:ascii="Times New Roman" w:hAnsi="Times New Roman" w:cs="Times New Roman"/>
                <w:sz w:val="22"/>
                <w:szCs w:val="22"/>
                <w:shd w:val="clear" w:color="auto" w:fill="FFFFFF"/>
              </w:rPr>
            </w:pPr>
            <w:r w:rsidRPr="000368D9">
              <w:rPr>
                <w:rFonts w:ascii="Times New Roman" w:hAnsi="Times New Roman" w:cs="Times New Roman"/>
                <w:sz w:val="22"/>
                <w:szCs w:val="22"/>
                <w:shd w:val="clear" w:color="auto" w:fill="FFFFFF"/>
              </w:rPr>
              <w:t>Xenograft models of IDH-wt vs. IDH-mutant glioma; treatment via stereotactic tube</w:t>
            </w:r>
          </w:p>
          <w:p w14:paraId="34ABAB60" w14:textId="77777777" w:rsidR="000368D9" w:rsidRPr="000368D9" w:rsidRDefault="000368D9" w:rsidP="000368D9">
            <w:pPr>
              <w:rPr>
                <w:rFonts w:ascii="Times New Roman" w:hAnsi="Times New Roman" w:cs="Times New Roman"/>
                <w:b/>
                <w:bCs/>
                <w:sz w:val="20"/>
                <w:szCs w:val="20"/>
                <w:shd w:val="clear" w:color="auto" w:fill="FFFFFF"/>
              </w:rPr>
            </w:pPr>
          </w:p>
          <w:p w14:paraId="02486E35" w14:textId="6C849096" w:rsidR="00013D62" w:rsidRPr="000368D9" w:rsidRDefault="00D06AA4" w:rsidP="000368D9">
            <w:pPr>
              <w:pStyle w:val="ListParagraph"/>
              <w:numPr>
                <w:ilvl w:val="0"/>
                <w:numId w:val="8"/>
              </w:numPr>
              <w:rPr>
                <w:rFonts w:ascii="Times New Roman" w:hAnsi="Times New Roman" w:cs="Times New Roman"/>
                <w:b/>
                <w:bCs/>
                <w:shd w:val="clear" w:color="auto" w:fill="FFFFFF"/>
              </w:rPr>
            </w:pPr>
            <w:r w:rsidRPr="000368D9">
              <w:rPr>
                <w:b/>
                <w:bCs/>
                <w:noProof/>
                <w:shd w:val="clear" w:color="auto" w:fill="FFFFFF"/>
              </w:rPr>
              <w:drawing>
                <wp:inline distT="0" distB="0" distL="0" distR="0" wp14:anchorId="1DA0BDCF" wp14:editId="32C6E872">
                  <wp:extent cx="4490113" cy="2301184"/>
                  <wp:effectExtent l="0" t="0" r="0" b="0"/>
                  <wp:docPr id="713181400" name="Picture 8" descr="A diagram of a patient's re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81400" name="Picture 8" descr="A diagram of a patient's reac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5917" cy="2340034"/>
                          </a:xfrm>
                          <a:prstGeom prst="rect">
                            <a:avLst/>
                          </a:prstGeom>
                        </pic:spPr>
                      </pic:pic>
                    </a:graphicData>
                  </a:graphic>
                </wp:inline>
              </w:drawing>
            </w:r>
          </w:p>
        </w:tc>
      </w:tr>
      <w:tr w:rsidR="00013D62" w14:paraId="3FFC8A6D" w14:textId="77777777" w:rsidTr="00013D62">
        <w:tc>
          <w:tcPr>
            <w:tcW w:w="9350" w:type="dxa"/>
          </w:tcPr>
          <w:p w14:paraId="146BD6CC" w14:textId="3FD824AD" w:rsidR="00013D62" w:rsidRDefault="00013D62" w:rsidP="000368D9">
            <w:pPr>
              <w:jc w:val="center"/>
              <w:rPr>
                <w:rFonts w:ascii="Times New Roman" w:hAnsi="Times New Roman" w:cs="Times New Roman"/>
                <w:sz w:val="20"/>
                <w:szCs w:val="20"/>
                <w:shd w:val="clear" w:color="auto" w:fill="FFFFFF"/>
                <w:vertAlign w:val="superscript"/>
              </w:rPr>
            </w:pPr>
            <w:r w:rsidRPr="000368D9">
              <w:rPr>
                <w:rFonts w:ascii="Times New Roman" w:hAnsi="Times New Roman" w:cs="Times New Roman"/>
                <w:sz w:val="20"/>
                <w:szCs w:val="20"/>
                <w:shd w:val="clear" w:color="auto" w:fill="FFFFFF"/>
              </w:rPr>
              <w:t>Expected result</w:t>
            </w:r>
            <w:r w:rsidR="0037257B">
              <w:rPr>
                <w:rFonts w:ascii="Times New Roman" w:hAnsi="Times New Roman" w:cs="Times New Roman"/>
                <w:sz w:val="20"/>
                <w:szCs w:val="20"/>
                <w:shd w:val="clear" w:color="auto" w:fill="FFFFFF"/>
              </w:rPr>
              <w:t xml:space="preserve"> </w:t>
            </w:r>
            <w:r w:rsidR="00D06AA4" w:rsidRPr="000368D9">
              <w:rPr>
                <w:rFonts w:ascii="Times New Roman" w:hAnsi="Times New Roman" w:cs="Times New Roman"/>
                <w:sz w:val="20"/>
                <w:szCs w:val="20"/>
                <w:shd w:val="clear" w:color="auto" w:fill="FFFFFF"/>
              </w:rPr>
              <w:t>(figure adapted from Yuan et al., 2018)</w:t>
            </w:r>
            <w:r w:rsidR="0037257B">
              <w:rPr>
                <w:rFonts w:ascii="Times New Roman" w:hAnsi="Times New Roman" w:cs="Times New Roman"/>
                <w:sz w:val="20"/>
                <w:szCs w:val="20"/>
                <w:shd w:val="clear" w:color="auto" w:fill="FFFFFF"/>
              </w:rPr>
              <w:t>: increased survival for MTND &gt;&gt; TMZ &gt;&gt; control.</w:t>
            </w:r>
            <w:r w:rsidR="00D06AA4" w:rsidRPr="000368D9">
              <w:rPr>
                <w:rFonts w:ascii="Times New Roman" w:hAnsi="Times New Roman" w:cs="Times New Roman"/>
                <w:sz w:val="20"/>
                <w:szCs w:val="20"/>
                <w:shd w:val="clear" w:color="auto" w:fill="FFFFFF"/>
                <w:vertAlign w:val="superscript"/>
              </w:rPr>
              <w:t>2</w:t>
            </w:r>
            <w:r w:rsidR="00B3238C" w:rsidRPr="000368D9">
              <w:rPr>
                <w:rFonts w:ascii="Times New Roman" w:hAnsi="Times New Roman" w:cs="Times New Roman"/>
                <w:sz w:val="20"/>
                <w:szCs w:val="20"/>
                <w:shd w:val="clear" w:color="auto" w:fill="FFFFFF"/>
                <w:vertAlign w:val="superscript"/>
              </w:rPr>
              <w:t>8</w:t>
            </w:r>
          </w:p>
          <w:p w14:paraId="724ECFBA" w14:textId="77777777" w:rsidR="00E10519" w:rsidRPr="000368D9" w:rsidRDefault="00E10519" w:rsidP="000368D9">
            <w:pPr>
              <w:jc w:val="center"/>
              <w:rPr>
                <w:rFonts w:ascii="Times New Roman" w:hAnsi="Times New Roman" w:cs="Times New Roman"/>
                <w:sz w:val="20"/>
                <w:szCs w:val="20"/>
                <w:shd w:val="clear" w:color="auto" w:fill="FFFFFF"/>
              </w:rPr>
            </w:pPr>
          </w:p>
          <w:p w14:paraId="59DAF52C" w14:textId="59E3D8EE" w:rsidR="00013D62" w:rsidRPr="000368D9" w:rsidRDefault="00E10519" w:rsidP="000368D9">
            <w:pPr>
              <w:pStyle w:val="ListParagraph"/>
              <w:numPr>
                <w:ilvl w:val="0"/>
                <w:numId w:val="8"/>
              </w:numPr>
              <w:rPr>
                <w:rFonts w:ascii="Times New Roman" w:hAnsi="Times New Roman" w:cs="Times New Roman"/>
                <w:shd w:val="clear" w:color="auto" w:fill="FFFFFF"/>
              </w:rPr>
            </w:pPr>
            <w:r>
              <w:rPr>
                <w:rFonts w:ascii="Times New Roman" w:hAnsi="Times New Roman" w:cs="Times New Roman"/>
                <w:noProof/>
                <w:shd w:val="clear" w:color="auto" w:fill="FFFFFF"/>
              </w:rPr>
              <w:drawing>
                <wp:inline distT="0" distB="0" distL="0" distR="0" wp14:anchorId="150603CC" wp14:editId="4BE53249">
                  <wp:extent cx="3439236" cy="2564362"/>
                  <wp:effectExtent l="0" t="0" r="2540" b="1270"/>
                  <wp:docPr id="661794099" name="Picture 9" descr="A graph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94099" name="Picture 9" descr="A graph of a numb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1397" cy="2610710"/>
                          </a:xfrm>
                          <a:prstGeom prst="rect">
                            <a:avLst/>
                          </a:prstGeom>
                        </pic:spPr>
                      </pic:pic>
                    </a:graphicData>
                  </a:graphic>
                </wp:inline>
              </w:drawing>
            </w:r>
          </w:p>
        </w:tc>
      </w:tr>
    </w:tbl>
    <w:p w14:paraId="35F3C368" w14:textId="62C36916" w:rsidR="00DF100C" w:rsidRPr="00177032" w:rsidRDefault="003877EC" w:rsidP="00E47840">
      <w:pPr>
        <w:jc w:val="center"/>
        <w:rPr>
          <w:rFonts w:ascii="Times New Roman" w:hAnsi="Times New Roman" w:cs="Times New Roman"/>
          <w:shd w:val="clear" w:color="auto" w:fill="FFFFFF"/>
        </w:rPr>
      </w:pPr>
      <w:r w:rsidRPr="003877EC">
        <w:rPr>
          <w:rFonts w:ascii="Times New Roman" w:hAnsi="Times New Roman" w:cs="Times New Roman"/>
          <w:b/>
          <w:bCs/>
          <w:shd w:val="clear" w:color="auto" w:fill="FFFFFF"/>
        </w:rPr>
        <w:t xml:space="preserve">Figure </w:t>
      </w:r>
      <w:r w:rsidR="00DF100C">
        <w:rPr>
          <w:rFonts w:ascii="Times New Roman" w:hAnsi="Times New Roman" w:cs="Times New Roman"/>
          <w:b/>
          <w:bCs/>
          <w:shd w:val="clear" w:color="auto" w:fill="FFFFFF"/>
        </w:rPr>
        <w:t>3</w:t>
      </w:r>
      <w:r w:rsidRPr="003877EC">
        <w:rPr>
          <w:rFonts w:ascii="Times New Roman" w:hAnsi="Times New Roman" w:cs="Times New Roman"/>
          <w:b/>
          <w:bCs/>
          <w:shd w:val="clear" w:color="auto" w:fill="FFFFFF"/>
        </w:rPr>
        <w:t xml:space="preserve">. </w:t>
      </w:r>
      <w:r w:rsidR="00DF100C">
        <w:rPr>
          <w:rFonts w:ascii="Times New Roman" w:hAnsi="Times New Roman" w:cs="Times New Roman"/>
          <w:shd w:val="clear" w:color="auto" w:fill="FFFFFF"/>
        </w:rPr>
        <w:t>Schematic of proposed methodology</w:t>
      </w:r>
      <w:r w:rsidR="00E47840">
        <w:rPr>
          <w:rFonts w:ascii="Times New Roman" w:hAnsi="Times New Roman" w:cs="Times New Roman"/>
          <w:shd w:val="clear" w:color="auto" w:fill="FFFFFF"/>
        </w:rPr>
        <w:t xml:space="preserve"> (a)</w:t>
      </w:r>
      <w:r w:rsidR="00DF100C">
        <w:rPr>
          <w:rFonts w:ascii="Times New Roman" w:hAnsi="Times New Roman" w:cs="Times New Roman"/>
          <w:shd w:val="clear" w:color="auto" w:fill="FFFFFF"/>
        </w:rPr>
        <w:t xml:space="preserve"> and expected results </w:t>
      </w:r>
      <w:r w:rsidR="00E47840">
        <w:rPr>
          <w:rFonts w:ascii="Times New Roman" w:hAnsi="Times New Roman" w:cs="Times New Roman"/>
          <w:shd w:val="clear" w:color="auto" w:fill="FFFFFF"/>
        </w:rPr>
        <w:t xml:space="preserve">(b) </w:t>
      </w:r>
      <w:r w:rsidR="00DF100C">
        <w:rPr>
          <w:rFonts w:ascii="Times New Roman" w:hAnsi="Times New Roman" w:cs="Times New Roman"/>
          <w:shd w:val="clear" w:color="auto" w:fill="FFFFFF"/>
        </w:rPr>
        <w:t>for Aim 2.</w:t>
      </w:r>
      <w:r w:rsidR="00E47840">
        <w:rPr>
          <w:rFonts w:ascii="Times New Roman" w:hAnsi="Times New Roman" w:cs="Times New Roman"/>
          <w:shd w:val="clear" w:color="auto" w:fill="FFFFFF"/>
        </w:rPr>
        <w:t xml:space="preserve"> Subjects who do not reach endpoint at the experiment’s end (120 days) are censored.</w:t>
      </w:r>
    </w:p>
    <w:tbl>
      <w:tblPr>
        <w:tblStyle w:val="TableGrid"/>
        <w:tblW w:w="0" w:type="auto"/>
        <w:tblLook w:val="04A0" w:firstRow="1" w:lastRow="0" w:firstColumn="1" w:lastColumn="0" w:noHBand="0" w:noVBand="1"/>
      </w:tblPr>
      <w:tblGrid>
        <w:gridCol w:w="4673"/>
        <w:gridCol w:w="4677"/>
      </w:tblGrid>
      <w:tr w:rsidR="00907586" w14:paraId="6BCEF640" w14:textId="39DAD53C" w:rsidTr="001D3902">
        <w:tc>
          <w:tcPr>
            <w:tcW w:w="9350" w:type="dxa"/>
            <w:gridSpan w:val="2"/>
          </w:tcPr>
          <w:p w14:paraId="450429A0" w14:textId="77777777" w:rsidR="00907586" w:rsidRPr="00907586" w:rsidRDefault="00907586" w:rsidP="00194BCD">
            <w:pPr>
              <w:jc w:val="center"/>
              <w:rPr>
                <w:rFonts w:ascii="Times New Roman" w:hAnsi="Times New Roman" w:cs="Times New Roman"/>
                <w:sz w:val="20"/>
                <w:szCs w:val="20"/>
                <w:shd w:val="clear" w:color="auto" w:fill="FFFFFF"/>
              </w:rPr>
            </w:pPr>
            <w:r w:rsidRPr="00907586">
              <w:rPr>
                <w:rFonts w:ascii="Times New Roman" w:hAnsi="Times New Roman" w:cs="Times New Roman"/>
                <w:sz w:val="20"/>
                <w:szCs w:val="20"/>
                <w:shd w:val="clear" w:color="auto" w:fill="FFFFFF"/>
              </w:rPr>
              <w:lastRenderedPageBreak/>
              <w:t>Immunohistochemistry of IDH-wt and IDH-mutant tumours after death in mice treated with control, TMZ, or MTND.</w:t>
            </w:r>
          </w:p>
          <w:p w14:paraId="4BBDBAC3" w14:textId="77777777" w:rsidR="00907586" w:rsidRPr="00194BCD" w:rsidRDefault="00907586" w:rsidP="00194BCD">
            <w:pPr>
              <w:rPr>
                <w:rFonts w:ascii="Times New Roman" w:hAnsi="Times New Roman" w:cs="Times New Roman"/>
                <w:b/>
                <w:bCs/>
                <w:shd w:val="clear" w:color="auto" w:fill="FFFFFF"/>
              </w:rPr>
            </w:pPr>
          </w:p>
          <w:p w14:paraId="1B333EA2" w14:textId="0B7EAE2D" w:rsidR="00907586" w:rsidRPr="00907586" w:rsidRDefault="00907586" w:rsidP="00907586">
            <w:pPr>
              <w:pStyle w:val="ListParagraph"/>
              <w:numPr>
                <w:ilvl w:val="0"/>
                <w:numId w:val="9"/>
              </w:numPr>
              <w:jc w:val="center"/>
              <w:rPr>
                <w:rFonts w:ascii="Times New Roman" w:hAnsi="Times New Roman" w:cs="Times New Roman"/>
                <w:sz w:val="22"/>
                <w:szCs w:val="22"/>
                <w:shd w:val="clear" w:color="auto" w:fill="FFFFFF"/>
              </w:rPr>
            </w:pPr>
            <w:r>
              <w:rPr>
                <w:noProof/>
                <w:shd w:val="clear" w:color="auto" w:fill="FFFFFF"/>
              </w:rPr>
              <w:drawing>
                <wp:inline distT="0" distB="0" distL="0" distR="0" wp14:anchorId="117E6FB1" wp14:editId="0FF830F3">
                  <wp:extent cx="5372100" cy="1193800"/>
                  <wp:effectExtent l="0" t="0" r="0" b="0"/>
                  <wp:docPr id="2030152992" name="Picture 10" descr="A black arrow pointing to a black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152992" name="Picture 10" descr="A black arrow pointing to a black arrow&#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72100" cy="1193800"/>
                          </a:xfrm>
                          <a:prstGeom prst="rect">
                            <a:avLst/>
                          </a:prstGeom>
                        </pic:spPr>
                      </pic:pic>
                    </a:graphicData>
                  </a:graphic>
                </wp:inline>
              </w:drawing>
            </w:r>
          </w:p>
        </w:tc>
      </w:tr>
      <w:tr w:rsidR="009F5A41" w14:paraId="48476FF9" w14:textId="17F68C8B" w:rsidTr="00907586">
        <w:tc>
          <w:tcPr>
            <w:tcW w:w="4673" w:type="dxa"/>
          </w:tcPr>
          <w:p w14:paraId="103B698C" w14:textId="2CFE8AA8" w:rsidR="00907586" w:rsidRPr="001F6584" w:rsidRDefault="00907586" w:rsidP="001F6584">
            <w:pPr>
              <w:jc w:val="center"/>
              <w:rPr>
                <w:rFonts w:ascii="Times New Roman" w:hAnsi="Times New Roman" w:cs="Times New Roman"/>
                <w:sz w:val="20"/>
                <w:szCs w:val="20"/>
                <w:shd w:val="clear" w:color="auto" w:fill="FFFFFF"/>
              </w:rPr>
            </w:pPr>
            <w:r>
              <w:rPr>
                <w:rFonts w:ascii="Times New Roman" w:hAnsi="Times New Roman" w:cs="Times New Roman"/>
                <w:sz w:val="20"/>
                <w:szCs w:val="20"/>
                <w:shd w:val="clear" w:color="auto" w:fill="FFFFFF"/>
              </w:rPr>
              <w:t>Expected Result</w:t>
            </w:r>
            <w:r w:rsidR="001F6584">
              <w:rPr>
                <w:rFonts w:ascii="Times New Roman" w:hAnsi="Times New Roman" w:cs="Times New Roman"/>
                <w:sz w:val="20"/>
                <w:szCs w:val="20"/>
                <w:shd w:val="clear" w:color="auto" w:fill="FFFFFF"/>
              </w:rPr>
              <w:t xml:space="preserve"> (adapted from Hu et al., 2023): increased TUJ1 and decreased nestin expression in MTND-treated tumours.</w:t>
            </w:r>
            <w:r w:rsidR="001F6584" w:rsidRPr="001F6584">
              <w:rPr>
                <w:rFonts w:ascii="Times New Roman" w:hAnsi="Times New Roman" w:cs="Times New Roman"/>
                <w:sz w:val="20"/>
                <w:szCs w:val="20"/>
                <w:shd w:val="clear" w:color="auto" w:fill="FFFFFF"/>
                <w:vertAlign w:val="superscript"/>
              </w:rPr>
              <w:t>16</w:t>
            </w:r>
          </w:p>
          <w:p w14:paraId="571B686D" w14:textId="77777777" w:rsidR="00907586" w:rsidRPr="00907586" w:rsidRDefault="00907586" w:rsidP="00907586">
            <w:pPr>
              <w:rPr>
                <w:rFonts w:ascii="Times New Roman" w:hAnsi="Times New Roman" w:cs="Times New Roman"/>
                <w:b/>
                <w:bCs/>
                <w:shd w:val="clear" w:color="auto" w:fill="FFFFFF"/>
              </w:rPr>
            </w:pPr>
          </w:p>
          <w:p w14:paraId="7DC9F84C" w14:textId="3A66AE59" w:rsidR="00907586" w:rsidRPr="00301E7C" w:rsidRDefault="00907586" w:rsidP="00301E7C">
            <w:pPr>
              <w:pStyle w:val="ListParagraph"/>
              <w:numPr>
                <w:ilvl w:val="0"/>
                <w:numId w:val="9"/>
              </w:numPr>
              <w:rPr>
                <w:rFonts w:ascii="Times New Roman" w:hAnsi="Times New Roman" w:cs="Times New Roman"/>
                <w:b/>
                <w:bCs/>
                <w:shd w:val="clear" w:color="auto" w:fill="FFFFFF"/>
              </w:rPr>
            </w:pPr>
            <w:r>
              <w:rPr>
                <w:rFonts w:ascii="Times New Roman" w:hAnsi="Times New Roman" w:cs="Times New Roman"/>
                <w:b/>
                <w:bCs/>
                <w:noProof/>
                <w:shd w:val="clear" w:color="auto" w:fill="FFFFFF"/>
              </w:rPr>
              <w:drawing>
                <wp:inline distT="0" distB="0" distL="0" distR="0" wp14:anchorId="3A429016" wp14:editId="22F07DAB">
                  <wp:extent cx="2037014" cy="1869897"/>
                  <wp:effectExtent l="0" t="0" r="0" b="0"/>
                  <wp:docPr id="400991655" name="Picture 11" descr="A collage of images of different types of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91655" name="Picture 11" descr="A collage of images of different types of cell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9533" cy="1918107"/>
                          </a:xfrm>
                          <a:prstGeom prst="rect">
                            <a:avLst/>
                          </a:prstGeom>
                        </pic:spPr>
                      </pic:pic>
                    </a:graphicData>
                  </a:graphic>
                </wp:inline>
              </w:drawing>
            </w:r>
          </w:p>
        </w:tc>
        <w:tc>
          <w:tcPr>
            <w:tcW w:w="4677" w:type="dxa"/>
          </w:tcPr>
          <w:p w14:paraId="007E25AB" w14:textId="3735F1C0" w:rsidR="00907586" w:rsidRDefault="00893EF1" w:rsidP="009F5A41">
            <w:pPr>
              <w:jc w:val="center"/>
              <w:rPr>
                <w:rFonts w:ascii="Times New Roman" w:hAnsi="Times New Roman" w:cs="Times New Roman"/>
                <w:sz w:val="20"/>
                <w:szCs w:val="20"/>
                <w:shd w:val="clear" w:color="auto" w:fill="FFFFFF"/>
                <w:vertAlign w:val="superscript"/>
              </w:rPr>
            </w:pPr>
            <w:r>
              <w:rPr>
                <w:rFonts w:ascii="Times New Roman" w:hAnsi="Times New Roman" w:cs="Times New Roman"/>
                <w:sz w:val="20"/>
                <w:szCs w:val="20"/>
                <w:shd w:val="clear" w:color="auto" w:fill="FFFFFF"/>
              </w:rPr>
              <w:t>Expected Result (adapted from Hu et al., 2023): increased TUJ1 and decreased nestin expression in MTND-treated tumours.</w:t>
            </w:r>
            <w:r w:rsidRPr="001F6584">
              <w:rPr>
                <w:rFonts w:ascii="Times New Roman" w:hAnsi="Times New Roman" w:cs="Times New Roman"/>
                <w:sz w:val="20"/>
                <w:szCs w:val="20"/>
                <w:shd w:val="clear" w:color="auto" w:fill="FFFFFF"/>
                <w:vertAlign w:val="superscript"/>
              </w:rPr>
              <w:t>16</w:t>
            </w:r>
          </w:p>
          <w:p w14:paraId="11798120" w14:textId="77777777" w:rsidR="00D43F96" w:rsidRPr="009F5A41" w:rsidRDefault="00D43F96" w:rsidP="009F5A41">
            <w:pPr>
              <w:jc w:val="center"/>
              <w:rPr>
                <w:rFonts w:ascii="Times New Roman" w:hAnsi="Times New Roman" w:cs="Times New Roman"/>
                <w:sz w:val="20"/>
                <w:szCs w:val="20"/>
                <w:shd w:val="clear" w:color="auto" w:fill="FFFFFF"/>
              </w:rPr>
            </w:pPr>
          </w:p>
          <w:p w14:paraId="687A731B" w14:textId="7CE3827E" w:rsidR="00893EF1" w:rsidRPr="00893EF1" w:rsidRDefault="009F5A41" w:rsidP="00893EF1">
            <w:pPr>
              <w:pStyle w:val="ListParagraph"/>
              <w:numPr>
                <w:ilvl w:val="0"/>
                <w:numId w:val="9"/>
              </w:numPr>
              <w:rPr>
                <w:rFonts w:ascii="Times New Roman" w:hAnsi="Times New Roman" w:cs="Times New Roman"/>
                <w:b/>
                <w:bCs/>
                <w:shd w:val="clear" w:color="auto" w:fill="FFFFFF"/>
              </w:rPr>
            </w:pPr>
            <w:r>
              <w:rPr>
                <w:rFonts w:ascii="Times New Roman" w:hAnsi="Times New Roman" w:cs="Times New Roman"/>
                <w:b/>
                <w:bCs/>
                <w:noProof/>
                <w:shd w:val="clear" w:color="auto" w:fill="FFFFFF"/>
              </w:rPr>
              <w:drawing>
                <wp:inline distT="0" distB="0" distL="0" distR="0" wp14:anchorId="3F122737" wp14:editId="19CE85D2">
                  <wp:extent cx="1951970" cy="1900262"/>
                  <wp:effectExtent l="0" t="0" r="4445" b="5080"/>
                  <wp:docPr id="1023086275"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86275" name="Picture 12" descr="A graph of different colored ba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0302" cy="1927843"/>
                          </a:xfrm>
                          <a:prstGeom prst="rect">
                            <a:avLst/>
                          </a:prstGeom>
                        </pic:spPr>
                      </pic:pic>
                    </a:graphicData>
                  </a:graphic>
                </wp:inline>
              </w:drawing>
            </w:r>
          </w:p>
        </w:tc>
      </w:tr>
    </w:tbl>
    <w:p w14:paraId="7668C8BF" w14:textId="03D76511" w:rsidR="00183A09" w:rsidRPr="00177032" w:rsidRDefault="00183A09" w:rsidP="00183A09">
      <w:pPr>
        <w:jc w:val="center"/>
        <w:rPr>
          <w:rFonts w:ascii="Times New Roman" w:hAnsi="Times New Roman" w:cs="Times New Roman"/>
          <w:shd w:val="clear" w:color="auto" w:fill="FFFFFF"/>
        </w:rPr>
      </w:pPr>
      <w:r w:rsidRPr="003877EC">
        <w:rPr>
          <w:rFonts w:ascii="Times New Roman" w:hAnsi="Times New Roman" w:cs="Times New Roman"/>
          <w:b/>
          <w:bCs/>
          <w:shd w:val="clear" w:color="auto" w:fill="FFFFFF"/>
        </w:rPr>
        <w:t xml:space="preserve">Figure </w:t>
      </w:r>
      <w:r w:rsidR="008C32EF">
        <w:rPr>
          <w:rFonts w:ascii="Times New Roman" w:hAnsi="Times New Roman" w:cs="Times New Roman"/>
          <w:b/>
          <w:bCs/>
          <w:shd w:val="clear" w:color="auto" w:fill="FFFFFF"/>
        </w:rPr>
        <w:t>4.</w:t>
      </w:r>
      <w:r w:rsidRPr="003877EC">
        <w:rPr>
          <w:rFonts w:ascii="Times New Roman" w:hAnsi="Times New Roman" w:cs="Times New Roman"/>
          <w:b/>
          <w:bCs/>
          <w:shd w:val="clear" w:color="auto" w:fill="FFFFFF"/>
        </w:rPr>
        <w:t xml:space="preserve"> </w:t>
      </w:r>
      <w:r>
        <w:rPr>
          <w:rFonts w:ascii="Times New Roman" w:hAnsi="Times New Roman" w:cs="Times New Roman"/>
          <w:shd w:val="clear" w:color="auto" w:fill="FFFFFF"/>
        </w:rPr>
        <w:t>Schematic of proposed methodology (a) and expected results (b</w:t>
      </w:r>
      <w:r w:rsidR="00893EF1">
        <w:rPr>
          <w:rFonts w:ascii="Times New Roman" w:hAnsi="Times New Roman" w:cs="Times New Roman"/>
          <w:shd w:val="clear" w:color="auto" w:fill="FFFFFF"/>
        </w:rPr>
        <w:t>, c</w:t>
      </w:r>
      <w:r>
        <w:rPr>
          <w:rFonts w:ascii="Times New Roman" w:hAnsi="Times New Roman" w:cs="Times New Roman"/>
          <w:shd w:val="clear" w:color="auto" w:fill="FFFFFF"/>
        </w:rPr>
        <w:t xml:space="preserve">) for Aim </w:t>
      </w:r>
      <w:r w:rsidR="00893EF1">
        <w:rPr>
          <w:rFonts w:ascii="Times New Roman" w:hAnsi="Times New Roman" w:cs="Times New Roman"/>
          <w:shd w:val="clear" w:color="auto" w:fill="FFFFFF"/>
        </w:rPr>
        <w:t>3</w:t>
      </w:r>
      <w:r>
        <w:rPr>
          <w:rFonts w:ascii="Times New Roman" w:hAnsi="Times New Roman" w:cs="Times New Roman"/>
          <w:shd w:val="clear" w:color="auto" w:fill="FFFFFF"/>
        </w:rPr>
        <w:t xml:space="preserve">. </w:t>
      </w:r>
    </w:p>
    <w:p w14:paraId="691199E1" w14:textId="2CEA49FD" w:rsidR="00AC5ECD" w:rsidRDefault="00AC5ECD" w:rsidP="00AC5ECD">
      <w:pPr>
        <w:rPr>
          <w:rFonts w:ascii="Times New Roman" w:hAnsi="Times New Roman" w:cs="Times New Roman"/>
          <w:b/>
          <w:bCs/>
          <w:shd w:val="clear" w:color="auto" w:fill="FFFFFF"/>
        </w:rPr>
      </w:pPr>
    </w:p>
    <w:p w14:paraId="194FFDD8" w14:textId="77777777" w:rsidR="00183A09" w:rsidRDefault="00183A09">
      <w:pPr>
        <w:rPr>
          <w:rFonts w:ascii="Times New Roman" w:hAnsi="Times New Roman" w:cs="Times New Roman"/>
          <w:shd w:val="clear" w:color="auto" w:fill="FFFFFF"/>
        </w:rPr>
      </w:pPr>
      <w:r>
        <w:rPr>
          <w:rFonts w:ascii="Times New Roman" w:hAnsi="Times New Roman" w:cs="Times New Roman"/>
          <w:shd w:val="clear" w:color="auto" w:fill="FFFFFF"/>
        </w:rPr>
        <w:br w:type="page"/>
      </w:r>
    </w:p>
    <w:p w14:paraId="0B9B67F0" w14:textId="11DE542D" w:rsidR="00AC5ECD" w:rsidRPr="00AC5ECD" w:rsidRDefault="00AC5ECD" w:rsidP="00AF7B06">
      <w:pPr>
        <w:spacing w:line="360" w:lineRule="auto"/>
        <w:jc w:val="center"/>
        <w:rPr>
          <w:rFonts w:ascii="Times New Roman" w:hAnsi="Times New Roman" w:cs="Times New Roman"/>
          <w:shd w:val="clear" w:color="auto" w:fill="FFFFFF"/>
        </w:rPr>
      </w:pPr>
      <w:r>
        <w:rPr>
          <w:rFonts w:ascii="Times New Roman" w:hAnsi="Times New Roman" w:cs="Times New Roman"/>
          <w:shd w:val="clear" w:color="auto" w:fill="FFFFFF"/>
        </w:rPr>
        <w:lastRenderedPageBreak/>
        <w:t>References</w:t>
      </w:r>
    </w:p>
    <w:p w14:paraId="4A79D2BF" w14:textId="466383AD" w:rsidR="00AC5ECD" w:rsidRDefault="00AC5ECD" w:rsidP="00AF7B06">
      <w:pPr>
        <w:pStyle w:val="NormalWeb"/>
        <w:numPr>
          <w:ilvl w:val="0"/>
          <w:numId w:val="7"/>
        </w:numPr>
        <w:spacing w:line="360" w:lineRule="auto"/>
      </w:pPr>
      <w:r>
        <w:t xml:space="preserve">Shergalis A, Bankhead A, Luesakul U, Muangsin N, Neamati N. Current challenges and opportunities in treating glioblastoma. </w:t>
      </w:r>
      <w:r>
        <w:rPr>
          <w:i/>
          <w:iCs/>
        </w:rPr>
        <w:t>Pharmacological Reviews</w:t>
      </w:r>
      <w:r>
        <w:t xml:space="preserve">. 2018;70(3):412-445. doi:10.1124/pr.117.014944 </w:t>
      </w:r>
    </w:p>
    <w:p w14:paraId="198F704E" w14:textId="77777777" w:rsidR="00AC5ECD" w:rsidRDefault="00AC5ECD" w:rsidP="00AF7B06">
      <w:pPr>
        <w:pStyle w:val="NormalWeb"/>
        <w:numPr>
          <w:ilvl w:val="0"/>
          <w:numId w:val="7"/>
        </w:numPr>
        <w:spacing w:line="360" w:lineRule="auto"/>
      </w:pPr>
      <w:r>
        <w:t xml:space="preserve">Urbańska K, Sokołowska J, Szmidt M, Sysa P. Review glioblastoma multiforme – an overview. </w:t>
      </w:r>
      <w:r>
        <w:rPr>
          <w:i/>
          <w:iCs/>
        </w:rPr>
        <w:t>Współczesna Onkologia</w:t>
      </w:r>
      <w:r>
        <w:t xml:space="preserve">. 2014;5:307-312. doi:10.5114/wo.2014.40559 </w:t>
      </w:r>
    </w:p>
    <w:p w14:paraId="53B3D54A" w14:textId="77777777" w:rsidR="00AC5ECD" w:rsidRDefault="00AC5ECD" w:rsidP="00AF7B06">
      <w:pPr>
        <w:pStyle w:val="NormalWeb"/>
        <w:numPr>
          <w:ilvl w:val="0"/>
          <w:numId w:val="7"/>
        </w:numPr>
        <w:spacing w:line="360" w:lineRule="auto"/>
      </w:pPr>
      <w:r>
        <w:t xml:space="preserve">Navis AC, Niclou SP, Fack F, et al. Increased mitochondrial activity in a novel Idh1-r132h mutant human oligodendroglioma xenograft model: In situ detection of 2-HG and α-kg. </w:t>
      </w:r>
      <w:r>
        <w:rPr>
          <w:i/>
          <w:iCs/>
        </w:rPr>
        <w:t>Acta Neuropathologica Communications</w:t>
      </w:r>
      <w:r>
        <w:t xml:space="preserve">. 2013;1(1). doi:10.1186/2051-5960-1-18 </w:t>
      </w:r>
    </w:p>
    <w:p w14:paraId="7450F1A6" w14:textId="77777777" w:rsidR="006C6AF8" w:rsidRDefault="006C6AF8" w:rsidP="00AF7B06">
      <w:pPr>
        <w:pStyle w:val="NormalWeb"/>
        <w:numPr>
          <w:ilvl w:val="0"/>
          <w:numId w:val="7"/>
        </w:numPr>
        <w:spacing w:line="360" w:lineRule="auto"/>
      </w:pPr>
      <w:r>
        <w:t xml:space="preserve">Han S, Liu Y, Cai SJ, et al. IDH mutation in glioma: Molecular mechanisms and potential therapeutic targets. </w:t>
      </w:r>
      <w:r>
        <w:rPr>
          <w:i/>
          <w:iCs/>
        </w:rPr>
        <w:t>British Journal of Cancer</w:t>
      </w:r>
      <w:r>
        <w:t xml:space="preserve">. 2020;122(11):1580-1589. doi:10.1038/s41416-020-0814-x </w:t>
      </w:r>
    </w:p>
    <w:p w14:paraId="6338F1A6" w14:textId="77777777" w:rsidR="006C6AF8" w:rsidRDefault="006C6AF8" w:rsidP="00AF7B06">
      <w:pPr>
        <w:pStyle w:val="NormalWeb"/>
        <w:numPr>
          <w:ilvl w:val="0"/>
          <w:numId w:val="7"/>
        </w:numPr>
        <w:spacing w:line="360" w:lineRule="auto"/>
      </w:pPr>
      <w:r>
        <w:t xml:space="preserve">Chen J-R, Yao Y, Xu H-Z, Qin Z-Y. Isocitrate dehydrogenase (IDH)1/2 mutations as prognostic markers in patients with Glioblastomas. </w:t>
      </w:r>
      <w:r>
        <w:rPr>
          <w:i/>
          <w:iCs/>
        </w:rPr>
        <w:t>Medicine</w:t>
      </w:r>
      <w:r>
        <w:t xml:space="preserve">. 2016;95(9). doi:10.1097/md.0000000000002583 </w:t>
      </w:r>
    </w:p>
    <w:p w14:paraId="763DB622" w14:textId="77777777" w:rsidR="006C6AF8" w:rsidRDefault="006C6AF8" w:rsidP="00AF7B06">
      <w:pPr>
        <w:pStyle w:val="NormalWeb"/>
        <w:numPr>
          <w:ilvl w:val="0"/>
          <w:numId w:val="7"/>
        </w:numPr>
        <w:spacing w:line="360" w:lineRule="auto"/>
      </w:pPr>
      <w:r>
        <w:t xml:space="preserve">Teraiya M, Perreault H, Chen VC. An overview of glioblastoma multiforme and temozolomide resistance: Can LC-MS-based proteomics reveal the fundamental mechanism of temozolomide resistance? </w:t>
      </w:r>
      <w:r>
        <w:rPr>
          <w:i/>
          <w:iCs/>
        </w:rPr>
        <w:t>Frontiers in Oncology</w:t>
      </w:r>
      <w:r>
        <w:t xml:space="preserve">. 2023;13. doi:10.3389/fonc.2023.1166207 </w:t>
      </w:r>
    </w:p>
    <w:p w14:paraId="47A77B03" w14:textId="77777777" w:rsidR="001355D7" w:rsidRDefault="001355D7" w:rsidP="00AF7B06">
      <w:pPr>
        <w:pStyle w:val="NormalWeb"/>
        <w:numPr>
          <w:ilvl w:val="0"/>
          <w:numId w:val="7"/>
        </w:numPr>
        <w:spacing w:line="360" w:lineRule="auto"/>
      </w:pPr>
      <w:r>
        <w:t xml:space="preserve">Bae SH, Park M-J, Lee MM, et al. Toxicity profile of temozolomide in the treatment of 300 malignant glioma patients in Korea. </w:t>
      </w:r>
      <w:r>
        <w:rPr>
          <w:i/>
          <w:iCs/>
        </w:rPr>
        <w:t>Journal of Korean Medical Science</w:t>
      </w:r>
      <w:r>
        <w:t xml:space="preserve">. 2014;29(7):980. doi:10.3346/jkms.2014.29.7.980 </w:t>
      </w:r>
    </w:p>
    <w:p w14:paraId="38BB2737" w14:textId="77777777" w:rsidR="001355D7" w:rsidRDefault="001355D7" w:rsidP="00AF7B06">
      <w:pPr>
        <w:pStyle w:val="NormalWeb"/>
        <w:numPr>
          <w:ilvl w:val="0"/>
          <w:numId w:val="7"/>
        </w:numPr>
        <w:spacing w:line="360" w:lineRule="auto"/>
      </w:pPr>
      <w:r>
        <w:t xml:space="preserve">Pandith AA, Qasim I, Zahoor W, et al. Concordant Association validates MGMT methylation and protein expression as favorable prognostic factors in glioma patients on alkylating chemotherapy (temozolomide). </w:t>
      </w:r>
      <w:r>
        <w:rPr>
          <w:i/>
          <w:iCs/>
        </w:rPr>
        <w:t>Scientific Reports</w:t>
      </w:r>
      <w:r>
        <w:t xml:space="preserve">. 2018;8(1). doi:10.1038/s41598-018-25169-2 </w:t>
      </w:r>
    </w:p>
    <w:p w14:paraId="5D18C73C" w14:textId="77777777" w:rsidR="00FA16C0" w:rsidRDefault="00FA16C0" w:rsidP="00AF7B06">
      <w:pPr>
        <w:pStyle w:val="NormalWeb"/>
        <w:numPr>
          <w:ilvl w:val="0"/>
          <w:numId w:val="7"/>
        </w:numPr>
        <w:spacing w:line="360" w:lineRule="auto"/>
      </w:pPr>
      <w:r>
        <w:t xml:space="preserve">Becker A, Sells B, Haque S, Chakravarti A. Tumor heterogeneity in glioblastomas: From light microscopy to molecular pathology. </w:t>
      </w:r>
      <w:r>
        <w:rPr>
          <w:i/>
          <w:iCs/>
        </w:rPr>
        <w:t>Cancers</w:t>
      </w:r>
      <w:r>
        <w:t xml:space="preserve">. 2021;13(4):761. doi:10.3390/cancers13040761 </w:t>
      </w:r>
    </w:p>
    <w:p w14:paraId="607DA646" w14:textId="77777777" w:rsidR="00FA16C0" w:rsidRDefault="00FA16C0" w:rsidP="00AF7B06">
      <w:pPr>
        <w:pStyle w:val="NormalWeb"/>
        <w:numPr>
          <w:ilvl w:val="0"/>
          <w:numId w:val="7"/>
        </w:numPr>
        <w:spacing w:line="360" w:lineRule="auto"/>
      </w:pPr>
      <w:r>
        <w:lastRenderedPageBreak/>
        <w:t xml:space="preserve">Dirks PB. Brain tumor stem cells: Bringing order to the chaos of Brain Cancer. </w:t>
      </w:r>
      <w:r>
        <w:rPr>
          <w:i/>
          <w:iCs/>
        </w:rPr>
        <w:t>Journal of Clinical Oncology</w:t>
      </w:r>
      <w:r>
        <w:t xml:space="preserve">. 2008;26(17):2916-2924. doi:10.1200/jco.2008.17.6792 </w:t>
      </w:r>
    </w:p>
    <w:p w14:paraId="07CA2F65" w14:textId="77777777" w:rsidR="00FA16C0" w:rsidRDefault="00FA16C0" w:rsidP="00AF7B06">
      <w:pPr>
        <w:pStyle w:val="NormalWeb"/>
        <w:numPr>
          <w:ilvl w:val="0"/>
          <w:numId w:val="7"/>
        </w:numPr>
        <w:spacing w:line="360" w:lineRule="auto"/>
      </w:pPr>
      <w:r>
        <w:t xml:space="preserve">Prasetyanti PR, Medema JP. Intra-tumor heterogeneity from a cancer stem cell perspective. </w:t>
      </w:r>
      <w:r>
        <w:rPr>
          <w:i/>
          <w:iCs/>
        </w:rPr>
        <w:t>Molecular Cancer</w:t>
      </w:r>
      <w:r>
        <w:t xml:space="preserve">. 2017;16(1). doi:10.1186/s12943-017-0600-4 </w:t>
      </w:r>
    </w:p>
    <w:p w14:paraId="55EE33B6" w14:textId="77777777" w:rsidR="00DB308F" w:rsidRDefault="00DB308F" w:rsidP="00AF7B06">
      <w:pPr>
        <w:pStyle w:val="NormalWeb"/>
        <w:numPr>
          <w:ilvl w:val="0"/>
          <w:numId w:val="7"/>
        </w:numPr>
        <w:spacing w:line="360" w:lineRule="auto"/>
      </w:pPr>
      <w:r>
        <w:t xml:space="preserve">Yan M, Liu Q. Differentiation therapy: A promising strategy for cancer treatment. </w:t>
      </w:r>
      <w:r>
        <w:rPr>
          <w:i/>
          <w:iCs/>
        </w:rPr>
        <w:t>Chinese Journal of Cancer</w:t>
      </w:r>
      <w:r>
        <w:t xml:space="preserve">. 2016;35(1). doi:10.1186/s40880-015-0059-x </w:t>
      </w:r>
    </w:p>
    <w:p w14:paraId="2AF0A204" w14:textId="77777777" w:rsidR="00DB308F" w:rsidRDefault="00DB308F" w:rsidP="00AF7B06">
      <w:pPr>
        <w:pStyle w:val="NormalWeb"/>
        <w:numPr>
          <w:ilvl w:val="0"/>
          <w:numId w:val="7"/>
        </w:numPr>
        <w:spacing w:line="360" w:lineRule="auto"/>
      </w:pPr>
      <w:r>
        <w:t xml:space="preserve">Osman AEG, Anderson J, Churpek JE, et al. Treatment of acute promyelocytic leukemia in adults. </w:t>
      </w:r>
      <w:r>
        <w:rPr>
          <w:i/>
          <w:iCs/>
        </w:rPr>
        <w:t>Journal of Oncology Practice</w:t>
      </w:r>
      <w:r>
        <w:t xml:space="preserve">. 2018;14(11):649-657. doi:10.1200/jop.18.00328 </w:t>
      </w:r>
    </w:p>
    <w:p w14:paraId="3EEA0241" w14:textId="77777777" w:rsidR="00A8259A" w:rsidRDefault="00A8259A" w:rsidP="001D75CB">
      <w:pPr>
        <w:pStyle w:val="NormalWeb"/>
        <w:numPr>
          <w:ilvl w:val="0"/>
          <w:numId w:val="7"/>
        </w:numPr>
        <w:spacing w:line="360" w:lineRule="auto"/>
      </w:pPr>
      <w:r>
        <w:t>Matthay KK, Villablanca JG, Seeger RC, et al. Treatment of high-risk neuroblastoma with intensive chemotherapy, radiotherapy, autologous bone marrow transplantation, and 13-</w:t>
      </w:r>
      <w:r>
        <w:rPr>
          <w:i/>
          <w:iCs/>
        </w:rPr>
        <w:t>cis</w:t>
      </w:r>
      <w:r>
        <w:t xml:space="preserve">-retinoic acid. </w:t>
      </w:r>
      <w:r>
        <w:rPr>
          <w:i/>
          <w:iCs/>
        </w:rPr>
        <w:t>New England Journal of Medicine</w:t>
      </w:r>
      <w:r>
        <w:t xml:space="preserve">. 1999;341(16):1165-1173. doi:10.1056/nejm199910143411601 </w:t>
      </w:r>
    </w:p>
    <w:p w14:paraId="100EC863" w14:textId="77777777" w:rsidR="00425E96" w:rsidRDefault="00425E96" w:rsidP="001D75CB">
      <w:pPr>
        <w:pStyle w:val="NormalWeb"/>
        <w:numPr>
          <w:ilvl w:val="0"/>
          <w:numId w:val="7"/>
        </w:numPr>
        <w:spacing w:line="360" w:lineRule="auto"/>
      </w:pPr>
      <w:r>
        <w:t xml:space="preserve">Piccirillo SG, Reynolds BA, Zanetti N, et al. Bone morphogenetic proteins inhibit the tumorigenic potential of human brain tumour-initiating cells. </w:t>
      </w:r>
      <w:r>
        <w:rPr>
          <w:i/>
          <w:iCs/>
        </w:rPr>
        <w:t>Nature</w:t>
      </w:r>
      <w:r>
        <w:t xml:space="preserve">. 2006;444(7120):761-765. doi:10.1038/nature05349 </w:t>
      </w:r>
    </w:p>
    <w:p w14:paraId="0842B086" w14:textId="77777777" w:rsidR="00145AF5" w:rsidRDefault="00145AF5" w:rsidP="001D75CB">
      <w:pPr>
        <w:pStyle w:val="NormalWeb"/>
        <w:numPr>
          <w:ilvl w:val="0"/>
          <w:numId w:val="7"/>
        </w:numPr>
        <w:spacing w:line="360" w:lineRule="auto"/>
      </w:pPr>
      <w:r>
        <w:t xml:space="preserve">Hu X, Xie J, Yang Y, et al. Multi-target neural differentiation (MTND) therapeutic cocktail to suppress brain tumor. </w:t>
      </w:r>
      <w:r>
        <w:rPr>
          <w:i/>
          <w:iCs/>
        </w:rPr>
        <w:t>International Journal of Molecular Sciences</w:t>
      </w:r>
      <w:r>
        <w:t xml:space="preserve">. 2023;24(15):12329. doi:10.3390/ijms241512329 </w:t>
      </w:r>
    </w:p>
    <w:p w14:paraId="7FD76A15" w14:textId="77777777" w:rsidR="00145AF5" w:rsidRDefault="00145AF5" w:rsidP="001D75CB">
      <w:pPr>
        <w:pStyle w:val="NormalWeb"/>
        <w:numPr>
          <w:ilvl w:val="0"/>
          <w:numId w:val="7"/>
        </w:numPr>
        <w:spacing w:line="360" w:lineRule="auto"/>
      </w:pPr>
      <w:r>
        <w:t xml:space="preserve">Thompson R, Casali C, Chan C. Forskolin and IBMX induce neural transdifferentiation of mscs through downregulation of the NRSF. </w:t>
      </w:r>
      <w:r>
        <w:rPr>
          <w:i/>
          <w:iCs/>
        </w:rPr>
        <w:t>Scientific Reports</w:t>
      </w:r>
      <w:r>
        <w:t xml:space="preserve">. 2019;9(1). doi:10.1038/s41598-019-39544-0 </w:t>
      </w:r>
    </w:p>
    <w:p w14:paraId="1304950F" w14:textId="77777777" w:rsidR="00145AF5" w:rsidRDefault="00145AF5" w:rsidP="001D75CB">
      <w:pPr>
        <w:pStyle w:val="NormalWeb"/>
        <w:numPr>
          <w:ilvl w:val="0"/>
          <w:numId w:val="7"/>
        </w:numPr>
        <w:spacing w:line="360" w:lineRule="auto"/>
      </w:pPr>
      <w:r>
        <w:t xml:space="preserve">Li H, Hu Z, Jiang H, et al. TET1 deficiency impairs morphogen-free differentiation of human embryonic stem cells to neuroectoderm. </w:t>
      </w:r>
      <w:r>
        <w:rPr>
          <w:i/>
          <w:iCs/>
        </w:rPr>
        <w:t>Scientific Reports</w:t>
      </w:r>
      <w:r>
        <w:t xml:space="preserve">. 2020;10(1). doi:10.1038/s41598-020-67143-x </w:t>
      </w:r>
    </w:p>
    <w:p w14:paraId="46539ABA" w14:textId="77777777" w:rsidR="00145AF5" w:rsidRDefault="00145AF5" w:rsidP="001D75CB">
      <w:pPr>
        <w:pStyle w:val="NormalWeb"/>
        <w:numPr>
          <w:ilvl w:val="0"/>
          <w:numId w:val="7"/>
        </w:numPr>
        <w:spacing w:line="360" w:lineRule="auto"/>
      </w:pPr>
      <w:r>
        <w:t xml:space="preserve">Torrisi F, Alberghina C, Lo Furno D, et al. Connexin 43 and sonic hedgehog pathway interplay in glioblastoma cell proliferation and migration. </w:t>
      </w:r>
      <w:r>
        <w:rPr>
          <w:i/>
          <w:iCs/>
        </w:rPr>
        <w:t>Biology</w:t>
      </w:r>
      <w:r>
        <w:t xml:space="preserve">. 2021;10(8):767. doi:10.3390/biology10080767 </w:t>
      </w:r>
    </w:p>
    <w:p w14:paraId="0D370E3F" w14:textId="77777777" w:rsidR="00145AF5" w:rsidRDefault="00145AF5" w:rsidP="001D75CB">
      <w:pPr>
        <w:pStyle w:val="NormalWeb"/>
        <w:numPr>
          <w:ilvl w:val="0"/>
          <w:numId w:val="7"/>
        </w:numPr>
        <w:spacing w:line="360" w:lineRule="auto"/>
      </w:pPr>
      <w:r>
        <w:t xml:space="preserve">Dastjerdi FV, Zeynali B, Tafreshi AP, et al. Inhibition of gsk‐3β enhances neural differentiation in unrestricted somatic stem cells. </w:t>
      </w:r>
      <w:r>
        <w:rPr>
          <w:i/>
          <w:iCs/>
        </w:rPr>
        <w:t>Cell Biology International</w:t>
      </w:r>
      <w:r>
        <w:t xml:space="preserve">. 2012;36(11):967-972. doi:10.1042/cbi20110541 </w:t>
      </w:r>
    </w:p>
    <w:p w14:paraId="775B9234" w14:textId="77777777" w:rsidR="00034A47" w:rsidRDefault="00034A47" w:rsidP="001D75CB">
      <w:pPr>
        <w:pStyle w:val="NormalWeb"/>
        <w:numPr>
          <w:ilvl w:val="0"/>
          <w:numId w:val="7"/>
        </w:numPr>
        <w:spacing w:line="360" w:lineRule="auto"/>
      </w:pPr>
      <w:r>
        <w:lastRenderedPageBreak/>
        <w:t xml:space="preserve">Pieper AA, Xie S, Capota E, et al. Discovery of a proneurogenic, neuroprotective chemical. </w:t>
      </w:r>
      <w:r>
        <w:rPr>
          <w:i/>
          <w:iCs/>
        </w:rPr>
        <w:t>Cell</w:t>
      </w:r>
      <w:r>
        <w:t xml:space="preserve">. 2010;142(1):39-51. doi:10.1016/j.cell.2010.06.018 </w:t>
      </w:r>
    </w:p>
    <w:p w14:paraId="3841CA93" w14:textId="12B5E44E" w:rsidR="00034A47" w:rsidRDefault="00034A47" w:rsidP="001D75CB">
      <w:pPr>
        <w:pStyle w:val="NormalWeb"/>
        <w:numPr>
          <w:ilvl w:val="0"/>
          <w:numId w:val="7"/>
        </w:numPr>
        <w:spacing w:line="360" w:lineRule="auto"/>
      </w:pPr>
      <w:r>
        <w:t xml:space="preserve">Yin X, Liu X, Xiao X, et al. Human neural stem cells repress glioma cell progression in a paracrine manner by downregulating the wnt/β‐catenin signalling pathway. </w:t>
      </w:r>
      <w:r>
        <w:rPr>
          <w:i/>
          <w:iCs/>
        </w:rPr>
        <w:t>FEBS Open Bio</w:t>
      </w:r>
      <w:r>
        <w:t xml:space="preserve">. 2023;13(9):1772-1788. doi:10.1002/2211-5463.13671 </w:t>
      </w:r>
    </w:p>
    <w:p w14:paraId="37944A19" w14:textId="287F5738" w:rsidR="00034A47" w:rsidRDefault="00034A47" w:rsidP="001D75CB">
      <w:pPr>
        <w:pStyle w:val="NormalWeb"/>
        <w:numPr>
          <w:ilvl w:val="0"/>
          <w:numId w:val="7"/>
        </w:numPr>
        <w:spacing w:line="360" w:lineRule="auto"/>
      </w:pPr>
      <w:r>
        <w:t xml:space="preserve">Bralten LB, Kloosterhof NK, Balvers R, et al. Idh1 r132h decreases proliferation of glioma cell lines in vitro and in vivo. </w:t>
      </w:r>
      <w:r>
        <w:rPr>
          <w:i/>
          <w:iCs/>
        </w:rPr>
        <w:t>Annals of Neurology</w:t>
      </w:r>
      <w:r>
        <w:t xml:space="preserve">. 2011;69(3):455-463. doi:10.1002/ana.22390 </w:t>
      </w:r>
    </w:p>
    <w:p w14:paraId="6CE41CED" w14:textId="77777777" w:rsidR="00057D77" w:rsidRDefault="00057D77" w:rsidP="001D75CB">
      <w:pPr>
        <w:pStyle w:val="NormalWeb"/>
        <w:numPr>
          <w:ilvl w:val="0"/>
          <w:numId w:val="7"/>
        </w:numPr>
        <w:spacing w:line="360" w:lineRule="auto"/>
      </w:pPr>
      <w:r>
        <w:t xml:space="preserve">Esmaeili M, Hamans BC, Navis AC, et al. Idh1 r132h mutation generates a distinct phospholipid metabolite profile in glioma. </w:t>
      </w:r>
      <w:r>
        <w:rPr>
          <w:i/>
          <w:iCs/>
        </w:rPr>
        <w:t>Cancer Research</w:t>
      </w:r>
      <w:r>
        <w:t xml:space="preserve">. 2014;74(17):4898-4907. doi:10.1158/0008-5472.can-14-0008 </w:t>
      </w:r>
    </w:p>
    <w:p w14:paraId="401F49A3" w14:textId="7D92A675" w:rsidR="00A5102A" w:rsidRDefault="00A5102A" w:rsidP="001D75CB">
      <w:pPr>
        <w:pStyle w:val="NormalWeb"/>
        <w:numPr>
          <w:ilvl w:val="0"/>
          <w:numId w:val="7"/>
        </w:numPr>
        <w:spacing w:line="360" w:lineRule="auto"/>
      </w:pPr>
      <w:r>
        <w:t xml:space="preserve">Jin X, Jin X, Jung J-E, Beck S, Kim H. Cell surface Nestin is a biomarker for glioma stem cells. </w:t>
      </w:r>
      <w:r>
        <w:rPr>
          <w:i/>
          <w:iCs/>
        </w:rPr>
        <w:t>Biochemical and Biophysical Research Communications</w:t>
      </w:r>
      <w:r>
        <w:t xml:space="preserve">. 2013;433(4):496-501. doi:10.1016/j.bbrc.2013.03.021 </w:t>
      </w:r>
    </w:p>
    <w:p w14:paraId="0AD46161" w14:textId="35094816" w:rsidR="00293251" w:rsidRDefault="00293251" w:rsidP="001D75CB">
      <w:pPr>
        <w:pStyle w:val="NormalWeb"/>
        <w:numPr>
          <w:ilvl w:val="0"/>
          <w:numId w:val="7"/>
        </w:numPr>
        <w:spacing w:line="360" w:lineRule="auto"/>
      </w:pPr>
      <w:r>
        <w:t xml:space="preserve">Jiang D, Du J, Zhang X, et al. Mir-124 promotes the neuronal differentiation of mouse inner ear neural stem cells. </w:t>
      </w:r>
      <w:r>
        <w:rPr>
          <w:i/>
          <w:iCs/>
        </w:rPr>
        <w:t>International Journal of Molecular Medicine</w:t>
      </w:r>
      <w:r>
        <w:t xml:space="preserve">. 2016;38(5):1367-1376. doi:10.3892/ijmm.2016.2751 </w:t>
      </w:r>
    </w:p>
    <w:p w14:paraId="0419AF92" w14:textId="77777777" w:rsidR="00EE79E9" w:rsidRDefault="00EE79E9" w:rsidP="001D75CB">
      <w:pPr>
        <w:pStyle w:val="NormalWeb"/>
        <w:numPr>
          <w:ilvl w:val="0"/>
          <w:numId w:val="7"/>
        </w:numPr>
        <w:spacing w:line="360" w:lineRule="auto"/>
      </w:pPr>
      <w:r>
        <w:t xml:space="preserve">Shihan MH, Novo SG, Le Marchand SJ, Wang Y, Duncan MK. A simple method for quantitating confocal fluorescent images. </w:t>
      </w:r>
      <w:r>
        <w:rPr>
          <w:i/>
          <w:iCs/>
        </w:rPr>
        <w:t>Biochemistry and Biophysics Reports</w:t>
      </w:r>
      <w:r>
        <w:t xml:space="preserve">. 2021;25:100916. doi:10.1016/j.bbrep.2021.100916 </w:t>
      </w:r>
    </w:p>
    <w:p w14:paraId="04D332F4" w14:textId="77777777" w:rsidR="00D06AA4" w:rsidRDefault="00D06AA4" w:rsidP="001D75CB">
      <w:pPr>
        <w:pStyle w:val="NormalWeb"/>
        <w:numPr>
          <w:ilvl w:val="0"/>
          <w:numId w:val="7"/>
        </w:numPr>
        <w:spacing w:line="360" w:lineRule="auto"/>
      </w:pPr>
      <w:r>
        <w:t xml:space="preserve">Yuan AL, Ricks CB, Bohm AK, et al. ABT-888 restores sensitivity in temozolomide resistant glioma cells and xenografts. </w:t>
      </w:r>
      <w:r>
        <w:rPr>
          <w:i/>
          <w:iCs/>
        </w:rPr>
        <w:t>PLOS ONE</w:t>
      </w:r>
      <w:r>
        <w:t xml:space="preserve">. 2018;13(8). doi:10.1371/journal.pone.0202860 </w:t>
      </w:r>
    </w:p>
    <w:p w14:paraId="7540A912" w14:textId="0EB7464B" w:rsidR="00C50B8D" w:rsidRDefault="00C50B8D">
      <w:pPr>
        <w:rPr>
          <w:rFonts w:ascii="Times New Roman" w:eastAsia="Times New Roman" w:hAnsi="Times New Roman" w:cs="Times New Roman"/>
          <w:kern w:val="0"/>
          <w14:ligatures w14:val="none"/>
        </w:rPr>
      </w:pPr>
      <w:r>
        <w:br w:type="page"/>
      </w:r>
    </w:p>
    <w:p w14:paraId="3CAE19BB" w14:textId="4C049531" w:rsidR="00C14EAC" w:rsidRDefault="00C14EAC" w:rsidP="00C50B8D">
      <w:pPr>
        <w:pStyle w:val="NormalWeb"/>
        <w:spacing w:line="360" w:lineRule="auto"/>
      </w:pPr>
      <w:r>
        <w:lastRenderedPageBreak/>
        <w:t>Preamble:</w:t>
      </w:r>
    </w:p>
    <w:p w14:paraId="0A7D2459" w14:textId="3C47A842" w:rsidR="0039120E" w:rsidRDefault="00C50B8D" w:rsidP="00C50B8D">
      <w:pPr>
        <w:pStyle w:val="NormalWeb"/>
        <w:spacing w:line="360" w:lineRule="auto"/>
      </w:pPr>
      <w:r>
        <w:t>This paper was the culminating assignment in CANC 440, a seminar course in my final semester of university. At the start of the course, our professor let us know that we were to propose our cure to cancer, in no less than 12 weeks</w:t>
      </w:r>
      <w:r w:rsidR="001E4F02">
        <w:t>.</w:t>
      </w:r>
      <w:r>
        <w:t xml:space="preserve"> Usually, that statement is </w:t>
      </w:r>
      <w:r w:rsidR="00C43577">
        <w:t xml:space="preserve">loaded </w:t>
      </w:r>
      <w:r>
        <w:t>with irony</w:t>
      </w:r>
      <w:r w:rsidR="00C152F2">
        <w:t>.</w:t>
      </w:r>
      <w:r w:rsidR="006C54FE">
        <w:t xml:space="preserve"> </w:t>
      </w:r>
      <w:r w:rsidR="006C792E">
        <w:t>For</w:t>
      </w:r>
      <w:r w:rsidR="000C762E">
        <w:t xml:space="preserve"> </w:t>
      </w:r>
      <w:r w:rsidR="006C54FE">
        <w:t>example: l</w:t>
      </w:r>
      <w:r w:rsidR="001E4F02">
        <w:t>amenting the difficulty of medic</w:t>
      </w:r>
      <w:r w:rsidR="00E03840">
        <w:t xml:space="preserve">al school </w:t>
      </w:r>
      <w:r w:rsidR="001E4F02">
        <w:t xml:space="preserve">admissions, </w:t>
      </w:r>
      <w:r w:rsidR="004D1161">
        <w:t xml:space="preserve">my pre-med </w:t>
      </w:r>
      <w:r w:rsidR="00D419E3">
        <w:t>peers</w:t>
      </w:r>
      <w:r w:rsidR="004D1161">
        <w:t xml:space="preserve"> would say “I </w:t>
      </w:r>
      <w:r w:rsidR="001E4F02">
        <w:t xml:space="preserve">couldn’t get into med school even </w:t>
      </w:r>
      <w:r w:rsidR="00BC38EF">
        <w:t>if I</w:t>
      </w:r>
      <w:r w:rsidR="001E4F02">
        <w:t xml:space="preserve"> cured cance</w:t>
      </w:r>
      <w:r w:rsidR="008940F3">
        <w:t xml:space="preserve">r.” </w:t>
      </w:r>
      <w:r w:rsidR="00AF236C">
        <w:t xml:space="preserve">My </w:t>
      </w:r>
      <w:r w:rsidR="004D1161">
        <w:t xml:space="preserve">non-pre-med </w:t>
      </w:r>
      <w:r w:rsidR="00D419E3">
        <w:t>peer</w:t>
      </w:r>
      <w:r w:rsidR="004D1161">
        <w:t xml:space="preserve">s </w:t>
      </w:r>
      <w:r w:rsidR="009D7EDD">
        <w:t xml:space="preserve">would not </w:t>
      </w:r>
      <w:r w:rsidR="0071563F">
        <w:t xml:space="preserve">believe </w:t>
      </w:r>
      <w:r w:rsidR="009D7EDD">
        <w:t>that it is possible to cure cancer in this lifetime</w:t>
      </w:r>
      <w:r w:rsidR="005A015C">
        <w:t xml:space="preserve">; </w:t>
      </w:r>
      <w:r w:rsidR="009D7EDD">
        <w:t>it is</w:t>
      </w:r>
      <w:r>
        <w:t xml:space="preserve"> the achievement of </w:t>
      </w:r>
      <w:r w:rsidR="00F66C08">
        <w:t>some</w:t>
      </w:r>
      <w:r w:rsidR="00EC4946">
        <w:t xml:space="preserve"> Einstein </w:t>
      </w:r>
      <w:r w:rsidR="009D7EDD">
        <w:t>not yet born</w:t>
      </w:r>
      <w:r w:rsidR="005A015C">
        <w:t>:</w:t>
      </w:r>
      <w:r>
        <w:t xml:space="preserve"> a </w:t>
      </w:r>
      <w:r w:rsidR="00A30DE8">
        <w:t xml:space="preserve">300 IQ, </w:t>
      </w:r>
      <w:r w:rsidR="006F6915">
        <w:t>200</w:t>
      </w:r>
      <w:r w:rsidRPr="00C50B8D">
        <w:rPr>
          <w:vertAlign w:val="superscript"/>
        </w:rPr>
        <w:t>th</w:t>
      </w:r>
      <w:r>
        <w:t xml:space="preserve"> percentile </w:t>
      </w:r>
      <w:r w:rsidR="00AF236C">
        <w:t>type of person.</w:t>
      </w:r>
      <w:r w:rsidR="00DC5BB6">
        <w:t xml:space="preserve"> </w:t>
      </w:r>
      <w:r w:rsidR="00C91A03">
        <w:t>Really, i</w:t>
      </w:r>
      <w:r w:rsidR="001D115B">
        <w:t>t’s</w:t>
      </w:r>
      <w:r w:rsidR="00DC5BB6">
        <w:t xml:space="preserve"> impossible.</w:t>
      </w:r>
      <w:r w:rsidR="0062545A">
        <w:t xml:space="preserve"> </w:t>
      </w:r>
      <w:r w:rsidR="008B34C4">
        <w:t xml:space="preserve">I </w:t>
      </w:r>
      <w:r w:rsidR="00607E20">
        <w:t>scratched</w:t>
      </w:r>
      <w:r w:rsidR="008B34C4">
        <w:t xml:space="preserve"> my head a little</w:t>
      </w:r>
      <w:r w:rsidR="007B5561">
        <w:t xml:space="preserve"> and </w:t>
      </w:r>
      <w:r w:rsidR="00607E20">
        <w:t xml:space="preserve">made quick calculations in my head, wondering </w:t>
      </w:r>
      <w:r w:rsidR="00422B52">
        <w:t xml:space="preserve">how well I needed to do in the rest of the course for </w:t>
      </w:r>
      <w:r w:rsidR="001C4F96">
        <w:t xml:space="preserve">my GPA </w:t>
      </w:r>
      <w:r w:rsidR="00422B52">
        <w:t xml:space="preserve">to </w:t>
      </w:r>
      <w:r w:rsidR="001C4F96">
        <w:t xml:space="preserve">survive </w:t>
      </w:r>
      <w:r w:rsidR="005B4CDB">
        <w:t>a</w:t>
      </w:r>
      <w:r w:rsidR="0039120E">
        <w:t xml:space="preserve"> </w:t>
      </w:r>
      <w:r w:rsidR="004F1D50">
        <w:t xml:space="preserve">probable </w:t>
      </w:r>
      <w:r w:rsidR="00103E3F">
        <w:t>failure</w:t>
      </w:r>
      <w:r w:rsidR="00607E20">
        <w:t>.</w:t>
      </w:r>
    </w:p>
    <w:p w14:paraId="78201BB2" w14:textId="3672773F" w:rsidR="00C50B8D" w:rsidRDefault="0071563F" w:rsidP="00C50B8D">
      <w:pPr>
        <w:pStyle w:val="NormalWeb"/>
        <w:spacing w:line="360" w:lineRule="auto"/>
      </w:pPr>
      <w:r>
        <w:t>O</w:t>
      </w:r>
      <w:r w:rsidR="00C50B8D">
        <w:t xml:space="preserve">ver the course, we </w:t>
      </w:r>
      <w:r w:rsidR="00EE4354">
        <w:t xml:space="preserve">had </w:t>
      </w:r>
      <w:r w:rsidR="00315186">
        <w:t xml:space="preserve">guest </w:t>
      </w:r>
      <w:r w:rsidR="00EE4354">
        <w:t xml:space="preserve">lecturers come in </w:t>
      </w:r>
      <w:r w:rsidR="009D7EDD">
        <w:t>to speak about</w:t>
      </w:r>
      <w:r w:rsidR="00EE4354">
        <w:t xml:space="preserve"> their cancer of interest. They would assign us a paper, which we would read within the week to submit questions. S</w:t>
      </w:r>
      <w:r w:rsidR="00C50B8D">
        <w:t xml:space="preserve">ome of us would </w:t>
      </w:r>
      <w:r w:rsidR="00EE4354">
        <w:t xml:space="preserve">then </w:t>
      </w:r>
      <w:r w:rsidR="00C50B8D">
        <w:t xml:space="preserve">present </w:t>
      </w:r>
      <w:r w:rsidR="008B34C4">
        <w:t xml:space="preserve">and lead </w:t>
      </w:r>
      <w:r w:rsidR="00C50B8D">
        <w:t>the seminar on the paper</w:t>
      </w:r>
      <w:r w:rsidR="00EE4354">
        <w:t xml:space="preserve"> in the next class</w:t>
      </w:r>
      <w:r w:rsidR="00C50B8D">
        <w:t xml:space="preserve">. </w:t>
      </w:r>
      <w:r w:rsidR="008B34C4">
        <w:t>A</w:t>
      </w:r>
      <w:r w:rsidR="006C601F">
        <w:t>s</w:t>
      </w:r>
      <w:r w:rsidR="008B34C4">
        <w:t xml:space="preserve"> we caught up on the theories, </w:t>
      </w:r>
      <w:r w:rsidR="009D7EDD">
        <w:t xml:space="preserve">methods, and </w:t>
      </w:r>
      <w:r w:rsidR="00E82C75">
        <w:t>recent breakthroughs</w:t>
      </w:r>
      <w:r w:rsidR="009D7EDD">
        <w:t xml:space="preserve">, </w:t>
      </w:r>
      <w:r w:rsidR="008B34C4">
        <w:t xml:space="preserve">an idea began to take shape in my head. We discussed cancers in all systems of the body, and we discussed challenges associated with the translation of research from bench to patient. </w:t>
      </w:r>
      <w:r w:rsidR="008F7674">
        <w:t>I gleaned that</w:t>
      </w:r>
      <w:r w:rsidR="00282A3B">
        <w:t xml:space="preserve">, despite </w:t>
      </w:r>
      <w:r w:rsidR="0013546E">
        <w:t>general discussion idealizing</w:t>
      </w:r>
      <w:r w:rsidR="00C817DD">
        <w:t xml:space="preserve"> </w:t>
      </w:r>
      <w:r w:rsidR="00282A3B">
        <w:t xml:space="preserve">“the” cure to cancer, </w:t>
      </w:r>
      <w:r w:rsidR="008F7674">
        <w:t>t</w:t>
      </w:r>
      <w:r w:rsidR="00C50B8D">
        <w:t xml:space="preserve">here is </w:t>
      </w:r>
      <w:r w:rsidR="009C7810">
        <w:t>no single cure for</w:t>
      </w:r>
      <w:r w:rsidR="00C50B8D">
        <w:t xml:space="preserve"> cancer, because cancer is a sneaky, evolving, </w:t>
      </w:r>
      <w:r w:rsidR="00993848">
        <w:t>scrappy</w:t>
      </w:r>
      <w:r w:rsidR="00C50B8D">
        <w:t xml:space="preserve"> sort of thing; it ducks </w:t>
      </w:r>
      <w:r w:rsidR="008B34C4">
        <w:t xml:space="preserve">punches delivered from the </w:t>
      </w:r>
      <w:r w:rsidR="006159A8">
        <w:t xml:space="preserve">smartest scientists </w:t>
      </w:r>
      <w:r w:rsidR="008B34C4">
        <w:t>in the world</w:t>
      </w:r>
      <w:r w:rsidR="002D1ED6">
        <w:t>;</w:t>
      </w:r>
      <w:r w:rsidR="006F6915">
        <w:t xml:space="preserve"> </w:t>
      </w:r>
      <w:r w:rsidR="002D1ED6">
        <w:t xml:space="preserve">it’s like the mythical Hydra, in which </w:t>
      </w:r>
      <w:r w:rsidR="009A4AE2">
        <w:t xml:space="preserve">the hero Hercules </w:t>
      </w:r>
      <w:r w:rsidR="002D1ED6">
        <w:t>cut</w:t>
      </w:r>
      <w:r w:rsidR="001F06B4">
        <w:t>s</w:t>
      </w:r>
      <w:r w:rsidR="002D1ED6">
        <w:t xml:space="preserve"> off one head only </w:t>
      </w:r>
      <w:r w:rsidR="00B81216">
        <w:t xml:space="preserve">for three more to grow </w:t>
      </w:r>
      <w:r w:rsidR="009A4AE2">
        <w:t>in its place.</w:t>
      </w:r>
    </w:p>
    <w:p w14:paraId="09D9A804" w14:textId="143D32ED" w:rsidR="00561DA6" w:rsidRDefault="00392789" w:rsidP="00C50B8D">
      <w:pPr>
        <w:pStyle w:val="NormalWeb"/>
        <w:spacing w:line="360" w:lineRule="auto"/>
      </w:pPr>
      <w:r>
        <w:t xml:space="preserve">But </w:t>
      </w:r>
      <w:r w:rsidR="00C00BC1">
        <w:t>the</w:t>
      </w:r>
      <w:r w:rsidR="001F06B4">
        <w:t xml:space="preserve"> fight</w:t>
      </w:r>
      <w:r w:rsidR="00281527">
        <w:t xml:space="preserve"> </w:t>
      </w:r>
      <w:r w:rsidR="00C00BC1">
        <w:t xml:space="preserve">continues because occasionally, </w:t>
      </w:r>
      <w:r w:rsidR="00B30E3B">
        <w:t xml:space="preserve">we make a </w:t>
      </w:r>
      <w:r w:rsidR="001C527A">
        <w:t xml:space="preserve">little </w:t>
      </w:r>
      <w:r w:rsidR="00B30E3B">
        <w:t>step in the right direction</w:t>
      </w:r>
      <w:r w:rsidR="00C00BC1">
        <w:t xml:space="preserve">. </w:t>
      </w:r>
      <w:r w:rsidR="006C6787">
        <w:t xml:space="preserve">Eventually, </w:t>
      </w:r>
      <w:r w:rsidR="00885B0A">
        <w:t xml:space="preserve">Hercules </w:t>
      </w:r>
      <w:r w:rsidR="00723463">
        <w:t>realiz</w:t>
      </w:r>
      <w:r w:rsidR="00885B0A">
        <w:t xml:space="preserve">ed that he </w:t>
      </w:r>
      <w:r w:rsidR="00161FE2">
        <w:t xml:space="preserve">would never win if the heads </w:t>
      </w:r>
      <w:r w:rsidR="00E37B6F">
        <w:t>could keep</w:t>
      </w:r>
      <w:r w:rsidR="00161FE2">
        <w:t xml:space="preserve"> coming back; he </w:t>
      </w:r>
      <w:r w:rsidR="00885B0A">
        <w:t>had to stop the heads from proliferating</w:t>
      </w:r>
      <w:r w:rsidR="0088663C">
        <w:t>. As</w:t>
      </w:r>
      <w:r w:rsidR="00885B0A">
        <w:t xml:space="preserve"> Hercules beheaded the Hydra, his nephew used a torch to cauterize the headless tendons of the neck</w:t>
      </w:r>
      <w:r w:rsidR="0088663C">
        <w:t xml:space="preserve">; </w:t>
      </w:r>
      <w:r w:rsidR="00885B0A">
        <w:t xml:space="preserve">and finally, </w:t>
      </w:r>
      <w:r w:rsidR="00DA258C">
        <w:t xml:space="preserve">all heads were gone, and </w:t>
      </w:r>
      <w:r w:rsidR="00885B0A">
        <w:t xml:space="preserve">the Hydra was defeated. There is a similar principle at work with </w:t>
      </w:r>
      <w:r w:rsidR="004A5F01">
        <w:t>an approach called “</w:t>
      </w:r>
      <w:r w:rsidR="00885B0A">
        <w:t>differentiation therapy</w:t>
      </w:r>
      <w:r w:rsidR="004A5F01">
        <w:t>”</w:t>
      </w:r>
      <w:r w:rsidR="00885B0A">
        <w:t xml:space="preserve">: </w:t>
      </w:r>
      <w:r w:rsidR="00E7317C">
        <w:t xml:space="preserve">traditional </w:t>
      </w:r>
      <w:r w:rsidR="00885B0A">
        <w:t xml:space="preserve">chemotherapy or radiation therapy </w:t>
      </w:r>
      <w:r w:rsidR="00885B0A">
        <w:t>will</w:t>
      </w:r>
      <w:r w:rsidR="00885B0A">
        <w:t xml:space="preserve"> kill the cancer cells, but differentiation therapy causes the cells to progress from stem cells to terminal cells, so that they lose their intrinsic dividing ability.</w:t>
      </w:r>
      <w:r w:rsidR="006673B0">
        <w:t xml:space="preserve"> </w:t>
      </w:r>
    </w:p>
    <w:p w14:paraId="476A6DD3" w14:textId="0C80FBCA" w:rsidR="00392789" w:rsidRDefault="001F6A18" w:rsidP="00C50B8D">
      <w:pPr>
        <w:pStyle w:val="NormalWeb"/>
        <w:spacing w:line="360" w:lineRule="auto"/>
      </w:pPr>
      <w:r>
        <w:lastRenderedPageBreak/>
        <w:t xml:space="preserve">Differentiation therapy was developed to extraordinary success for the treatment of </w:t>
      </w:r>
      <w:r w:rsidR="00B81216">
        <w:t xml:space="preserve">acute </w:t>
      </w:r>
      <w:r w:rsidR="00634E8C">
        <w:t>pro</w:t>
      </w:r>
      <w:r w:rsidR="00B81216">
        <w:t>myelo</w:t>
      </w:r>
      <w:r w:rsidR="00634E8C">
        <w:t>cytic</w:t>
      </w:r>
      <w:r w:rsidR="00B81216">
        <w:t xml:space="preserve"> leukemia (A</w:t>
      </w:r>
      <w:r>
        <w:t>P</w:t>
      </w:r>
      <w:r w:rsidR="00B81216">
        <w:t>L)</w:t>
      </w:r>
      <w:r w:rsidR="00CF03C7">
        <w:t xml:space="preserve">, a cancer of the blood in which immature blast cells crowd out normal </w:t>
      </w:r>
      <w:r>
        <w:t>cells in the marrow</w:t>
      </w:r>
      <w:r w:rsidR="00CF03C7">
        <w:t xml:space="preserve">. </w:t>
      </w:r>
      <w:r>
        <w:t>A combination of a</w:t>
      </w:r>
      <w:r>
        <w:t xml:space="preserve">ll-trans retinoic acid (ATRA) and arsenic trioxide (ATO) </w:t>
      </w:r>
      <w:r w:rsidR="0003406C">
        <w:t xml:space="preserve">causes the </w:t>
      </w:r>
      <w:r w:rsidR="00531415">
        <w:t xml:space="preserve">leukemic </w:t>
      </w:r>
      <w:r w:rsidR="0003406C">
        <w:t>blast cells to differentiate into blood cells</w:t>
      </w:r>
      <w:r w:rsidR="00531415">
        <w:t xml:space="preserve">, and </w:t>
      </w:r>
      <w:r w:rsidR="00157884">
        <w:t>it is miraculously effectiv</w:t>
      </w:r>
      <w:r w:rsidR="00531415">
        <w:t xml:space="preserve">e: </w:t>
      </w:r>
      <w:r w:rsidR="006E47B9">
        <w:t>90% of patients experience complete remission</w:t>
      </w:r>
      <w:r w:rsidR="00157884">
        <w:t xml:space="preserve">. </w:t>
      </w:r>
      <w:r w:rsidR="00253640">
        <w:t xml:space="preserve">Unfortunately, </w:t>
      </w:r>
      <w:r w:rsidR="007F43CA">
        <w:t xml:space="preserve">this treatment </w:t>
      </w:r>
      <w:r w:rsidR="00253640">
        <w:t xml:space="preserve">does not work for all leukemias; but </w:t>
      </w:r>
      <w:r w:rsidR="007F43CA">
        <w:t>still</w:t>
      </w:r>
      <w:r w:rsidR="00157884">
        <w:t>, how mig</w:t>
      </w:r>
      <w:r w:rsidR="00C817DD">
        <w:t>h</w:t>
      </w:r>
      <w:r w:rsidR="00157884">
        <w:t>t</w:t>
      </w:r>
      <w:r w:rsidR="007F43CA">
        <w:t xml:space="preserve"> it</w:t>
      </w:r>
      <w:r w:rsidR="00157884">
        <w:t xml:space="preserve"> work for other</w:t>
      </w:r>
      <w:r w:rsidR="00057589">
        <w:t xml:space="preserve"> cancers</w:t>
      </w:r>
      <w:r w:rsidR="001D7BF4">
        <w:t>?</w:t>
      </w:r>
      <w:r w:rsidR="007F43CA">
        <w:t xml:space="preserve"> As heterogenous as they are, cancers follow fundamental rules: </w:t>
      </w:r>
      <w:r w:rsidR="00C817DD">
        <w:t>one cell undergoes a malignant transformation</w:t>
      </w:r>
      <w:r w:rsidR="00634E8C">
        <w:t xml:space="preserve"> </w:t>
      </w:r>
      <w:r w:rsidR="007C17BF">
        <w:t xml:space="preserve">to resemble </w:t>
      </w:r>
      <w:r w:rsidR="00634E8C">
        <w:t>a</w:t>
      </w:r>
      <w:r w:rsidR="00067579">
        <w:t xml:space="preserve"> proliferative </w:t>
      </w:r>
      <w:r w:rsidR="00634E8C">
        <w:t>stem cell</w:t>
      </w:r>
      <w:r w:rsidR="00C817DD">
        <w:t>, dividing excessively with no</w:t>
      </w:r>
      <w:r w:rsidR="00B84C2C">
        <w:t xml:space="preserve"> </w:t>
      </w:r>
      <w:r w:rsidR="00C817DD">
        <w:t>way to stop</w:t>
      </w:r>
      <w:r w:rsidR="00B84C2C">
        <w:t>, eventually forming masses that invade organs and tissues.</w:t>
      </w:r>
    </w:p>
    <w:p w14:paraId="038291BD" w14:textId="2BD99610" w:rsidR="006673B0" w:rsidRDefault="007D604E" w:rsidP="00C50B8D">
      <w:pPr>
        <w:pStyle w:val="NormalWeb"/>
        <w:spacing w:line="360" w:lineRule="auto"/>
      </w:pPr>
      <w:r>
        <w:t xml:space="preserve">In my readings, I found a fascinating paper by Hu et al. (2016), in which they determined a </w:t>
      </w:r>
      <w:r w:rsidR="00132F0F">
        <w:t xml:space="preserve">multi-target neuronal differentiation (MTND) </w:t>
      </w:r>
      <w:r>
        <w:t xml:space="preserve">therapeutic cocktail that could induce the terminal differentiation of </w:t>
      </w:r>
      <w:r w:rsidR="00262F23">
        <w:t xml:space="preserve">a subtype of </w:t>
      </w:r>
      <w:r>
        <w:t xml:space="preserve">glioma (brain cancer) cells. From this, I </w:t>
      </w:r>
      <w:r w:rsidR="007C75C8">
        <w:t>designe</w:t>
      </w:r>
      <w:r>
        <w:t xml:space="preserve">d a </w:t>
      </w:r>
      <w:r w:rsidR="007C75C8">
        <w:t xml:space="preserve">hypothetical </w:t>
      </w:r>
      <w:r>
        <w:t>preclinical study to elaborate on the effects of this treatment in mouse model</w:t>
      </w:r>
      <w:r w:rsidR="00262F23">
        <w:t>. Does MTND have effects on another subtype of glioma? Furthermore, does MTND treatment extend survival</w:t>
      </w:r>
      <w:r>
        <w:t xml:space="preserve"> </w:t>
      </w:r>
      <w:r w:rsidR="00262F23">
        <w:t>in mouse models, and does it perform better than control and gold standard chemotherapy?</w:t>
      </w:r>
      <w:r w:rsidR="007C75C8">
        <w:t xml:space="preserve"> Therein was my proposal – my little </w:t>
      </w:r>
      <w:r w:rsidR="001C527A">
        <w:t>step</w:t>
      </w:r>
      <w:r w:rsidR="007C75C8">
        <w:t xml:space="preserve"> </w:t>
      </w:r>
      <w:r w:rsidR="001C527A">
        <w:t xml:space="preserve">in the </w:t>
      </w:r>
      <w:r w:rsidR="00F95B8E">
        <w:t xml:space="preserve">(hypothesized) </w:t>
      </w:r>
      <w:r w:rsidR="001C527A">
        <w:t xml:space="preserve">right direction </w:t>
      </w:r>
      <w:r w:rsidR="0071756C">
        <w:t>– that I’m proud to say was praised as one of the best submissions in the class.</w:t>
      </w:r>
    </w:p>
    <w:p w14:paraId="64599F76" w14:textId="76EDF83C" w:rsidR="00C50B8D" w:rsidRDefault="00C50B8D" w:rsidP="00C50B8D">
      <w:pPr>
        <w:pStyle w:val="NormalWeb"/>
        <w:spacing w:line="360" w:lineRule="auto"/>
      </w:pPr>
      <w:r>
        <w:t>It was one of my favourite courses from my undergraduate experience</w:t>
      </w:r>
      <w:r w:rsidR="002E2E39">
        <w:t xml:space="preserve">, </w:t>
      </w:r>
      <w:r w:rsidR="00682CA6">
        <w:t>as you may have gathered from the sheer length of this preamble</w:t>
      </w:r>
      <w:r w:rsidR="004D398D">
        <w:t>.</w:t>
      </w:r>
      <w:r w:rsidR="00682CA6">
        <w:t xml:space="preserve"> I will stop myself here to let y</w:t>
      </w:r>
      <w:r w:rsidR="004D398D">
        <w:t>o</w:t>
      </w:r>
      <w:r w:rsidR="00682CA6">
        <w:t>u</w:t>
      </w:r>
      <w:r w:rsidR="004D398D">
        <w:t xml:space="preserve"> read my actual </w:t>
      </w:r>
      <w:r w:rsidR="00E4232C">
        <w:t>work:</w:t>
      </w:r>
      <w:r w:rsidR="004D398D">
        <w:t xml:space="preserve"> </w:t>
      </w:r>
      <w:r w:rsidR="00374563">
        <w:t>please scroll down!</w:t>
      </w:r>
    </w:p>
    <w:p w14:paraId="32FB54CA" w14:textId="42BBDDF2" w:rsidR="00AC5ECD" w:rsidRDefault="00AC5ECD" w:rsidP="00D06AA4">
      <w:pPr>
        <w:pStyle w:val="NormalWeb"/>
        <w:spacing w:line="480" w:lineRule="auto"/>
        <w:ind w:left="360"/>
      </w:pPr>
    </w:p>
    <w:p w14:paraId="7B987B15" w14:textId="77777777" w:rsidR="00AC5ECD" w:rsidRDefault="00AC5ECD" w:rsidP="00AC5ECD">
      <w:pPr>
        <w:pStyle w:val="NormalWeb"/>
        <w:spacing w:line="480" w:lineRule="auto"/>
      </w:pPr>
    </w:p>
    <w:p w14:paraId="0D458752" w14:textId="1EA57903" w:rsidR="00AC5ECD" w:rsidRPr="00631021" w:rsidRDefault="00AC5ECD" w:rsidP="00631021">
      <w:pPr>
        <w:spacing w:line="480" w:lineRule="auto"/>
        <w:rPr>
          <w:rFonts w:ascii="Times New Roman" w:hAnsi="Times New Roman" w:cs="Times New Roman"/>
          <w:shd w:val="clear" w:color="auto" w:fill="FFFFFF"/>
        </w:rPr>
      </w:pPr>
    </w:p>
    <w:sectPr w:rsidR="00AC5ECD" w:rsidRPr="00631021" w:rsidSect="002446A6">
      <w:headerReference w:type="even" r:id="rId19"/>
      <w:headerReference w:type="defaul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2A7B0" w14:textId="77777777" w:rsidR="00C3017B" w:rsidRDefault="00C3017B" w:rsidP="002446A6">
      <w:r>
        <w:separator/>
      </w:r>
    </w:p>
  </w:endnote>
  <w:endnote w:type="continuationSeparator" w:id="0">
    <w:p w14:paraId="72B27A08" w14:textId="77777777" w:rsidR="00C3017B" w:rsidRDefault="00C3017B" w:rsidP="00244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2AEE5" w14:textId="77777777" w:rsidR="00C3017B" w:rsidRDefault="00C3017B" w:rsidP="002446A6">
      <w:r>
        <w:separator/>
      </w:r>
    </w:p>
  </w:footnote>
  <w:footnote w:type="continuationSeparator" w:id="0">
    <w:p w14:paraId="3D503B83" w14:textId="77777777" w:rsidR="00C3017B" w:rsidRDefault="00C3017B" w:rsidP="002446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5365990"/>
      <w:docPartObj>
        <w:docPartGallery w:val="Page Numbers (Top of Page)"/>
        <w:docPartUnique/>
      </w:docPartObj>
    </w:sdtPr>
    <w:sdtContent>
      <w:p w14:paraId="755D7C33" w14:textId="317CC179" w:rsidR="002446A6" w:rsidRDefault="002446A6" w:rsidP="002F19C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FD07AD" w14:textId="77777777" w:rsidR="002446A6" w:rsidRDefault="002446A6" w:rsidP="002446A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068700790"/>
      <w:docPartObj>
        <w:docPartGallery w:val="Page Numbers (Top of Page)"/>
        <w:docPartUnique/>
      </w:docPartObj>
    </w:sdtPr>
    <w:sdtContent>
      <w:p w14:paraId="5F668647" w14:textId="47225BCA" w:rsidR="002446A6" w:rsidRPr="002446A6" w:rsidRDefault="002446A6" w:rsidP="002F19CF">
        <w:pPr>
          <w:pStyle w:val="Header"/>
          <w:framePr w:wrap="none" w:vAnchor="text" w:hAnchor="margin" w:xAlign="right" w:y="1"/>
          <w:rPr>
            <w:rStyle w:val="PageNumber"/>
            <w:rFonts w:ascii="Times New Roman" w:hAnsi="Times New Roman" w:cs="Times New Roman"/>
          </w:rPr>
        </w:pPr>
        <w:r w:rsidRPr="002446A6">
          <w:rPr>
            <w:rStyle w:val="PageNumber"/>
            <w:rFonts w:ascii="Times New Roman" w:hAnsi="Times New Roman" w:cs="Times New Roman"/>
          </w:rPr>
          <w:fldChar w:fldCharType="begin"/>
        </w:r>
        <w:r w:rsidRPr="002446A6">
          <w:rPr>
            <w:rStyle w:val="PageNumber"/>
            <w:rFonts w:ascii="Times New Roman" w:hAnsi="Times New Roman" w:cs="Times New Roman"/>
          </w:rPr>
          <w:instrText xml:space="preserve"> PAGE </w:instrText>
        </w:r>
        <w:r w:rsidRPr="002446A6">
          <w:rPr>
            <w:rStyle w:val="PageNumber"/>
            <w:rFonts w:ascii="Times New Roman" w:hAnsi="Times New Roman" w:cs="Times New Roman"/>
          </w:rPr>
          <w:fldChar w:fldCharType="separate"/>
        </w:r>
        <w:r w:rsidRPr="002446A6">
          <w:rPr>
            <w:rStyle w:val="PageNumber"/>
            <w:rFonts w:ascii="Times New Roman" w:hAnsi="Times New Roman" w:cs="Times New Roman"/>
            <w:noProof/>
          </w:rPr>
          <w:t>0</w:t>
        </w:r>
        <w:r w:rsidRPr="002446A6">
          <w:rPr>
            <w:rStyle w:val="PageNumber"/>
            <w:rFonts w:ascii="Times New Roman" w:hAnsi="Times New Roman" w:cs="Times New Roman"/>
          </w:rPr>
          <w:fldChar w:fldCharType="end"/>
        </w:r>
      </w:p>
    </w:sdtContent>
  </w:sdt>
  <w:p w14:paraId="0FCF3813" w14:textId="77777777" w:rsidR="002446A6" w:rsidRDefault="002446A6" w:rsidP="002446A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051D1"/>
    <w:multiLevelType w:val="hybridMultilevel"/>
    <w:tmpl w:val="F91C542C"/>
    <w:lvl w:ilvl="0" w:tplc="ACBC4048">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4011E"/>
    <w:multiLevelType w:val="hybridMultilevel"/>
    <w:tmpl w:val="E57A13C4"/>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DB1AFF"/>
    <w:multiLevelType w:val="hybridMultilevel"/>
    <w:tmpl w:val="8DD25B12"/>
    <w:lvl w:ilvl="0" w:tplc="3C7A5DBA">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186D77"/>
    <w:multiLevelType w:val="hybridMultilevel"/>
    <w:tmpl w:val="7F8ECBF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20454018"/>
    <w:multiLevelType w:val="hybridMultilevel"/>
    <w:tmpl w:val="89120ED4"/>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93664F"/>
    <w:multiLevelType w:val="hybridMultilevel"/>
    <w:tmpl w:val="994C6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C16CC6"/>
    <w:multiLevelType w:val="hybridMultilevel"/>
    <w:tmpl w:val="89120ED4"/>
    <w:lvl w:ilvl="0" w:tplc="FFFFFFFF">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0E33135"/>
    <w:multiLevelType w:val="hybridMultilevel"/>
    <w:tmpl w:val="0E32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4243D4"/>
    <w:multiLevelType w:val="hybridMultilevel"/>
    <w:tmpl w:val="0A3C0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0099214">
    <w:abstractNumId w:val="1"/>
  </w:num>
  <w:num w:numId="2" w16cid:durableId="489516918">
    <w:abstractNumId w:val="5"/>
  </w:num>
  <w:num w:numId="3" w16cid:durableId="161240860">
    <w:abstractNumId w:val="3"/>
  </w:num>
  <w:num w:numId="4" w16cid:durableId="365909391">
    <w:abstractNumId w:val="4"/>
  </w:num>
  <w:num w:numId="5" w16cid:durableId="896403526">
    <w:abstractNumId w:val="6"/>
  </w:num>
  <w:num w:numId="6" w16cid:durableId="1978804208">
    <w:abstractNumId w:val="7"/>
  </w:num>
  <w:num w:numId="7" w16cid:durableId="60759204">
    <w:abstractNumId w:val="8"/>
  </w:num>
  <w:num w:numId="8" w16cid:durableId="1468621566">
    <w:abstractNumId w:val="2"/>
  </w:num>
  <w:num w:numId="9" w16cid:durableId="14868942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9C"/>
    <w:rsid w:val="00004273"/>
    <w:rsid w:val="00010E1A"/>
    <w:rsid w:val="00013D62"/>
    <w:rsid w:val="00025ADD"/>
    <w:rsid w:val="000275D4"/>
    <w:rsid w:val="00030418"/>
    <w:rsid w:val="0003406C"/>
    <w:rsid w:val="00034A47"/>
    <w:rsid w:val="000368D9"/>
    <w:rsid w:val="000525F5"/>
    <w:rsid w:val="00057589"/>
    <w:rsid w:val="00057D77"/>
    <w:rsid w:val="00061281"/>
    <w:rsid w:val="00067579"/>
    <w:rsid w:val="0007393E"/>
    <w:rsid w:val="00090DF3"/>
    <w:rsid w:val="000A4F75"/>
    <w:rsid w:val="000A5ACE"/>
    <w:rsid w:val="000B6CF6"/>
    <w:rsid w:val="000C1850"/>
    <w:rsid w:val="000C746C"/>
    <w:rsid w:val="000C762E"/>
    <w:rsid w:val="00103E3F"/>
    <w:rsid w:val="00104B98"/>
    <w:rsid w:val="00116912"/>
    <w:rsid w:val="00122FA9"/>
    <w:rsid w:val="00124C83"/>
    <w:rsid w:val="00131E38"/>
    <w:rsid w:val="00132F0F"/>
    <w:rsid w:val="0013546E"/>
    <w:rsid w:val="001355D7"/>
    <w:rsid w:val="0014058A"/>
    <w:rsid w:val="00145AF5"/>
    <w:rsid w:val="00147D30"/>
    <w:rsid w:val="00157884"/>
    <w:rsid w:val="00161CE7"/>
    <w:rsid w:val="00161FE2"/>
    <w:rsid w:val="001641DD"/>
    <w:rsid w:val="001645C1"/>
    <w:rsid w:val="001728C7"/>
    <w:rsid w:val="00175340"/>
    <w:rsid w:val="001764F8"/>
    <w:rsid w:val="00177032"/>
    <w:rsid w:val="0018023B"/>
    <w:rsid w:val="00183A09"/>
    <w:rsid w:val="00184B4B"/>
    <w:rsid w:val="00191268"/>
    <w:rsid w:val="00194BCD"/>
    <w:rsid w:val="001A67CE"/>
    <w:rsid w:val="001B0859"/>
    <w:rsid w:val="001B6B60"/>
    <w:rsid w:val="001C4F96"/>
    <w:rsid w:val="001C527A"/>
    <w:rsid w:val="001D115B"/>
    <w:rsid w:val="001D148B"/>
    <w:rsid w:val="001D1713"/>
    <w:rsid w:val="001D5D81"/>
    <w:rsid w:val="001D5F86"/>
    <w:rsid w:val="001D75CB"/>
    <w:rsid w:val="001D7BF4"/>
    <w:rsid w:val="001E4F02"/>
    <w:rsid w:val="001F06B4"/>
    <w:rsid w:val="001F6584"/>
    <w:rsid w:val="001F6A18"/>
    <w:rsid w:val="00201C19"/>
    <w:rsid w:val="0021377C"/>
    <w:rsid w:val="0021787D"/>
    <w:rsid w:val="00223200"/>
    <w:rsid w:val="00223574"/>
    <w:rsid w:val="00225C74"/>
    <w:rsid w:val="002270D8"/>
    <w:rsid w:val="002301CD"/>
    <w:rsid w:val="002446A6"/>
    <w:rsid w:val="00253640"/>
    <w:rsid w:val="0025381A"/>
    <w:rsid w:val="00253CFA"/>
    <w:rsid w:val="00262F23"/>
    <w:rsid w:val="00266E43"/>
    <w:rsid w:val="002729C3"/>
    <w:rsid w:val="00277CD5"/>
    <w:rsid w:val="00281527"/>
    <w:rsid w:val="00281742"/>
    <w:rsid w:val="00282A3B"/>
    <w:rsid w:val="00285558"/>
    <w:rsid w:val="002872A3"/>
    <w:rsid w:val="00293251"/>
    <w:rsid w:val="002A2EB1"/>
    <w:rsid w:val="002A4B21"/>
    <w:rsid w:val="002C1EAE"/>
    <w:rsid w:val="002D1ED6"/>
    <w:rsid w:val="002D453E"/>
    <w:rsid w:val="002D7B68"/>
    <w:rsid w:val="002E0DAC"/>
    <w:rsid w:val="002E2E39"/>
    <w:rsid w:val="002E563E"/>
    <w:rsid w:val="00300D54"/>
    <w:rsid w:val="00301E7C"/>
    <w:rsid w:val="00303BBF"/>
    <w:rsid w:val="00306FDF"/>
    <w:rsid w:val="003114B1"/>
    <w:rsid w:val="00315186"/>
    <w:rsid w:val="0033244E"/>
    <w:rsid w:val="003337D1"/>
    <w:rsid w:val="00347ECF"/>
    <w:rsid w:val="0036291E"/>
    <w:rsid w:val="00366721"/>
    <w:rsid w:val="0037257B"/>
    <w:rsid w:val="00374563"/>
    <w:rsid w:val="00383B01"/>
    <w:rsid w:val="00385EC6"/>
    <w:rsid w:val="003877EC"/>
    <w:rsid w:val="0039120E"/>
    <w:rsid w:val="00392789"/>
    <w:rsid w:val="003D3C4B"/>
    <w:rsid w:val="003D5803"/>
    <w:rsid w:val="003D6F60"/>
    <w:rsid w:val="003E1317"/>
    <w:rsid w:val="003E3DCD"/>
    <w:rsid w:val="003F10B9"/>
    <w:rsid w:val="004059A9"/>
    <w:rsid w:val="00406A66"/>
    <w:rsid w:val="00413B5D"/>
    <w:rsid w:val="00422B52"/>
    <w:rsid w:val="00425E96"/>
    <w:rsid w:val="00427022"/>
    <w:rsid w:val="00431512"/>
    <w:rsid w:val="004332E5"/>
    <w:rsid w:val="00440379"/>
    <w:rsid w:val="00441734"/>
    <w:rsid w:val="00442F00"/>
    <w:rsid w:val="00443B53"/>
    <w:rsid w:val="00451EC6"/>
    <w:rsid w:val="00453448"/>
    <w:rsid w:val="00457B5B"/>
    <w:rsid w:val="0046337A"/>
    <w:rsid w:val="00464892"/>
    <w:rsid w:val="00470A5A"/>
    <w:rsid w:val="004821A3"/>
    <w:rsid w:val="00486881"/>
    <w:rsid w:val="00486CD0"/>
    <w:rsid w:val="004A24EF"/>
    <w:rsid w:val="004A2547"/>
    <w:rsid w:val="004A5F01"/>
    <w:rsid w:val="004B02E5"/>
    <w:rsid w:val="004B7C0D"/>
    <w:rsid w:val="004C2957"/>
    <w:rsid w:val="004C3F42"/>
    <w:rsid w:val="004D1161"/>
    <w:rsid w:val="004D398D"/>
    <w:rsid w:val="004E3E7B"/>
    <w:rsid w:val="004E4323"/>
    <w:rsid w:val="004E4875"/>
    <w:rsid w:val="004F1D50"/>
    <w:rsid w:val="004F46C7"/>
    <w:rsid w:val="005113C9"/>
    <w:rsid w:val="00517BF9"/>
    <w:rsid w:val="0052223C"/>
    <w:rsid w:val="0052324F"/>
    <w:rsid w:val="00524082"/>
    <w:rsid w:val="00531415"/>
    <w:rsid w:val="00534140"/>
    <w:rsid w:val="00535573"/>
    <w:rsid w:val="00545955"/>
    <w:rsid w:val="00552A3B"/>
    <w:rsid w:val="005573B5"/>
    <w:rsid w:val="00560860"/>
    <w:rsid w:val="00561DA6"/>
    <w:rsid w:val="00576F95"/>
    <w:rsid w:val="005878E5"/>
    <w:rsid w:val="005A015C"/>
    <w:rsid w:val="005A7786"/>
    <w:rsid w:val="005B4CDB"/>
    <w:rsid w:val="005D06E2"/>
    <w:rsid w:val="005D129A"/>
    <w:rsid w:val="005D4997"/>
    <w:rsid w:val="005E3520"/>
    <w:rsid w:val="005E3928"/>
    <w:rsid w:val="005E7597"/>
    <w:rsid w:val="005F356F"/>
    <w:rsid w:val="005F3DE0"/>
    <w:rsid w:val="0060038B"/>
    <w:rsid w:val="00603A5E"/>
    <w:rsid w:val="00607E20"/>
    <w:rsid w:val="0061455A"/>
    <w:rsid w:val="006159A8"/>
    <w:rsid w:val="00615F6C"/>
    <w:rsid w:val="00623BFE"/>
    <w:rsid w:val="00624C36"/>
    <w:rsid w:val="0062545A"/>
    <w:rsid w:val="00626FA3"/>
    <w:rsid w:val="00631021"/>
    <w:rsid w:val="00634E8C"/>
    <w:rsid w:val="00650257"/>
    <w:rsid w:val="00651684"/>
    <w:rsid w:val="0065273C"/>
    <w:rsid w:val="00653C9C"/>
    <w:rsid w:val="0066404E"/>
    <w:rsid w:val="006673B0"/>
    <w:rsid w:val="00670FE1"/>
    <w:rsid w:val="0067166C"/>
    <w:rsid w:val="00672479"/>
    <w:rsid w:val="00672F72"/>
    <w:rsid w:val="00682CA6"/>
    <w:rsid w:val="00690238"/>
    <w:rsid w:val="0069275D"/>
    <w:rsid w:val="006954C5"/>
    <w:rsid w:val="006A3F87"/>
    <w:rsid w:val="006A7CC4"/>
    <w:rsid w:val="006B2D0D"/>
    <w:rsid w:val="006C54FE"/>
    <w:rsid w:val="006C601F"/>
    <w:rsid w:val="006C6787"/>
    <w:rsid w:val="006C6AF8"/>
    <w:rsid w:val="006C792E"/>
    <w:rsid w:val="006D299A"/>
    <w:rsid w:val="006D7A65"/>
    <w:rsid w:val="006E0A50"/>
    <w:rsid w:val="006E47B9"/>
    <w:rsid w:val="006F3644"/>
    <w:rsid w:val="006F6915"/>
    <w:rsid w:val="00711AE9"/>
    <w:rsid w:val="0071563F"/>
    <w:rsid w:val="007158FD"/>
    <w:rsid w:val="0071756C"/>
    <w:rsid w:val="007204FF"/>
    <w:rsid w:val="00723463"/>
    <w:rsid w:val="00726406"/>
    <w:rsid w:val="00732941"/>
    <w:rsid w:val="00737297"/>
    <w:rsid w:val="007410BE"/>
    <w:rsid w:val="007435C9"/>
    <w:rsid w:val="00760038"/>
    <w:rsid w:val="00771B2C"/>
    <w:rsid w:val="0077250C"/>
    <w:rsid w:val="00783342"/>
    <w:rsid w:val="00785B97"/>
    <w:rsid w:val="00795295"/>
    <w:rsid w:val="007A636C"/>
    <w:rsid w:val="007B5561"/>
    <w:rsid w:val="007C17BF"/>
    <w:rsid w:val="007C4B7E"/>
    <w:rsid w:val="007C75C8"/>
    <w:rsid w:val="007D17A2"/>
    <w:rsid w:val="007D604E"/>
    <w:rsid w:val="007D6D32"/>
    <w:rsid w:val="007E75C4"/>
    <w:rsid w:val="007F1D1F"/>
    <w:rsid w:val="007F3A8C"/>
    <w:rsid w:val="007F43CA"/>
    <w:rsid w:val="007F6A4A"/>
    <w:rsid w:val="00805078"/>
    <w:rsid w:val="00812384"/>
    <w:rsid w:val="0081448A"/>
    <w:rsid w:val="008178A9"/>
    <w:rsid w:val="00822677"/>
    <w:rsid w:val="00822735"/>
    <w:rsid w:val="00833551"/>
    <w:rsid w:val="0085326E"/>
    <w:rsid w:val="0085718D"/>
    <w:rsid w:val="00870C51"/>
    <w:rsid w:val="00885B0A"/>
    <w:rsid w:val="0088663C"/>
    <w:rsid w:val="00893EF1"/>
    <w:rsid w:val="008940F3"/>
    <w:rsid w:val="0089672D"/>
    <w:rsid w:val="00897D8D"/>
    <w:rsid w:val="008A2053"/>
    <w:rsid w:val="008B34C4"/>
    <w:rsid w:val="008C18FB"/>
    <w:rsid w:val="008C32EF"/>
    <w:rsid w:val="008C3F5F"/>
    <w:rsid w:val="008D3402"/>
    <w:rsid w:val="008E31E5"/>
    <w:rsid w:val="008E3E94"/>
    <w:rsid w:val="008E5A07"/>
    <w:rsid w:val="008E755E"/>
    <w:rsid w:val="008F3206"/>
    <w:rsid w:val="008F7674"/>
    <w:rsid w:val="0090297B"/>
    <w:rsid w:val="00907586"/>
    <w:rsid w:val="00915F0A"/>
    <w:rsid w:val="00917DAC"/>
    <w:rsid w:val="00920D66"/>
    <w:rsid w:val="0092415C"/>
    <w:rsid w:val="00930AB7"/>
    <w:rsid w:val="00931B2F"/>
    <w:rsid w:val="00936389"/>
    <w:rsid w:val="00936D4F"/>
    <w:rsid w:val="0094093D"/>
    <w:rsid w:val="0094767B"/>
    <w:rsid w:val="0095008B"/>
    <w:rsid w:val="00962F15"/>
    <w:rsid w:val="009658FA"/>
    <w:rsid w:val="009669DC"/>
    <w:rsid w:val="00974219"/>
    <w:rsid w:val="00977AC4"/>
    <w:rsid w:val="00993848"/>
    <w:rsid w:val="00994F15"/>
    <w:rsid w:val="009A0988"/>
    <w:rsid w:val="009A4AE2"/>
    <w:rsid w:val="009B3088"/>
    <w:rsid w:val="009C26EE"/>
    <w:rsid w:val="009C2FC8"/>
    <w:rsid w:val="009C7810"/>
    <w:rsid w:val="009D014E"/>
    <w:rsid w:val="009D20EA"/>
    <w:rsid w:val="009D78BC"/>
    <w:rsid w:val="009D7EDD"/>
    <w:rsid w:val="009E17AC"/>
    <w:rsid w:val="009E5BB2"/>
    <w:rsid w:val="009F5A41"/>
    <w:rsid w:val="009F5C99"/>
    <w:rsid w:val="00A00023"/>
    <w:rsid w:val="00A1636D"/>
    <w:rsid w:val="00A171F7"/>
    <w:rsid w:val="00A206BF"/>
    <w:rsid w:val="00A30307"/>
    <w:rsid w:val="00A30DE8"/>
    <w:rsid w:val="00A3118B"/>
    <w:rsid w:val="00A368A3"/>
    <w:rsid w:val="00A5102A"/>
    <w:rsid w:val="00A51E7E"/>
    <w:rsid w:val="00A74831"/>
    <w:rsid w:val="00A77DB4"/>
    <w:rsid w:val="00A813B2"/>
    <w:rsid w:val="00A8259A"/>
    <w:rsid w:val="00A932E4"/>
    <w:rsid w:val="00A9350C"/>
    <w:rsid w:val="00AA79DD"/>
    <w:rsid w:val="00AB755A"/>
    <w:rsid w:val="00AC05F1"/>
    <w:rsid w:val="00AC5ECD"/>
    <w:rsid w:val="00AD74E2"/>
    <w:rsid w:val="00AE2503"/>
    <w:rsid w:val="00AE3B9E"/>
    <w:rsid w:val="00AF236C"/>
    <w:rsid w:val="00AF3ADF"/>
    <w:rsid w:val="00AF7B06"/>
    <w:rsid w:val="00B05412"/>
    <w:rsid w:val="00B10553"/>
    <w:rsid w:val="00B13A2F"/>
    <w:rsid w:val="00B13B07"/>
    <w:rsid w:val="00B220A2"/>
    <w:rsid w:val="00B22F21"/>
    <w:rsid w:val="00B30E3B"/>
    <w:rsid w:val="00B3238C"/>
    <w:rsid w:val="00B36A47"/>
    <w:rsid w:val="00B416B3"/>
    <w:rsid w:val="00B45529"/>
    <w:rsid w:val="00B46A68"/>
    <w:rsid w:val="00B50B5D"/>
    <w:rsid w:val="00B5171F"/>
    <w:rsid w:val="00B57F32"/>
    <w:rsid w:val="00B609EC"/>
    <w:rsid w:val="00B80CD4"/>
    <w:rsid w:val="00B81216"/>
    <w:rsid w:val="00B82832"/>
    <w:rsid w:val="00B83A81"/>
    <w:rsid w:val="00B84C2C"/>
    <w:rsid w:val="00B8682A"/>
    <w:rsid w:val="00B914C7"/>
    <w:rsid w:val="00B97FC8"/>
    <w:rsid w:val="00BA0379"/>
    <w:rsid w:val="00BA5FCE"/>
    <w:rsid w:val="00BA6AD8"/>
    <w:rsid w:val="00BA7538"/>
    <w:rsid w:val="00BA7726"/>
    <w:rsid w:val="00BC353B"/>
    <w:rsid w:val="00BC38EF"/>
    <w:rsid w:val="00BD0289"/>
    <w:rsid w:val="00BE105D"/>
    <w:rsid w:val="00BE1736"/>
    <w:rsid w:val="00BE29B0"/>
    <w:rsid w:val="00BF1F26"/>
    <w:rsid w:val="00C00BC1"/>
    <w:rsid w:val="00C041D0"/>
    <w:rsid w:val="00C109B2"/>
    <w:rsid w:val="00C10B08"/>
    <w:rsid w:val="00C14EAC"/>
    <w:rsid w:val="00C152F2"/>
    <w:rsid w:val="00C207EE"/>
    <w:rsid w:val="00C23206"/>
    <w:rsid w:val="00C3017B"/>
    <w:rsid w:val="00C35ED9"/>
    <w:rsid w:val="00C41D80"/>
    <w:rsid w:val="00C43577"/>
    <w:rsid w:val="00C467E3"/>
    <w:rsid w:val="00C50B8D"/>
    <w:rsid w:val="00C53F14"/>
    <w:rsid w:val="00C55816"/>
    <w:rsid w:val="00C64BC0"/>
    <w:rsid w:val="00C6623C"/>
    <w:rsid w:val="00C662F2"/>
    <w:rsid w:val="00C67268"/>
    <w:rsid w:val="00C81256"/>
    <w:rsid w:val="00C817DD"/>
    <w:rsid w:val="00C8671C"/>
    <w:rsid w:val="00C91A03"/>
    <w:rsid w:val="00C953AA"/>
    <w:rsid w:val="00C95CCA"/>
    <w:rsid w:val="00CA6121"/>
    <w:rsid w:val="00CB3B8B"/>
    <w:rsid w:val="00CD10E7"/>
    <w:rsid w:val="00CD139C"/>
    <w:rsid w:val="00CD620B"/>
    <w:rsid w:val="00CF03C7"/>
    <w:rsid w:val="00D04DBF"/>
    <w:rsid w:val="00D06478"/>
    <w:rsid w:val="00D06AA4"/>
    <w:rsid w:val="00D16C45"/>
    <w:rsid w:val="00D16C5A"/>
    <w:rsid w:val="00D22A4D"/>
    <w:rsid w:val="00D26B77"/>
    <w:rsid w:val="00D305ED"/>
    <w:rsid w:val="00D3289B"/>
    <w:rsid w:val="00D419E3"/>
    <w:rsid w:val="00D43F96"/>
    <w:rsid w:val="00D51B4A"/>
    <w:rsid w:val="00D5434C"/>
    <w:rsid w:val="00D551AB"/>
    <w:rsid w:val="00D739A9"/>
    <w:rsid w:val="00D76537"/>
    <w:rsid w:val="00D86BE7"/>
    <w:rsid w:val="00D86C50"/>
    <w:rsid w:val="00D879F7"/>
    <w:rsid w:val="00D9041E"/>
    <w:rsid w:val="00DA258C"/>
    <w:rsid w:val="00DA2678"/>
    <w:rsid w:val="00DA69B2"/>
    <w:rsid w:val="00DB308F"/>
    <w:rsid w:val="00DB45E7"/>
    <w:rsid w:val="00DB5037"/>
    <w:rsid w:val="00DC5BB6"/>
    <w:rsid w:val="00DC700E"/>
    <w:rsid w:val="00DD4EA4"/>
    <w:rsid w:val="00DD6BCB"/>
    <w:rsid w:val="00DD714C"/>
    <w:rsid w:val="00DF08C6"/>
    <w:rsid w:val="00DF100C"/>
    <w:rsid w:val="00DF1FBA"/>
    <w:rsid w:val="00DF4B09"/>
    <w:rsid w:val="00DF5385"/>
    <w:rsid w:val="00E02130"/>
    <w:rsid w:val="00E03840"/>
    <w:rsid w:val="00E04662"/>
    <w:rsid w:val="00E05257"/>
    <w:rsid w:val="00E10519"/>
    <w:rsid w:val="00E20DF1"/>
    <w:rsid w:val="00E2260E"/>
    <w:rsid w:val="00E36F5F"/>
    <w:rsid w:val="00E37B6F"/>
    <w:rsid w:val="00E4232C"/>
    <w:rsid w:val="00E47840"/>
    <w:rsid w:val="00E573D2"/>
    <w:rsid w:val="00E6161D"/>
    <w:rsid w:val="00E7317C"/>
    <w:rsid w:val="00E737B0"/>
    <w:rsid w:val="00E82C75"/>
    <w:rsid w:val="00E84C7B"/>
    <w:rsid w:val="00E90561"/>
    <w:rsid w:val="00EA053E"/>
    <w:rsid w:val="00EA0E12"/>
    <w:rsid w:val="00EB0A9E"/>
    <w:rsid w:val="00EB47F0"/>
    <w:rsid w:val="00EB6A6B"/>
    <w:rsid w:val="00EC4946"/>
    <w:rsid w:val="00EC5778"/>
    <w:rsid w:val="00ED3B1E"/>
    <w:rsid w:val="00EE4354"/>
    <w:rsid w:val="00EE6BC0"/>
    <w:rsid w:val="00EE79E9"/>
    <w:rsid w:val="00EF340F"/>
    <w:rsid w:val="00F27D04"/>
    <w:rsid w:val="00F33FDE"/>
    <w:rsid w:val="00F34AB5"/>
    <w:rsid w:val="00F34B9B"/>
    <w:rsid w:val="00F441AA"/>
    <w:rsid w:val="00F467BE"/>
    <w:rsid w:val="00F56293"/>
    <w:rsid w:val="00F66447"/>
    <w:rsid w:val="00F66C08"/>
    <w:rsid w:val="00F74C6D"/>
    <w:rsid w:val="00F77E6E"/>
    <w:rsid w:val="00F80CBF"/>
    <w:rsid w:val="00F90003"/>
    <w:rsid w:val="00F92A01"/>
    <w:rsid w:val="00F952AB"/>
    <w:rsid w:val="00F95B8E"/>
    <w:rsid w:val="00FA16C0"/>
    <w:rsid w:val="00FB1019"/>
    <w:rsid w:val="00FC051F"/>
    <w:rsid w:val="00FC0616"/>
    <w:rsid w:val="00FC4C3D"/>
    <w:rsid w:val="00FE43BC"/>
    <w:rsid w:val="00FE7723"/>
    <w:rsid w:val="00FF251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2A33E"/>
  <w15:chartTrackingRefBased/>
  <w15:docId w15:val="{2673BC96-3D0B-A84C-A3FD-3771E508F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C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3C9C"/>
    <w:pPr>
      <w:ind w:left="720"/>
      <w:contextualSpacing/>
    </w:pPr>
  </w:style>
  <w:style w:type="paragraph" w:styleId="NormalWeb">
    <w:name w:val="Normal (Web)"/>
    <w:basedOn w:val="Normal"/>
    <w:uiPriority w:val="99"/>
    <w:unhideWhenUsed/>
    <w:rsid w:val="00653C9C"/>
    <w:pPr>
      <w:spacing w:before="100" w:beforeAutospacing="1" w:after="100" w:afterAutospacing="1"/>
    </w:pPr>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8178A9"/>
    <w:rPr>
      <w:sz w:val="16"/>
      <w:szCs w:val="16"/>
    </w:rPr>
  </w:style>
  <w:style w:type="paragraph" w:styleId="CommentText">
    <w:name w:val="annotation text"/>
    <w:basedOn w:val="Normal"/>
    <w:link w:val="CommentTextChar"/>
    <w:uiPriority w:val="99"/>
    <w:semiHidden/>
    <w:unhideWhenUsed/>
    <w:rsid w:val="008178A9"/>
    <w:rPr>
      <w:sz w:val="20"/>
      <w:szCs w:val="20"/>
    </w:rPr>
  </w:style>
  <w:style w:type="character" w:customStyle="1" w:styleId="CommentTextChar">
    <w:name w:val="Comment Text Char"/>
    <w:basedOn w:val="DefaultParagraphFont"/>
    <w:link w:val="CommentText"/>
    <w:uiPriority w:val="99"/>
    <w:semiHidden/>
    <w:rsid w:val="008178A9"/>
    <w:rPr>
      <w:sz w:val="20"/>
      <w:szCs w:val="20"/>
    </w:rPr>
  </w:style>
  <w:style w:type="paragraph" w:styleId="CommentSubject">
    <w:name w:val="annotation subject"/>
    <w:basedOn w:val="CommentText"/>
    <w:next w:val="CommentText"/>
    <w:link w:val="CommentSubjectChar"/>
    <w:uiPriority w:val="99"/>
    <w:semiHidden/>
    <w:unhideWhenUsed/>
    <w:rsid w:val="008178A9"/>
    <w:rPr>
      <w:b/>
      <w:bCs/>
    </w:rPr>
  </w:style>
  <w:style w:type="character" w:customStyle="1" w:styleId="CommentSubjectChar">
    <w:name w:val="Comment Subject Char"/>
    <w:basedOn w:val="CommentTextChar"/>
    <w:link w:val="CommentSubject"/>
    <w:uiPriority w:val="99"/>
    <w:semiHidden/>
    <w:rsid w:val="008178A9"/>
    <w:rPr>
      <w:b/>
      <w:bCs/>
      <w:sz w:val="20"/>
      <w:szCs w:val="20"/>
    </w:rPr>
  </w:style>
  <w:style w:type="character" w:styleId="Hyperlink">
    <w:name w:val="Hyperlink"/>
    <w:basedOn w:val="DefaultParagraphFont"/>
    <w:uiPriority w:val="99"/>
    <w:unhideWhenUsed/>
    <w:rsid w:val="00603A5E"/>
    <w:rPr>
      <w:color w:val="0563C1" w:themeColor="hyperlink"/>
      <w:u w:val="single"/>
    </w:rPr>
  </w:style>
  <w:style w:type="character" w:styleId="UnresolvedMention">
    <w:name w:val="Unresolved Mention"/>
    <w:basedOn w:val="DefaultParagraphFont"/>
    <w:uiPriority w:val="99"/>
    <w:semiHidden/>
    <w:unhideWhenUsed/>
    <w:rsid w:val="00603A5E"/>
    <w:rPr>
      <w:color w:val="605E5C"/>
      <w:shd w:val="clear" w:color="auto" w:fill="E1DFDD"/>
    </w:rPr>
  </w:style>
  <w:style w:type="paragraph" w:styleId="Date">
    <w:name w:val="Date"/>
    <w:basedOn w:val="Normal"/>
    <w:next w:val="Normal"/>
    <w:link w:val="DateChar"/>
    <w:uiPriority w:val="99"/>
    <w:semiHidden/>
    <w:unhideWhenUsed/>
    <w:rsid w:val="005A7786"/>
  </w:style>
  <w:style w:type="character" w:customStyle="1" w:styleId="DateChar">
    <w:name w:val="Date Char"/>
    <w:basedOn w:val="DefaultParagraphFont"/>
    <w:link w:val="Date"/>
    <w:uiPriority w:val="99"/>
    <w:semiHidden/>
    <w:rsid w:val="005A7786"/>
  </w:style>
  <w:style w:type="paragraph" w:styleId="Header">
    <w:name w:val="header"/>
    <w:basedOn w:val="Normal"/>
    <w:link w:val="HeaderChar"/>
    <w:uiPriority w:val="99"/>
    <w:unhideWhenUsed/>
    <w:rsid w:val="002446A6"/>
    <w:pPr>
      <w:tabs>
        <w:tab w:val="center" w:pos="4680"/>
        <w:tab w:val="right" w:pos="9360"/>
      </w:tabs>
    </w:pPr>
  </w:style>
  <w:style w:type="character" w:customStyle="1" w:styleId="HeaderChar">
    <w:name w:val="Header Char"/>
    <w:basedOn w:val="DefaultParagraphFont"/>
    <w:link w:val="Header"/>
    <w:uiPriority w:val="99"/>
    <w:rsid w:val="002446A6"/>
  </w:style>
  <w:style w:type="paragraph" w:styleId="Footer">
    <w:name w:val="footer"/>
    <w:basedOn w:val="Normal"/>
    <w:link w:val="FooterChar"/>
    <w:uiPriority w:val="99"/>
    <w:unhideWhenUsed/>
    <w:rsid w:val="002446A6"/>
    <w:pPr>
      <w:tabs>
        <w:tab w:val="center" w:pos="4680"/>
        <w:tab w:val="right" w:pos="9360"/>
      </w:tabs>
    </w:pPr>
  </w:style>
  <w:style w:type="character" w:customStyle="1" w:styleId="FooterChar">
    <w:name w:val="Footer Char"/>
    <w:basedOn w:val="DefaultParagraphFont"/>
    <w:link w:val="Footer"/>
    <w:uiPriority w:val="99"/>
    <w:rsid w:val="002446A6"/>
  </w:style>
  <w:style w:type="character" w:styleId="PageNumber">
    <w:name w:val="page number"/>
    <w:basedOn w:val="DefaultParagraphFont"/>
    <w:uiPriority w:val="99"/>
    <w:semiHidden/>
    <w:unhideWhenUsed/>
    <w:rsid w:val="002446A6"/>
  </w:style>
  <w:style w:type="table" w:styleId="TableGrid">
    <w:name w:val="Table Grid"/>
    <w:basedOn w:val="TableNormal"/>
    <w:uiPriority w:val="39"/>
    <w:rsid w:val="00E36F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2412">
      <w:bodyDiv w:val="1"/>
      <w:marLeft w:val="0"/>
      <w:marRight w:val="0"/>
      <w:marTop w:val="0"/>
      <w:marBottom w:val="0"/>
      <w:divBdr>
        <w:top w:val="none" w:sz="0" w:space="0" w:color="auto"/>
        <w:left w:val="none" w:sz="0" w:space="0" w:color="auto"/>
        <w:bottom w:val="none" w:sz="0" w:space="0" w:color="auto"/>
        <w:right w:val="none" w:sz="0" w:space="0" w:color="auto"/>
      </w:divBdr>
    </w:div>
    <w:div w:id="218439607">
      <w:bodyDiv w:val="1"/>
      <w:marLeft w:val="0"/>
      <w:marRight w:val="0"/>
      <w:marTop w:val="0"/>
      <w:marBottom w:val="0"/>
      <w:divBdr>
        <w:top w:val="none" w:sz="0" w:space="0" w:color="auto"/>
        <w:left w:val="none" w:sz="0" w:space="0" w:color="auto"/>
        <w:bottom w:val="none" w:sz="0" w:space="0" w:color="auto"/>
        <w:right w:val="none" w:sz="0" w:space="0" w:color="auto"/>
      </w:divBdr>
    </w:div>
    <w:div w:id="256014977">
      <w:bodyDiv w:val="1"/>
      <w:marLeft w:val="0"/>
      <w:marRight w:val="0"/>
      <w:marTop w:val="0"/>
      <w:marBottom w:val="0"/>
      <w:divBdr>
        <w:top w:val="none" w:sz="0" w:space="0" w:color="auto"/>
        <w:left w:val="none" w:sz="0" w:space="0" w:color="auto"/>
        <w:bottom w:val="none" w:sz="0" w:space="0" w:color="auto"/>
        <w:right w:val="none" w:sz="0" w:space="0" w:color="auto"/>
      </w:divBdr>
    </w:div>
    <w:div w:id="263610181">
      <w:bodyDiv w:val="1"/>
      <w:marLeft w:val="0"/>
      <w:marRight w:val="0"/>
      <w:marTop w:val="0"/>
      <w:marBottom w:val="0"/>
      <w:divBdr>
        <w:top w:val="none" w:sz="0" w:space="0" w:color="auto"/>
        <w:left w:val="none" w:sz="0" w:space="0" w:color="auto"/>
        <w:bottom w:val="none" w:sz="0" w:space="0" w:color="auto"/>
        <w:right w:val="none" w:sz="0" w:space="0" w:color="auto"/>
      </w:divBdr>
    </w:div>
    <w:div w:id="289942690">
      <w:bodyDiv w:val="1"/>
      <w:marLeft w:val="0"/>
      <w:marRight w:val="0"/>
      <w:marTop w:val="0"/>
      <w:marBottom w:val="0"/>
      <w:divBdr>
        <w:top w:val="none" w:sz="0" w:space="0" w:color="auto"/>
        <w:left w:val="none" w:sz="0" w:space="0" w:color="auto"/>
        <w:bottom w:val="none" w:sz="0" w:space="0" w:color="auto"/>
        <w:right w:val="none" w:sz="0" w:space="0" w:color="auto"/>
      </w:divBdr>
    </w:div>
    <w:div w:id="331228501">
      <w:bodyDiv w:val="1"/>
      <w:marLeft w:val="0"/>
      <w:marRight w:val="0"/>
      <w:marTop w:val="0"/>
      <w:marBottom w:val="0"/>
      <w:divBdr>
        <w:top w:val="none" w:sz="0" w:space="0" w:color="auto"/>
        <w:left w:val="none" w:sz="0" w:space="0" w:color="auto"/>
        <w:bottom w:val="none" w:sz="0" w:space="0" w:color="auto"/>
        <w:right w:val="none" w:sz="0" w:space="0" w:color="auto"/>
      </w:divBdr>
    </w:div>
    <w:div w:id="391857716">
      <w:bodyDiv w:val="1"/>
      <w:marLeft w:val="0"/>
      <w:marRight w:val="0"/>
      <w:marTop w:val="0"/>
      <w:marBottom w:val="0"/>
      <w:divBdr>
        <w:top w:val="none" w:sz="0" w:space="0" w:color="auto"/>
        <w:left w:val="none" w:sz="0" w:space="0" w:color="auto"/>
        <w:bottom w:val="none" w:sz="0" w:space="0" w:color="auto"/>
        <w:right w:val="none" w:sz="0" w:space="0" w:color="auto"/>
      </w:divBdr>
    </w:div>
    <w:div w:id="428160952">
      <w:bodyDiv w:val="1"/>
      <w:marLeft w:val="0"/>
      <w:marRight w:val="0"/>
      <w:marTop w:val="0"/>
      <w:marBottom w:val="0"/>
      <w:divBdr>
        <w:top w:val="none" w:sz="0" w:space="0" w:color="auto"/>
        <w:left w:val="none" w:sz="0" w:space="0" w:color="auto"/>
        <w:bottom w:val="none" w:sz="0" w:space="0" w:color="auto"/>
        <w:right w:val="none" w:sz="0" w:space="0" w:color="auto"/>
      </w:divBdr>
    </w:div>
    <w:div w:id="428549343">
      <w:bodyDiv w:val="1"/>
      <w:marLeft w:val="0"/>
      <w:marRight w:val="0"/>
      <w:marTop w:val="0"/>
      <w:marBottom w:val="0"/>
      <w:divBdr>
        <w:top w:val="none" w:sz="0" w:space="0" w:color="auto"/>
        <w:left w:val="none" w:sz="0" w:space="0" w:color="auto"/>
        <w:bottom w:val="none" w:sz="0" w:space="0" w:color="auto"/>
        <w:right w:val="none" w:sz="0" w:space="0" w:color="auto"/>
      </w:divBdr>
    </w:div>
    <w:div w:id="434327930">
      <w:bodyDiv w:val="1"/>
      <w:marLeft w:val="0"/>
      <w:marRight w:val="0"/>
      <w:marTop w:val="0"/>
      <w:marBottom w:val="0"/>
      <w:divBdr>
        <w:top w:val="none" w:sz="0" w:space="0" w:color="auto"/>
        <w:left w:val="none" w:sz="0" w:space="0" w:color="auto"/>
        <w:bottom w:val="none" w:sz="0" w:space="0" w:color="auto"/>
        <w:right w:val="none" w:sz="0" w:space="0" w:color="auto"/>
      </w:divBdr>
    </w:div>
    <w:div w:id="457842111">
      <w:bodyDiv w:val="1"/>
      <w:marLeft w:val="0"/>
      <w:marRight w:val="0"/>
      <w:marTop w:val="0"/>
      <w:marBottom w:val="0"/>
      <w:divBdr>
        <w:top w:val="none" w:sz="0" w:space="0" w:color="auto"/>
        <w:left w:val="none" w:sz="0" w:space="0" w:color="auto"/>
        <w:bottom w:val="none" w:sz="0" w:space="0" w:color="auto"/>
        <w:right w:val="none" w:sz="0" w:space="0" w:color="auto"/>
      </w:divBdr>
    </w:div>
    <w:div w:id="472020988">
      <w:bodyDiv w:val="1"/>
      <w:marLeft w:val="0"/>
      <w:marRight w:val="0"/>
      <w:marTop w:val="0"/>
      <w:marBottom w:val="0"/>
      <w:divBdr>
        <w:top w:val="none" w:sz="0" w:space="0" w:color="auto"/>
        <w:left w:val="none" w:sz="0" w:space="0" w:color="auto"/>
        <w:bottom w:val="none" w:sz="0" w:space="0" w:color="auto"/>
        <w:right w:val="none" w:sz="0" w:space="0" w:color="auto"/>
      </w:divBdr>
    </w:div>
    <w:div w:id="538275235">
      <w:bodyDiv w:val="1"/>
      <w:marLeft w:val="0"/>
      <w:marRight w:val="0"/>
      <w:marTop w:val="0"/>
      <w:marBottom w:val="0"/>
      <w:divBdr>
        <w:top w:val="none" w:sz="0" w:space="0" w:color="auto"/>
        <w:left w:val="none" w:sz="0" w:space="0" w:color="auto"/>
        <w:bottom w:val="none" w:sz="0" w:space="0" w:color="auto"/>
        <w:right w:val="none" w:sz="0" w:space="0" w:color="auto"/>
      </w:divBdr>
    </w:div>
    <w:div w:id="1008364888">
      <w:bodyDiv w:val="1"/>
      <w:marLeft w:val="0"/>
      <w:marRight w:val="0"/>
      <w:marTop w:val="0"/>
      <w:marBottom w:val="0"/>
      <w:divBdr>
        <w:top w:val="none" w:sz="0" w:space="0" w:color="auto"/>
        <w:left w:val="none" w:sz="0" w:space="0" w:color="auto"/>
        <w:bottom w:val="none" w:sz="0" w:space="0" w:color="auto"/>
        <w:right w:val="none" w:sz="0" w:space="0" w:color="auto"/>
      </w:divBdr>
    </w:div>
    <w:div w:id="1063724735">
      <w:bodyDiv w:val="1"/>
      <w:marLeft w:val="0"/>
      <w:marRight w:val="0"/>
      <w:marTop w:val="0"/>
      <w:marBottom w:val="0"/>
      <w:divBdr>
        <w:top w:val="none" w:sz="0" w:space="0" w:color="auto"/>
        <w:left w:val="none" w:sz="0" w:space="0" w:color="auto"/>
        <w:bottom w:val="none" w:sz="0" w:space="0" w:color="auto"/>
        <w:right w:val="none" w:sz="0" w:space="0" w:color="auto"/>
      </w:divBdr>
    </w:div>
    <w:div w:id="1187981441">
      <w:bodyDiv w:val="1"/>
      <w:marLeft w:val="0"/>
      <w:marRight w:val="0"/>
      <w:marTop w:val="0"/>
      <w:marBottom w:val="0"/>
      <w:divBdr>
        <w:top w:val="none" w:sz="0" w:space="0" w:color="auto"/>
        <w:left w:val="none" w:sz="0" w:space="0" w:color="auto"/>
        <w:bottom w:val="none" w:sz="0" w:space="0" w:color="auto"/>
        <w:right w:val="none" w:sz="0" w:space="0" w:color="auto"/>
      </w:divBdr>
    </w:div>
    <w:div w:id="1199050879">
      <w:bodyDiv w:val="1"/>
      <w:marLeft w:val="0"/>
      <w:marRight w:val="0"/>
      <w:marTop w:val="0"/>
      <w:marBottom w:val="0"/>
      <w:divBdr>
        <w:top w:val="none" w:sz="0" w:space="0" w:color="auto"/>
        <w:left w:val="none" w:sz="0" w:space="0" w:color="auto"/>
        <w:bottom w:val="none" w:sz="0" w:space="0" w:color="auto"/>
        <w:right w:val="none" w:sz="0" w:space="0" w:color="auto"/>
      </w:divBdr>
    </w:div>
    <w:div w:id="1219633592">
      <w:bodyDiv w:val="1"/>
      <w:marLeft w:val="0"/>
      <w:marRight w:val="0"/>
      <w:marTop w:val="0"/>
      <w:marBottom w:val="0"/>
      <w:divBdr>
        <w:top w:val="none" w:sz="0" w:space="0" w:color="auto"/>
        <w:left w:val="none" w:sz="0" w:space="0" w:color="auto"/>
        <w:bottom w:val="none" w:sz="0" w:space="0" w:color="auto"/>
        <w:right w:val="none" w:sz="0" w:space="0" w:color="auto"/>
      </w:divBdr>
    </w:div>
    <w:div w:id="1253390578">
      <w:bodyDiv w:val="1"/>
      <w:marLeft w:val="0"/>
      <w:marRight w:val="0"/>
      <w:marTop w:val="0"/>
      <w:marBottom w:val="0"/>
      <w:divBdr>
        <w:top w:val="none" w:sz="0" w:space="0" w:color="auto"/>
        <w:left w:val="none" w:sz="0" w:space="0" w:color="auto"/>
        <w:bottom w:val="none" w:sz="0" w:space="0" w:color="auto"/>
        <w:right w:val="none" w:sz="0" w:space="0" w:color="auto"/>
      </w:divBdr>
      <w:divsChild>
        <w:div w:id="1476023813">
          <w:marLeft w:val="0"/>
          <w:marRight w:val="0"/>
          <w:marTop w:val="0"/>
          <w:marBottom w:val="0"/>
          <w:divBdr>
            <w:top w:val="none" w:sz="0" w:space="0" w:color="auto"/>
            <w:left w:val="none" w:sz="0" w:space="0" w:color="auto"/>
            <w:bottom w:val="none" w:sz="0" w:space="0" w:color="auto"/>
            <w:right w:val="none" w:sz="0" w:space="0" w:color="auto"/>
          </w:divBdr>
          <w:divsChild>
            <w:div w:id="136118584">
              <w:marLeft w:val="0"/>
              <w:marRight w:val="0"/>
              <w:marTop w:val="0"/>
              <w:marBottom w:val="0"/>
              <w:divBdr>
                <w:top w:val="none" w:sz="0" w:space="0" w:color="auto"/>
                <w:left w:val="none" w:sz="0" w:space="0" w:color="auto"/>
                <w:bottom w:val="none" w:sz="0" w:space="0" w:color="auto"/>
                <w:right w:val="none" w:sz="0" w:space="0" w:color="auto"/>
              </w:divBdr>
              <w:divsChild>
                <w:div w:id="37292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41685">
      <w:bodyDiv w:val="1"/>
      <w:marLeft w:val="0"/>
      <w:marRight w:val="0"/>
      <w:marTop w:val="0"/>
      <w:marBottom w:val="0"/>
      <w:divBdr>
        <w:top w:val="none" w:sz="0" w:space="0" w:color="auto"/>
        <w:left w:val="none" w:sz="0" w:space="0" w:color="auto"/>
        <w:bottom w:val="none" w:sz="0" w:space="0" w:color="auto"/>
        <w:right w:val="none" w:sz="0" w:space="0" w:color="auto"/>
      </w:divBdr>
    </w:div>
    <w:div w:id="1268926309">
      <w:bodyDiv w:val="1"/>
      <w:marLeft w:val="0"/>
      <w:marRight w:val="0"/>
      <w:marTop w:val="0"/>
      <w:marBottom w:val="0"/>
      <w:divBdr>
        <w:top w:val="none" w:sz="0" w:space="0" w:color="auto"/>
        <w:left w:val="none" w:sz="0" w:space="0" w:color="auto"/>
        <w:bottom w:val="none" w:sz="0" w:space="0" w:color="auto"/>
        <w:right w:val="none" w:sz="0" w:space="0" w:color="auto"/>
      </w:divBdr>
    </w:div>
    <w:div w:id="1306549113">
      <w:bodyDiv w:val="1"/>
      <w:marLeft w:val="0"/>
      <w:marRight w:val="0"/>
      <w:marTop w:val="0"/>
      <w:marBottom w:val="0"/>
      <w:divBdr>
        <w:top w:val="none" w:sz="0" w:space="0" w:color="auto"/>
        <w:left w:val="none" w:sz="0" w:space="0" w:color="auto"/>
        <w:bottom w:val="none" w:sz="0" w:space="0" w:color="auto"/>
        <w:right w:val="none" w:sz="0" w:space="0" w:color="auto"/>
      </w:divBdr>
    </w:div>
    <w:div w:id="1496339898">
      <w:bodyDiv w:val="1"/>
      <w:marLeft w:val="0"/>
      <w:marRight w:val="0"/>
      <w:marTop w:val="0"/>
      <w:marBottom w:val="0"/>
      <w:divBdr>
        <w:top w:val="none" w:sz="0" w:space="0" w:color="auto"/>
        <w:left w:val="none" w:sz="0" w:space="0" w:color="auto"/>
        <w:bottom w:val="none" w:sz="0" w:space="0" w:color="auto"/>
        <w:right w:val="none" w:sz="0" w:space="0" w:color="auto"/>
      </w:divBdr>
    </w:div>
    <w:div w:id="1530953038">
      <w:bodyDiv w:val="1"/>
      <w:marLeft w:val="0"/>
      <w:marRight w:val="0"/>
      <w:marTop w:val="0"/>
      <w:marBottom w:val="0"/>
      <w:divBdr>
        <w:top w:val="none" w:sz="0" w:space="0" w:color="auto"/>
        <w:left w:val="none" w:sz="0" w:space="0" w:color="auto"/>
        <w:bottom w:val="none" w:sz="0" w:space="0" w:color="auto"/>
        <w:right w:val="none" w:sz="0" w:space="0" w:color="auto"/>
      </w:divBdr>
    </w:div>
    <w:div w:id="1576014698">
      <w:bodyDiv w:val="1"/>
      <w:marLeft w:val="0"/>
      <w:marRight w:val="0"/>
      <w:marTop w:val="0"/>
      <w:marBottom w:val="0"/>
      <w:divBdr>
        <w:top w:val="none" w:sz="0" w:space="0" w:color="auto"/>
        <w:left w:val="none" w:sz="0" w:space="0" w:color="auto"/>
        <w:bottom w:val="none" w:sz="0" w:space="0" w:color="auto"/>
        <w:right w:val="none" w:sz="0" w:space="0" w:color="auto"/>
      </w:divBdr>
    </w:div>
    <w:div w:id="1600677497">
      <w:bodyDiv w:val="1"/>
      <w:marLeft w:val="0"/>
      <w:marRight w:val="0"/>
      <w:marTop w:val="0"/>
      <w:marBottom w:val="0"/>
      <w:divBdr>
        <w:top w:val="none" w:sz="0" w:space="0" w:color="auto"/>
        <w:left w:val="none" w:sz="0" w:space="0" w:color="auto"/>
        <w:bottom w:val="none" w:sz="0" w:space="0" w:color="auto"/>
        <w:right w:val="none" w:sz="0" w:space="0" w:color="auto"/>
      </w:divBdr>
    </w:div>
    <w:div w:id="1942764601">
      <w:bodyDiv w:val="1"/>
      <w:marLeft w:val="0"/>
      <w:marRight w:val="0"/>
      <w:marTop w:val="0"/>
      <w:marBottom w:val="0"/>
      <w:divBdr>
        <w:top w:val="none" w:sz="0" w:space="0" w:color="auto"/>
        <w:left w:val="none" w:sz="0" w:space="0" w:color="auto"/>
        <w:bottom w:val="none" w:sz="0" w:space="0" w:color="auto"/>
        <w:right w:val="none" w:sz="0" w:space="0" w:color="auto"/>
      </w:divBdr>
    </w:div>
    <w:div w:id="1949192566">
      <w:bodyDiv w:val="1"/>
      <w:marLeft w:val="0"/>
      <w:marRight w:val="0"/>
      <w:marTop w:val="0"/>
      <w:marBottom w:val="0"/>
      <w:divBdr>
        <w:top w:val="none" w:sz="0" w:space="0" w:color="auto"/>
        <w:left w:val="none" w:sz="0" w:space="0" w:color="auto"/>
        <w:bottom w:val="none" w:sz="0" w:space="0" w:color="auto"/>
        <w:right w:val="none" w:sz="0" w:space="0" w:color="auto"/>
      </w:divBdr>
    </w:div>
    <w:div w:id="2033989855">
      <w:bodyDiv w:val="1"/>
      <w:marLeft w:val="0"/>
      <w:marRight w:val="0"/>
      <w:marTop w:val="0"/>
      <w:marBottom w:val="0"/>
      <w:divBdr>
        <w:top w:val="none" w:sz="0" w:space="0" w:color="auto"/>
        <w:left w:val="none" w:sz="0" w:space="0" w:color="auto"/>
        <w:bottom w:val="none" w:sz="0" w:space="0" w:color="auto"/>
        <w:right w:val="none" w:sz="0" w:space="0" w:color="auto"/>
      </w:divBdr>
    </w:div>
    <w:div w:id="2106414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17</Pages>
  <Words>3948</Words>
  <Characters>22508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Freda Li</dc:creator>
  <cp:keywords/>
  <dc:description/>
  <cp:lastModifiedBy>Freda Li</cp:lastModifiedBy>
  <cp:revision>175</cp:revision>
  <cp:lastPrinted>2024-04-20T01:54:00Z</cp:lastPrinted>
  <dcterms:created xsi:type="dcterms:W3CDTF">2024-04-20T01:54:00Z</dcterms:created>
  <dcterms:modified xsi:type="dcterms:W3CDTF">2024-06-17T19:22:00Z</dcterms:modified>
</cp:coreProperties>
</file>