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108E" w14:textId="77777777" w:rsidR="006A21BE" w:rsidRDefault="006A21BE">
      <w:pPr>
        <w:rPr>
          <w:rFonts w:ascii="Times New Roman" w:hAnsi="Times New Roman" w:cs="Times New Roman"/>
          <w:b/>
          <w:bCs/>
          <w:shd w:val="clear" w:color="auto" w:fill="FFFFFF"/>
        </w:rPr>
      </w:pPr>
    </w:p>
    <w:p w14:paraId="22247D36" w14:textId="77777777" w:rsidR="006A21BE" w:rsidRDefault="006A21BE">
      <w:pPr>
        <w:rPr>
          <w:rFonts w:ascii="Times New Roman" w:hAnsi="Times New Roman" w:cs="Times New Roman"/>
          <w:b/>
          <w:bCs/>
          <w:shd w:val="clear" w:color="auto" w:fill="FFFFFF"/>
        </w:rPr>
      </w:pPr>
    </w:p>
    <w:p w14:paraId="0CFC685F" w14:textId="77777777" w:rsidR="006A21BE" w:rsidRDefault="006A21BE">
      <w:pPr>
        <w:rPr>
          <w:rFonts w:ascii="Times New Roman" w:hAnsi="Times New Roman" w:cs="Times New Roman"/>
          <w:b/>
          <w:bCs/>
          <w:shd w:val="clear" w:color="auto" w:fill="FFFFFF"/>
        </w:rPr>
      </w:pPr>
    </w:p>
    <w:p w14:paraId="18C11BAF" w14:textId="77777777" w:rsidR="006A21BE" w:rsidRDefault="006A21BE">
      <w:pPr>
        <w:rPr>
          <w:rFonts w:ascii="Times New Roman" w:hAnsi="Times New Roman" w:cs="Times New Roman"/>
          <w:b/>
          <w:bCs/>
          <w:shd w:val="clear" w:color="auto" w:fill="FFFFFF"/>
        </w:rPr>
      </w:pPr>
    </w:p>
    <w:p w14:paraId="68A2A5B7" w14:textId="77777777" w:rsidR="006A21BE" w:rsidRDefault="006A21BE">
      <w:pPr>
        <w:rPr>
          <w:rFonts w:ascii="Times New Roman" w:hAnsi="Times New Roman" w:cs="Times New Roman"/>
          <w:b/>
          <w:bCs/>
          <w:shd w:val="clear" w:color="auto" w:fill="FFFFFF"/>
        </w:rPr>
      </w:pPr>
    </w:p>
    <w:p w14:paraId="4CBC72C4" w14:textId="77777777" w:rsidR="006A21BE" w:rsidRDefault="006A21BE" w:rsidP="005478D9">
      <w:pPr>
        <w:spacing w:line="480" w:lineRule="auto"/>
        <w:rPr>
          <w:rFonts w:ascii="Times New Roman" w:hAnsi="Times New Roman" w:cs="Times New Roman"/>
          <w:b/>
          <w:bCs/>
          <w:shd w:val="clear" w:color="auto" w:fill="FFFFFF"/>
        </w:rPr>
      </w:pPr>
    </w:p>
    <w:p w14:paraId="2DEED82B" w14:textId="77777777" w:rsidR="006A21BE" w:rsidRDefault="006A21BE" w:rsidP="005478D9">
      <w:pPr>
        <w:spacing w:line="480" w:lineRule="auto"/>
        <w:rPr>
          <w:rFonts w:ascii="Times New Roman" w:hAnsi="Times New Roman" w:cs="Times New Roman"/>
          <w:b/>
          <w:bCs/>
          <w:shd w:val="clear" w:color="auto" w:fill="FFFFFF"/>
        </w:rPr>
      </w:pPr>
    </w:p>
    <w:p w14:paraId="58378618" w14:textId="77777777" w:rsidR="006A21BE" w:rsidRDefault="006A21BE" w:rsidP="005478D9">
      <w:pPr>
        <w:spacing w:line="480" w:lineRule="auto"/>
        <w:rPr>
          <w:rFonts w:ascii="Times New Roman" w:hAnsi="Times New Roman" w:cs="Times New Roman"/>
          <w:b/>
          <w:bCs/>
          <w:shd w:val="clear" w:color="auto" w:fill="FFFFFF"/>
        </w:rPr>
      </w:pPr>
    </w:p>
    <w:p w14:paraId="3F902404" w14:textId="77777777" w:rsidR="006A21BE" w:rsidRDefault="006A21BE" w:rsidP="005478D9">
      <w:pPr>
        <w:spacing w:line="480" w:lineRule="auto"/>
        <w:rPr>
          <w:rFonts w:ascii="Times New Roman" w:hAnsi="Times New Roman" w:cs="Times New Roman"/>
          <w:b/>
          <w:bCs/>
          <w:shd w:val="clear" w:color="auto" w:fill="FFFFFF"/>
        </w:rPr>
      </w:pPr>
    </w:p>
    <w:p w14:paraId="6F9345DF" w14:textId="77777777" w:rsidR="006A21BE" w:rsidRDefault="006A21BE" w:rsidP="005478D9">
      <w:pPr>
        <w:spacing w:line="480" w:lineRule="auto"/>
        <w:jc w:val="center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IDIS 483</w:t>
      </w:r>
    </w:p>
    <w:p w14:paraId="6B34F07B" w14:textId="77777777" w:rsidR="006A21BE" w:rsidRDefault="006A21BE" w:rsidP="005478D9">
      <w:pPr>
        <w:spacing w:line="480" w:lineRule="auto"/>
        <w:jc w:val="center"/>
        <w:rPr>
          <w:rFonts w:ascii="Times New Roman" w:hAnsi="Times New Roman" w:cs="Times New Roman"/>
          <w:b/>
          <w:bCs/>
          <w:shd w:val="clear" w:color="auto" w:fill="FFFFFF"/>
        </w:rPr>
      </w:pPr>
    </w:p>
    <w:p w14:paraId="2FBBDD07" w14:textId="52C69D88" w:rsidR="006A21BE" w:rsidRDefault="006A21BE" w:rsidP="005478D9">
      <w:pPr>
        <w:spacing w:line="480" w:lineRule="auto"/>
        <w:jc w:val="center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Case Analysis #3 (Social Diversity)</w:t>
      </w:r>
    </w:p>
    <w:p w14:paraId="441ACA10" w14:textId="77777777" w:rsidR="006A21BE" w:rsidRDefault="006A21BE" w:rsidP="00E137E1">
      <w:pPr>
        <w:spacing w:line="480" w:lineRule="auto"/>
        <w:rPr>
          <w:rFonts w:ascii="Times New Roman" w:hAnsi="Times New Roman" w:cs="Times New Roman"/>
          <w:shd w:val="clear" w:color="auto" w:fill="FFFFFF"/>
        </w:rPr>
      </w:pPr>
    </w:p>
    <w:p w14:paraId="269A0403" w14:textId="6939C146" w:rsidR="006A21BE" w:rsidRDefault="006A21BE" w:rsidP="00E137E1">
      <w:pPr>
        <w:spacing w:line="480" w:lineRule="auto"/>
        <w:jc w:val="center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Freda Li</w:t>
      </w:r>
    </w:p>
    <w:p w14:paraId="39A0F0D1" w14:textId="275E144F" w:rsidR="00444C0C" w:rsidRDefault="00444C0C" w:rsidP="005478D9">
      <w:pPr>
        <w:spacing w:line="480" w:lineRule="auto"/>
        <w:jc w:val="center"/>
        <w:rPr>
          <w:rFonts w:ascii="Times New Roman" w:hAnsi="Times New Roman" w:cs="Times New Roman"/>
          <w:shd w:val="clear" w:color="auto" w:fill="FFFFFF"/>
        </w:rPr>
      </w:pPr>
    </w:p>
    <w:p w14:paraId="0B7B85C3" w14:textId="35DF5087" w:rsidR="006A21BE" w:rsidRDefault="006A21BE" w:rsidP="005478D9">
      <w:pPr>
        <w:spacing w:line="480" w:lineRule="auto"/>
        <w:jc w:val="center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November 23, 2023 (*received academic </w:t>
      </w:r>
      <w:r w:rsidR="00FF4A13">
        <w:rPr>
          <w:rFonts w:ascii="Times New Roman" w:hAnsi="Times New Roman" w:cs="Times New Roman"/>
          <w:shd w:val="clear" w:color="auto" w:fill="FFFFFF"/>
        </w:rPr>
        <w:t>consideration</w:t>
      </w:r>
      <w:r>
        <w:rPr>
          <w:rFonts w:ascii="Times New Roman" w:hAnsi="Times New Roman" w:cs="Times New Roman"/>
          <w:shd w:val="clear" w:color="auto" w:fill="FFFFFF"/>
        </w:rPr>
        <w:t>)</w:t>
      </w:r>
    </w:p>
    <w:p w14:paraId="1EBC4BA1" w14:textId="68FA821C" w:rsidR="006A21BE" w:rsidRDefault="006A21BE" w:rsidP="005478D9">
      <w:pPr>
        <w:spacing w:line="480" w:lineRule="auto"/>
        <w:jc w:val="center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br w:type="page"/>
      </w:r>
    </w:p>
    <w:p w14:paraId="11EED06D" w14:textId="43645FAD" w:rsidR="005478D9" w:rsidRPr="0070427F" w:rsidRDefault="005478D9" w:rsidP="005478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i/>
          <w:iCs/>
          <w:shd w:val="clear" w:color="auto" w:fill="FFFFFF"/>
        </w:rPr>
      </w:pPr>
      <w:r w:rsidRPr="0070427F">
        <w:rPr>
          <w:rFonts w:ascii="Times New Roman" w:hAnsi="Times New Roman" w:cs="Times New Roman"/>
          <w:b/>
          <w:bCs/>
          <w:i/>
          <w:iCs/>
          <w:shd w:val="clear" w:color="auto" w:fill="FFFFFF"/>
        </w:rPr>
        <w:lastRenderedPageBreak/>
        <w:t>What are some of the main ethical considerations that are relevant to this case?</w:t>
      </w:r>
    </w:p>
    <w:p w14:paraId="59973DF9" w14:textId="3AAF5D6F" w:rsidR="0012385E" w:rsidRDefault="00985561" w:rsidP="005478D9">
      <w:pPr>
        <w:pStyle w:val="ListParagraph"/>
        <w:spacing w:line="48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The first consideration is autonomy</w:t>
      </w:r>
      <w:r w:rsidR="00303808">
        <w:rPr>
          <w:rFonts w:ascii="Times New Roman" w:hAnsi="Times New Roman" w:cs="Times New Roman"/>
          <w:shd w:val="clear" w:color="auto" w:fill="FFFFFF"/>
        </w:rPr>
        <w:t xml:space="preserve">. </w:t>
      </w:r>
      <w:r w:rsidR="00D12CCB">
        <w:rPr>
          <w:rFonts w:ascii="Times New Roman" w:hAnsi="Times New Roman" w:cs="Times New Roman"/>
          <w:shd w:val="clear" w:color="auto" w:fill="FFFFFF"/>
        </w:rPr>
        <w:t>In Canada, i</w:t>
      </w:r>
      <w:r w:rsidR="00B35EEF">
        <w:rPr>
          <w:rFonts w:ascii="Times New Roman" w:hAnsi="Times New Roman" w:cs="Times New Roman"/>
          <w:shd w:val="clear" w:color="auto" w:fill="FFFFFF"/>
        </w:rPr>
        <w:t>n</w:t>
      </w:r>
      <w:r>
        <w:rPr>
          <w:rFonts w:ascii="Times New Roman" w:hAnsi="Times New Roman" w:cs="Times New Roman"/>
          <w:shd w:val="clear" w:color="auto" w:fill="FFFFFF"/>
        </w:rPr>
        <w:t xml:space="preserve">formed consent procedures are </w:t>
      </w:r>
      <w:r w:rsidR="00E95C75">
        <w:rPr>
          <w:rFonts w:ascii="Times New Roman" w:hAnsi="Times New Roman" w:cs="Times New Roman"/>
          <w:shd w:val="clear" w:color="auto" w:fill="FFFFFF"/>
        </w:rPr>
        <w:t>designed to protect</w:t>
      </w:r>
      <w:r w:rsidR="00F02658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autonomy, as they </w:t>
      </w:r>
      <w:r w:rsidR="001215B2">
        <w:rPr>
          <w:rFonts w:ascii="Times New Roman" w:hAnsi="Times New Roman" w:cs="Times New Roman"/>
          <w:shd w:val="clear" w:color="auto" w:fill="FFFFFF"/>
        </w:rPr>
        <w:t xml:space="preserve">enable </w:t>
      </w:r>
      <w:r>
        <w:rPr>
          <w:rFonts w:ascii="Times New Roman" w:hAnsi="Times New Roman" w:cs="Times New Roman"/>
          <w:shd w:val="clear" w:color="auto" w:fill="FFFFFF"/>
        </w:rPr>
        <w:t xml:space="preserve">patients to make educated </w:t>
      </w:r>
      <w:r w:rsidR="00D12CCB">
        <w:rPr>
          <w:rFonts w:ascii="Times New Roman" w:hAnsi="Times New Roman" w:cs="Times New Roman"/>
          <w:shd w:val="clear" w:color="auto" w:fill="FFFFFF"/>
        </w:rPr>
        <w:t>choices regarding medical interventions</w:t>
      </w:r>
      <w:r w:rsidR="0012385E" w:rsidRPr="001A69B8">
        <w:rPr>
          <w:rFonts w:ascii="Times New Roman" w:hAnsi="Times New Roman" w:cs="Times New Roman"/>
          <w:shd w:val="clear" w:color="auto" w:fill="FFFFFF"/>
        </w:rPr>
        <w:t>.</w:t>
      </w:r>
      <w:r w:rsidR="0012385E" w:rsidRPr="0012385E">
        <w:rPr>
          <w:rFonts w:ascii="Times New Roman" w:hAnsi="Times New Roman" w:cs="Times New Roman"/>
          <w:shd w:val="clear" w:color="auto" w:fill="FFFFFF"/>
          <w:vertAlign w:val="superscript"/>
        </w:rPr>
        <w:t>1</w:t>
      </w:r>
      <w:r w:rsidR="0012385E" w:rsidRPr="001A69B8">
        <w:rPr>
          <w:rFonts w:ascii="Times New Roman" w:hAnsi="Times New Roman" w:cs="Times New Roman"/>
          <w:shd w:val="clear" w:color="auto" w:fill="FFFFFF"/>
        </w:rPr>
        <w:t xml:space="preserve"> However, </w:t>
      </w:r>
      <w:r w:rsidR="00F8087A">
        <w:rPr>
          <w:rFonts w:ascii="Times New Roman" w:hAnsi="Times New Roman" w:cs="Times New Roman"/>
          <w:shd w:val="clear" w:color="auto" w:fill="FFFFFF"/>
        </w:rPr>
        <w:t>th</w:t>
      </w:r>
      <w:r w:rsidR="00E300AE">
        <w:rPr>
          <w:rFonts w:ascii="Times New Roman" w:hAnsi="Times New Roman" w:cs="Times New Roman"/>
          <w:shd w:val="clear" w:color="auto" w:fill="FFFFFF"/>
        </w:rPr>
        <w:t>e</w:t>
      </w:r>
      <w:r w:rsidR="0012385E" w:rsidRPr="001A69B8">
        <w:rPr>
          <w:rFonts w:ascii="Times New Roman" w:hAnsi="Times New Roman" w:cs="Times New Roman"/>
          <w:shd w:val="clear" w:color="auto" w:fill="FFFFFF"/>
        </w:rPr>
        <w:t xml:space="preserve"> patient </w:t>
      </w:r>
      <w:r w:rsidR="00E300AE">
        <w:rPr>
          <w:rFonts w:ascii="Times New Roman" w:hAnsi="Times New Roman" w:cs="Times New Roman"/>
          <w:shd w:val="clear" w:color="auto" w:fill="FFFFFF"/>
        </w:rPr>
        <w:t xml:space="preserve">in this case </w:t>
      </w:r>
      <w:r w:rsidR="00BF673E">
        <w:rPr>
          <w:rFonts w:ascii="Times New Roman" w:hAnsi="Times New Roman" w:cs="Times New Roman"/>
          <w:shd w:val="clear" w:color="auto" w:fill="FFFFFF"/>
        </w:rPr>
        <w:t>may have</w:t>
      </w:r>
      <w:r w:rsidR="0012385E" w:rsidRPr="001A69B8">
        <w:rPr>
          <w:rFonts w:ascii="Times New Roman" w:hAnsi="Times New Roman" w:cs="Times New Roman"/>
          <w:shd w:val="clear" w:color="auto" w:fill="FFFFFF"/>
        </w:rPr>
        <w:t xml:space="preserve"> a different understanding of healthcare, in which the family collectively decides to what extent the patient should know about her illness. </w:t>
      </w:r>
      <w:r w:rsidR="002338F4">
        <w:rPr>
          <w:rFonts w:ascii="Times New Roman" w:hAnsi="Times New Roman" w:cs="Times New Roman"/>
          <w:shd w:val="clear" w:color="auto" w:fill="FFFFFF"/>
        </w:rPr>
        <w:t>Because</w:t>
      </w:r>
      <w:r w:rsidR="0012385E" w:rsidRPr="001A69B8">
        <w:rPr>
          <w:rFonts w:ascii="Times New Roman" w:hAnsi="Times New Roman" w:cs="Times New Roman"/>
          <w:shd w:val="clear" w:color="auto" w:fill="FFFFFF"/>
        </w:rPr>
        <w:t xml:space="preserve"> the patient cannot speak English/French, </w:t>
      </w:r>
      <w:r w:rsidR="002338F4">
        <w:rPr>
          <w:rFonts w:ascii="Times New Roman" w:hAnsi="Times New Roman" w:cs="Times New Roman"/>
          <w:shd w:val="clear" w:color="auto" w:fill="FFFFFF"/>
        </w:rPr>
        <w:t>she</w:t>
      </w:r>
      <w:r w:rsidR="0012385E" w:rsidRPr="001A69B8">
        <w:rPr>
          <w:rFonts w:ascii="Times New Roman" w:hAnsi="Times New Roman" w:cs="Times New Roman"/>
          <w:shd w:val="clear" w:color="auto" w:fill="FFFFFF"/>
        </w:rPr>
        <w:t xml:space="preserve"> </w:t>
      </w:r>
      <w:r w:rsidR="00564B1A">
        <w:rPr>
          <w:rFonts w:ascii="Times New Roman" w:hAnsi="Times New Roman" w:cs="Times New Roman"/>
          <w:shd w:val="clear" w:color="auto" w:fill="FFFFFF"/>
        </w:rPr>
        <w:t xml:space="preserve">depends </w:t>
      </w:r>
      <w:r w:rsidR="0012385E" w:rsidRPr="001A69B8">
        <w:rPr>
          <w:rFonts w:ascii="Times New Roman" w:hAnsi="Times New Roman" w:cs="Times New Roman"/>
          <w:shd w:val="clear" w:color="auto" w:fill="FFFFFF"/>
        </w:rPr>
        <w:t>on her son-in-law to convey her wishes to the team</w:t>
      </w:r>
      <w:r w:rsidR="00C534D6">
        <w:rPr>
          <w:rFonts w:ascii="Times New Roman" w:hAnsi="Times New Roman" w:cs="Times New Roman"/>
          <w:shd w:val="clear" w:color="auto" w:fill="FFFFFF"/>
        </w:rPr>
        <w:t xml:space="preserve">; </w:t>
      </w:r>
      <w:r w:rsidR="00B720AF">
        <w:rPr>
          <w:rFonts w:ascii="Times New Roman" w:hAnsi="Times New Roman" w:cs="Times New Roman"/>
          <w:shd w:val="clear" w:color="auto" w:fill="FFFFFF"/>
        </w:rPr>
        <w:t>and</w:t>
      </w:r>
      <w:r w:rsidR="00C534D6">
        <w:rPr>
          <w:rFonts w:ascii="Times New Roman" w:hAnsi="Times New Roman" w:cs="Times New Roman"/>
          <w:shd w:val="clear" w:color="auto" w:fill="FFFFFF"/>
        </w:rPr>
        <w:t xml:space="preserve"> a</w:t>
      </w:r>
      <w:r w:rsidR="00990978">
        <w:rPr>
          <w:rFonts w:ascii="Times New Roman" w:hAnsi="Times New Roman" w:cs="Times New Roman"/>
          <w:shd w:val="clear" w:color="auto" w:fill="FFFFFF"/>
        </w:rPr>
        <w:t xml:space="preserve">lthough </w:t>
      </w:r>
      <w:r w:rsidR="00C534D6">
        <w:rPr>
          <w:rFonts w:ascii="Times New Roman" w:hAnsi="Times New Roman" w:cs="Times New Roman"/>
          <w:shd w:val="clear" w:color="auto" w:fill="FFFFFF"/>
        </w:rPr>
        <w:t>he</w:t>
      </w:r>
      <w:r w:rsidR="00990978">
        <w:rPr>
          <w:rFonts w:ascii="Times New Roman" w:hAnsi="Times New Roman" w:cs="Times New Roman"/>
          <w:shd w:val="clear" w:color="auto" w:fill="FFFFFF"/>
        </w:rPr>
        <w:t xml:space="preserve"> </w:t>
      </w:r>
      <w:r w:rsidR="00C1074C">
        <w:rPr>
          <w:rFonts w:ascii="Times New Roman" w:hAnsi="Times New Roman" w:cs="Times New Roman"/>
          <w:shd w:val="clear" w:color="auto" w:fill="FFFFFF"/>
        </w:rPr>
        <w:t xml:space="preserve">seems to </w:t>
      </w:r>
      <w:r w:rsidR="0067069A">
        <w:rPr>
          <w:rFonts w:ascii="Times New Roman" w:hAnsi="Times New Roman" w:cs="Times New Roman"/>
          <w:shd w:val="clear" w:color="auto" w:fill="FFFFFF"/>
        </w:rPr>
        <w:t>be acting</w:t>
      </w:r>
      <w:r w:rsidR="00C1074C">
        <w:rPr>
          <w:rFonts w:ascii="Times New Roman" w:hAnsi="Times New Roman" w:cs="Times New Roman"/>
          <w:shd w:val="clear" w:color="auto" w:fill="FFFFFF"/>
        </w:rPr>
        <w:t xml:space="preserve"> in her best interests</w:t>
      </w:r>
      <w:r w:rsidR="00990978">
        <w:rPr>
          <w:rFonts w:ascii="Times New Roman" w:hAnsi="Times New Roman" w:cs="Times New Roman"/>
          <w:shd w:val="clear" w:color="auto" w:fill="FFFFFF"/>
        </w:rPr>
        <w:t xml:space="preserve">, </w:t>
      </w:r>
      <w:r w:rsidR="0012385E" w:rsidRPr="001A69B8">
        <w:rPr>
          <w:rFonts w:ascii="Times New Roman" w:hAnsi="Times New Roman" w:cs="Times New Roman"/>
          <w:shd w:val="clear" w:color="auto" w:fill="FFFFFF"/>
        </w:rPr>
        <w:t xml:space="preserve">it is difficult to </w:t>
      </w:r>
      <w:r w:rsidR="00B322BC">
        <w:rPr>
          <w:rFonts w:ascii="Times New Roman" w:hAnsi="Times New Roman" w:cs="Times New Roman"/>
          <w:shd w:val="clear" w:color="auto" w:fill="FFFFFF"/>
        </w:rPr>
        <w:t>confirm</w:t>
      </w:r>
      <w:r w:rsidR="00883EBD">
        <w:rPr>
          <w:rFonts w:ascii="Times New Roman" w:hAnsi="Times New Roman" w:cs="Times New Roman"/>
          <w:shd w:val="clear" w:color="auto" w:fill="FFFFFF"/>
        </w:rPr>
        <w:t xml:space="preserve"> </w:t>
      </w:r>
      <w:r w:rsidR="00B322BC">
        <w:rPr>
          <w:rFonts w:ascii="Times New Roman" w:hAnsi="Times New Roman" w:cs="Times New Roman"/>
          <w:shd w:val="clear" w:color="auto" w:fill="FFFFFF"/>
        </w:rPr>
        <w:t>that</w:t>
      </w:r>
      <w:r w:rsidR="007A0E4B">
        <w:rPr>
          <w:rFonts w:ascii="Times New Roman" w:hAnsi="Times New Roman" w:cs="Times New Roman"/>
          <w:shd w:val="clear" w:color="auto" w:fill="FFFFFF"/>
        </w:rPr>
        <w:t xml:space="preserve"> </w:t>
      </w:r>
      <w:r w:rsidR="002F5EF2">
        <w:rPr>
          <w:rFonts w:ascii="Times New Roman" w:hAnsi="Times New Roman" w:cs="Times New Roman"/>
          <w:shd w:val="clear" w:color="auto" w:fill="FFFFFF"/>
        </w:rPr>
        <w:t>his</w:t>
      </w:r>
      <w:r w:rsidR="00101944">
        <w:rPr>
          <w:rFonts w:ascii="Times New Roman" w:hAnsi="Times New Roman" w:cs="Times New Roman"/>
          <w:shd w:val="clear" w:color="auto" w:fill="FFFFFF"/>
        </w:rPr>
        <w:t xml:space="preserve"> request represents </w:t>
      </w:r>
      <w:r w:rsidR="00325183">
        <w:rPr>
          <w:rFonts w:ascii="Times New Roman" w:hAnsi="Times New Roman" w:cs="Times New Roman"/>
          <w:shd w:val="clear" w:color="auto" w:fill="FFFFFF"/>
        </w:rPr>
        <w:t>the patient’s</w:t>
      </w:r>
      <w:r w:rsidR="0045458D">
        <w:rPr>
          <w:rFonts w:ascii="Times New Roman" w:hAnsi="Times New Roman" w:cs="Times New Roman"/>
          <w:shd w:val="clear" w:color="auto" w:fill="FFFFFF"/>
        </w:rPr>
        <w:t xml:space="preserve"> </w:t>
      </w:r>
      <w:r w:rsidR="00E5085D">
        <w:rPr>
          <w:rFonts w:ascii="Times New Roman" w:hAnsi="Times New Roman" w:cs="Times New Roman"/>
          <w:shd w:val="clear" w:color="auto" w:fill="FFFFFF"/>
        </w:rPr>
        <w:t xml:space="preserve">autonomous </w:t>
      </w:r>
      <w:r w:rsidR="00AA3234">
        <w:rPr>
          <w:rFonts w:ascii="Times New Roman" w:hAnsi="Times New Roman" w:cs="Times New Roman"/>
          <w:shd w:val="clear" w:color="auto" w:fill="FFFFFF"/>
        </w:rPr>
        <w:t xml:space="preserve">desire </w:t>
      </w:r>
      <w:r w:rsidR="00101944">
        <w:rPr>
          <w:rFonts w:ascii="Times New Roman" w:hAnsi="Times New Roman" w:cs="Times New Roman"/>
          <w:shd w:val="clear" w:color="auto" w:fill="FFFFFF"/>
        </w:rPr>
        <w:t xml:space="preserve">to rely on her family for information, </w:t>
      </w:r>
      <w:r w:rsidR="00B322BC">
        <w:rPr>
          <w:rFonts w:ascii="Times New Roman" w:hAnsi="Times New Roman" w:cs="Times New Roman"/>
          <w:shd w:val="clear" w:color="auto" w:fill="FFFFFF"/>
        </w:rPr>
        <w:t>rather than</w:t>
      </w:r>
      <w:r w:rsidR="00101944">
        <w:rPr>
          <w:rFonts w:ascii="Times New Roman" w:hAnsi="Times New Roman" w:cs="Times New Roman"/>
          <w:shd w:val="clear" w:color="auto" w:fill="FFFFFF"/>
        </w:rPr>
        <w:t xml:space="preserve"> the family’s opinion on what is best</w:t>
      </w:r>
      <w:r w:rsidR="00325183">
        <w:rPr>
          <w:rFonts w:ascii="Times New Roman" w:hAnsi="Times New Roman" w:cs="Times New Roman"/>
          <w:shd w:val="clear" w:color="auto" w:fill="FFFFFF"/>
        </w:rPr>
        <w:t>.</w:t>
      </w:r>
    </w:p>
    <w:p w14:paraId="703213E0" w14:textId="77777777" w:rsidR="00E95C75" w:rsidRPr="00E95C75" w:rsidRDefault="00E95C75" w:rsidP="005478D9">
      <w:pPr>
        <w:pStyle w:val="ListParagraph"/>
        <w:spacing w:line="480" w:lineRule="auto"/>
        <w:rPr>
          <w:rFonts w:ascii="Times New Roman" w:hAnsi="Times New Roman" w:cs="Times New Roman"/>
          <w:shd w:val="clear" w:color="auto" w:fill="FFFFFF"/>
        </w:rPr>
      </w:pPr>
    </w:p>
    <w:p w14:paraId="1A3164E8" w14:textId="24284A5F" w:rsidR="0012385E" w:rsidRDefault="0060605E" w:rsidP="005478D9">
      <w:pPr>
        <w:pStyle w:val="ListParagraph"/>
        <w:spacing w:line="48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Another consideration is non-maleficence:</w:t>
      </w:r>
      <w:r w:rsidR="0012385E" w:rsidRPr="0012385E">
        <w:rPr>
          <w:rFonts w:ascii="Times New Roman" w:hAnsi="Times New Roman" w:cs="Times New Roman"/>
          <w:shd w:val="clear" w:color="auto" w:fill="FFFFFF"/>
        </w:rPr>
        <w:t xml:space="preserve"> we want to protect the patient from harm. </w:t>
      </w:r>
      <w:r w:rsidR="008D5F9D">
        <w:rPr>
          <w:rFonts w:ascii="Times New Roman" w:hAnsi="Times New Roman" w:cs="Times New Roman"/>
          <w:shd w:val="clear" w:color="auto" w:fill="FFFFFF"/>
        </w:rPr>
        <w:t xml:space="preserve">The rationale behind the request is ambiguous, but it </w:t>
      </w:r>
      <w:r w:rsidR="0012385E" w:rsidRPr="0012385E">
        <w:rPr>
          <w:rFonts w:ascii="Times New Roman" w:hAnsi="Times New Roman" w:cs="Times New Roman"/>
          <w:shd w:val="clear" w:color="auto" w:fill="FFFFFF"/>
        </w:rPr>
        <w:t xml:space="preserve">may </w:t>
      </w:r>
      <w:r w:rsidR="00BB7D39">
        <w:rPr>
          <w:rFonts w:ascii="Times New Roman" w:hAnsi="Times New Roman" w:cs="Times New Roman"/>
          <w:shd w:val="clear" w:color="auto" w:fill="FFFFFF"/>
        </w:rPr>
        <w:t>be due to</w:t>
      </w:r>
      <w:r w:rsidR="0012385E" w:rsidRPr="0012385E">
        <w:rPr>
          <w:rFonts w:ascii="Times New Roman" w:hAnsi="Times New Roman" w:cs="Times New Roman"/>
          <w:shd w:val="clear" w:color="auto" w:fill="FFFFFF"/>
        </w:rPr>
        <w:t xml:space="preserve"> cultur</w:t>
      </w:r>
      <w:r w:rsidR="00B716AC">
        <w:rPr>
          <w:rFonts w:ascii="Times New Roman" w:hAnsi="Times New Roman" w:cs="Times New Roman"/>
          <w:shd w:val="clear" w:color="auto" w:fill="FFFFFF"/>
        </w:rPr>
        <w:t>e</w:t>
      </w:r>
      <w:r w:rsidR="0012385E" w:rsidRPr="0012385E">
        <w:rPr>
          <w:rFonts w:ascii="Times New Roman" w:hAnsi="Times New Roman" w:cs="Times New Roman"/>
          <w:shd w:val="clear" w:color="auto" w:fill="FFFFFF"/>
        </w:rPr>
        <w:t xml:space="preserve">: for example, some cultures believe that it is an act of </w:t>
      </w:r>
      <w:r w:rsidR="006B7EE0">
        <w:rPr>
          <w:rFonts w:ascii="Times New Roman" w:hAnsi="Times New Roman" w:cs="Times New Roman"/>
          <w:shd w:val="clear" w:color="auto" w:fill="FFFFFF"/>
        </w:rPr>
        <w:t>protection</w:t>
      </w:r>
      <w:r w:rsidR="0012385E" w:rsidRPr="0012385E">
        <w:rPr>
          <w:rFonts w:ascii="Times New Roman" w:hAnsi="Times New Roman" w:cs="Times New Roman"/>
          <w:shd w:val="clear" w:color="auto" w:fill="FFFFFF"/>
        </w:rPr>
        <w:t xml:space="preserve"> to guard the patient from knowledge of their illness.</w:t>
      </w:r>
      <w:r w:rsidR="009D6E81" w:rsidRPr="009D6E81">
        <w:rPr>
          <w:rFonts w:ascii="Times New Roman" w:hAnsi="Times New Roman" w:cs="Times New Roman"/>
          <w:shd w:val="clear" w:color="auto" w:fill="FFFFFF"/>
          <w:vertAlign w:val="superscript"/>
        </w:rPr>
        <w:t>2</w:t>
      </w:r>
      <w:r w:rsidR="0012385E" w:rsidRPr="0012385E">
        <w:rPr>
          <w:rFonts w:ascii="Times New Roman" w:hAnsi="Times New Roman" w:cs="Times New Roman"/>
          <w:shd w:val="clear" w:color="auto" w:fill="FFFFFF"/>
        </w:rPr>
        <w:t xml:space="preserve"> </w:t>
      </w:r>
      <w:r w:rsidR="00AF3B9A">
        <w:rPr>
          <w:rFonts w:ascii="Times New Roman" w:hAnsi="Times New Roman" w:cs="Times New Roman"/>
          <w:shd w:val="clear" w:color="auto" w:fill="FFFFFF"/>
        </w:rPr>
        <w:t>Although</w:t>
      </w:r>
      <w:r w:rsidR="00BD7AA2">
        <w:rPr>
          <w:rFonts w:ascii="Times New Roman" w:hAnsi="Times New Roman" w:cs="Times New Roman"/>
          <w:shd w:val="clear" w:color="auto" w:fill="FFFFFF"/>
        </w:rPr>
        <w:t xml:space="preserve"> </w:t>
      </w:r>
      <w:r w:rsidR="0012385E" w:rsidRPr="0012385E">
        <w:rPr>
          <w:rFonts w:ascii="Times New Roman" w:hAnsi="Times New Roman" w:cs="Times New Roman"/>
          <w:shd w:val="clear" w:color="auto" w:fill="FFFFFF"/>
        </w:rPr>
        <w:t>we value self-determinatio</w:t>
      </w:r>
      <w:r w:rsidR="00B66D80">
        <w:rPr>
          <w:rFonts w:ascii="Times New Roman" w:hAnsi="Times New Roman" w:cs="Times New Roman"/>
          <w:shd w:val="clear" w:color="auto" w:fill="FFFFFF"/>
        </w:rPr>
        <w:t>n</w:t>
      </w:r>
      <w:r w:rsidR="0012385E" w:rsidRPr="0012385E">
        <w:rPr>
          <w:rFonts w:ascii="Times New Roman" w:hAnsi="Times New Roman" w:cs="Times New Roman"/>
          <w:shd w:val="clear" w:color="auto" w:fill="FFFFFF"/>
        </w:rPr>
        <w:t>, we</w:t>
      </w:r>
      <w:r w:rsidR="00BD7AA2">
        <w:rPr>
          <w:rFonts w:ascii="Times New Roman" w:hAnsi="Times New Roman" w:cs="Times New Roman"/>
          <w:shd w:val="clear" w:color="auto" w:fill="FFFFFF"/>
        </w:rPr>
        <w:t xml:space="preserve"> also</w:t>
      </w:r>
      <w:r w:rsidR="0012385E" w:rsidRPr="0012385E">
        <w:rPr>
          <w:rFonts w:ascii="Times New Roman" w:hAnsi="Times New Roman" w:cs="Times New Roman"/>
          <w:shd w:val="clear" w:color="auto" w:fill="FFFFFF"/>
        </w:rPr>
        <w:t xml:space="preserve"> value social justice</w:t>
      </w:r>
      <w:r w:rsidR="00BD7AA2">
        <w:rPr>
          <w:rFonts w:ascii="Times New Roman" w:hAnsi="Times New Roman" w:cs="Times New Roman"/>
          <w:shd w:val="clear" w:color="auto" w:fill="FFFFFF"/>
        </w:rPr>
        <w:t>,</w:t>
      </w:r>
      <w:r w:rsidR="0012385E" w:rsidRPr="0012385E">
        <w:rPr>
          <w:rFonts w:ascii="Times New Roman" w:hAnsi="Times New Roman" w:cs="Times New Roman"/>
          <w:shd w:val="clear" w:color="auto" w:fill="FFFFFF"/>
        </w:rPr>
        <w:t xml:space="preserve"> and</w:t>
      </w:r>
      <w:r w:rsidR="00BD7AA2">
        <w:rPr>
          <w:rFonts w:ascii="Times New Roman" w:hAnsi="Times New Roman" w:cs="Times New Roman"/>
          <w:shd w:val="clear" w:color="auto" w:fill="FFFFFF"/>
        </w:rPr>
        <w:t xml:space="preserve"> we</w:t>
      </w:r>
      <w:r w:rsidR="0012385E" w:rsidRPr="0012385E">
        <w:rPr>
          <w:rFonts w:ascii="Times New Roman" w:hAnsi="Times New Roman" w:cs="Times New Roman"/>
          <w:shd w:val="clear" w:color="auto" w:fill="FFFFFF"/>
        </w:rPr>
        <w:t xml:space="preserve"> try to protect minority groups who may be marginalized by the dominant system. In this case, it may cause more harm to “force” </w:t>
      </w:r>
      <w:r w:rsidR="00EF0A0A">
        <w:rPr>
          <w:rFonts w:ascii="Times New Roman" w:hAnsi="Times New Roman" w:cs="Times New Roman"/>
          <w:shd w:val="clear" w:color="auto" w:fill="FFFFFF"/>
        </w:rPr>
        <w:t xml:space="preserve">the patient to abide by </w:t>
      </w:r>
      <w:r w:rsidR="0012385E" w:rsidRPr="0012385E">
        <w:rPr>
          <w:rFonts w:ascii="Times New Roman" w:hAnsi="Times New Roman" w:cs="Times New Roman"/>
          <w:shd w:val="clear" w:color="auto" w:fill="FFFFFF"/>
        </w:rPr>
        <w:t xml:space="preserve">unfamiliar </w:t>
      </w:r>
      <w:r w:rsidR="00F873FF">
        <w:rPr>
          <w:rFonts w:ascii="Times New Roman" w:hAnsi="Times New Roman" w:cs="Times New Roman"/>
          <w:shd w:val="clear" w:color="auto" w:fill="FFFFFF"/>
        </w:rPr>
        <w:t>values</w:t>
      </w:r>
      <w:r w:rsidR="0012385E" w:rsidRPr="0012385E">
        <w:rPr>
          <w:rFonts w:ascii="Times New Roman" w:hAnsi="Times New Roman" w:cs="Times New Roman"/>
          <w:shd w:val="clear" w:color="auto" w:fill="FFFFFF"/>
        </w:rPr>
        <w:t xml:space="preserve"> of healthcare</w:t>
      </w:r>
      <w:r w:rsidR="00EF0A0A">
        <w:rPr>
          <w:rFonts w:ascii="Times New Roman" w:hAnsi="Times New Roman" w:cs="Times New Roman"/>
          <w:shd w:val="clear" w:color="auto" w:fill="FFFFFF"/>
        </w:rPr>
        <w:t xml:space="preserve">, </w:t>
      </w:r>
      <w:r w:rsidR="007E3337">
        <w:rPr>
          <w:rFonts w:ascii="Times New Roman" w:hAnsi="Times New Roman" w:cs="Times New Roman"/>
          <w:shd w:val="clear" w:color="auto" w:fill="FFFFFF"/>
        </w:rPr>
        <w:t>after</w:t>
      </w:r>
      <w:r w:rsidR="0012385E" w:rsidRPr="0012385E">
        <w:rPr>
          <w:rFonts w:ascii="Times New Roman" w:hAnsi="Times New Roman" w:cs="Times New Roman"/>
          <w:shd w:val="clear" w:color="auto" w:fill="FFFFFF"/>
        </w:rPr>
        <w:t xml:space="preserve"> her family has </w:t>
      </w:r>
      <w:r w:rsidR="003D0827">
        <w:rPr>
          <w:rFonts w:ascii="Times New Roman" w:hAnsi="Times New Roman" w:cs="Times New Roman"/>
          <w:shd w:val="clear" w:color="auto" w:fill="FFFFFF"/>
        </w:rPr>
        <w:t>communicated that she does not agree with this system</w:t>
      </w:r>
      <w:r w:rsidR="0012385E" w:rsidRPr="0012385E">
        <w:rPr>
          <w:rFonts w:ascii="Times New Roman" w:hAnsi="Times New Roman" w:cs="Times New Roman"/>
          <w:shd w:val="clear" w:color="auto" w:fill="FFFFFF"/>
        </w:rPr>
        <w:t xml:space="preserve">. On the other hand, allowing the family to withhold information </w:t>
      </w:r>
      <w:r w:rsidR="008C2604">
        <w:rPr>
          <w:rFonts w:ascii="Times New Roman" w:hAnsi="Times New Roman" w:cs="Times New Roman"/>
          <w:shd w:val="clear" w:color="auto" w:fill="FFFFFF"/>
        </w:rPr>
        <w:t xml:space="preserve">may </w:t>
      </w:r>
      <w:r w:rsidR="00577B3D">
        <w:rPr>
          <w:rFonts w:ascii="Times New Roman" w:hAnsi="Times New Roman" w:cs="Times New Roman"/>
          <w:shd w:val="clear" w:color="auto" w:fill="FFFFFF"/>
        </w:rPr>
        <w:t>come</w:t>
      </w:r>
      <w:r w:rsidR="008C2604">
        <w:rPr>
          <w:rFonts w:ascii="Times New Roman" w:hAnsi="Times New Roman" w:cs="Times New Roman"/>
          <w:shd w:val="clear" w:color="auto" w:fill="FFFFFF"/>
        </w:rPr>
        <w:t xml:space="preserve"> </w:t>
      </w:r>
      <w:r w:rsidR="0012385E" w:rsidRPr="0012385E">
        <w:rPr>
          <w:rFonts w:ascii="Times New Roman" w:hAnsi="Times New Roman" w:cs="Times New Roman"/>
          <w:shd w:val="clear" w:color="auto" w:fill="FFFFFF"/>
        </w:rPr>
        <w:t>with</w:t>
      </w:r>
      <w:r w:rsidR="00577B3D">
        <w:rPr>
          <w:rFonts w:ascii="Times New Roman" w:hAnsi="Times New Roman" w:cs="Times New Roman"/>
          <w:shd w:val="clear" w:color="auto" w:fill="FFFFFF"/>
        </w:rPr>
        <w:t xml:space="preserve"> </w:t>
      </w:r>
      <w:r w:rsidR="00243872">
        <w:rPr>
          <w:rFonts w:ascii="Times New Roman" w:hAnsi="Times New Roman" w:cs="Times New Roman"/>
          <w:shd w:val="clear" w:color="auto" w:fill="FFFFFF"/>
        </w:rPr>
        <w:t xml:space="preserve">detrimental </w:t>
      </w:r>
      <w:r w:rsidR="0012385E" w:rsidRPr="0012385E">
        <w:rPr>
          <w:rFonts w:ascii="Times New Roman" w:hAnsi="Times New Roman" w:cs="Times New Roman"/>
          <w:shd w:val="clear" w:color="auto" w:fill="FFFFFF"/>
        </w:rPr>
        <w:t xml:space="preserve">consequences, such as </w:t>
      </w:r>
      <w:r w:rsidR="00577B3D">
        <w:rPr>
          <w:rFonts w:ascii="Times New Roman" w:hAnsi="Times New Roman" w:cs="Times New Roman"/>
          <w:shd w:val="clear" w:color="auto" w:fill="FFFFFF"/>
        </w:rPr>
        <w:t xml:space="preserve">the patient </w:t>
      </w:r>
      <w:r w:rsidR="0003593A">
        <w:rPr>
          <w:rFonts w:ascii="Times New Roman" w:hAnsi="Times New Roman" w:cs="Times New Roman"/>
          <w:shd w:val="clear" w:color="auto" w:fill="FFFFFF"/>
        </w:rPr>
        <w:t>having misconceptions</w:t>
      </w:r>
      <w:r w:rsidR="00D31CD1">
        <w:rPr>
          <w:rFonts w:ascii="Times New Roman" w:hAnsi="Times New Roman" w:cs="Times New Roman"/>
          <w:shd w:val="clear" w:color="auto" w:fill="FFFFFF"/>
        </w:rPr>
        <w:t xml:space="preserve"> about </w:t>
      </w:r>
      <w:r w:rsidR="006B4146">
        <w:rPr>
          <w:rFonts w:ascii="Times New Roman" w:hAnsi="Times New Roman" w:cs="Times New Roman"/>
          <w:shd w:val="clear" w:color="auto" w:fill="FFFFFF"/>
        </w:rPr>
        <w:t>her</w:t>
      </w:r>
      <w:r w:rsidR="00E20900">
        <w:rPr>
          <w:rFonts w:ascii="Times New Roman" w:hAnsi="Times New Roman" w:cs="Times New Roman"/>
          <w:shd w:val="clear" w:color="auto" w:fill="FFFFFF"/>
        </w:rPr>
        <w:t xml:space="preserve"> diagnosis</w:t>
      </w:r>
      <w:r w:rsidR="00D31CD1">
        <w:rPr>
          <w:rFonts w:ascii="Times New Roman" w:hAnsi="Times New Roman" w:cs="Times New Roman"/>
          <w:shd w:val="clear" w:color="auto" w:fill="FFFFFF"/>
        </w:rPr>
        <w:t xml:space="preserve">, or the patient </w:t>
      </w:r>
      <w:r w:rsidR="00577B3D">
        <w:rPr>
          <w:rFonts w:ascii="Times New Roman" w:hAnsi="Times New Roman" w:cs="Times New Roman"/>
          <w:shd w:val="clear" w:color="auto" w:fill="FFFFFF"/>
        </w:rPr>
        <w:t>missing the opportunity to ask important questions</w:t>
      </w:r>
      <w:r w:rsidR="0012385E" w:rsidRPr="0012385E">
        <w:rPr>
          <w:rFonts w:ascii="Times New Roman" w:hAnsi="Times New Roman" w:cs="Times New Roman"/>
          <w:shd w:val="clear" w:color="auto" w:fill="FFFFFF"/>
        </w:rPr>
        <w:t>.</w:t>
      </w:r>
      <w:r w:rsidR="00577B3D" w:rsidRPr="00577B3D">
        <w:rPr>
          <w:rFonts w:ascii="Times New Roman" w:hAnsi="Times New Roman" w:cs="Times New Roman"/>
          <w:shd w:val="clear" w:color="auto" w:fill="FFFFFF"/>
          <w:vertAlign w:val="superscript"/>
        </w:rPr>
        <w:t>3</w:t>
      </w:r>
      <w:r w:rsidR="0012385E" w:rsidRPr="0012385E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557C42F1" w14:textId="77777777" w:rsidR="0012385E" w:rsidRDefault="0012385E" w:rsidP="005478D9">
      <w:pPr>
        <w:pStyle w:val="ListParagraph"/>
        <w:spacing w:line="480" w:lineRule="auto"/>
        <w:rPr>
          <w:rFonts w:ascii="Times New Roman" w:hAnsi="Times New Roman" w:cs="Times New Roman"/>
          <w:b/>
          <w:bCs/>
          <w:shd w:val="clear" w:color="auto" w:fill="FFFFFF"/>
        </w:rPr>
      </w:pPr>
    </w:p>
    <w:p w14:paraId="418C3827" w14:textId="6B938D58" w:rsidR="0012385E" w:rsidRPr="0070427F" w:rsidRDefault="005478D9" w:rsidP="005478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hd w:val="clear" w:color="auto" w:fill="FFFFFF"/>
        </w:rPr>
      </w:pPr>
      <w:r w:rsidRPr="0070427F">
        <w:rPr>
          <w:rFonts w:ascii="Times New Roman" w:hAnsi="Times New Roman" w:cs="Times New Roman"/>
          <w:b/>
          <w:bCs/>
          <w:i/>
          <w:iCs/>
          <w:shd w:val="clear" w:color="auto" w:fill="FFFFFF"/>
        </w:rPr>
        <w:lastRenderedPageBreak/>
        <w:t>What are the main health system factors and contextual features of the case that</w:t>
      </w:r>
      <w:r w:rsidRPr="0070427F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70427F">
        <w:rPr>
          <w:rFonts w:ascii="Times New Roman" w:hAnsi="Times New Roman" w:cs="Times New Roman"/>
          <w:b/>
          <w:bCs/>
          <w:i/>
          <w:iCs/>
          <w:shd w:val="clear" w:color="auto" w:fill="FFFFFF"/>
        </w:rPr>
        <w:t xml:space="preserve">you and the team will need to </w:t>
      </w:r>
      <w:proofErr w:type="gramStart"/>
      <w:r w:rsidRPr="0070427F">
        <w:rPr>
          <w:rFonts w:ascii="Times New Roman" w:hAnsi="Times New Roman" w:cs="Times New Roman"/>
          <w:b/>
          <w:bCs/>
          <w:i/>
          <w:iCs/>
          <w:shd w:val="clear" w:color="auto" w:fill="FFFFFF"/>
        </w:rPr>
        <w:t>take into account</w:t>
      </w:r>
      <w:proofErr w:type="gramEnd"/>
      <w:r w:rsidRPr="0070427F">
        <w:rPr>
          <w:rFonts w:ascii="Times New Roman" w:hAnsi="Times New Roman" w:cs="Times New Roman"/>
          <w:b/>
          <w:bCs/>
          <w:i/>
          <w:iCs/>
          <w:shd w:val="clear" w:color="auto" w:fill="FFFFFF"/>
        </w:rPr>
        <w:t xml:space="preserve"> in deciding how to proceed here?</w:t>
      </w:r>
    </w:p>
    <w:p w14:paraId="28025551" w14:textId="13D6A1F3" w:rsidR="0012385E" w:rsidRDefault="0012385E" w:rsidP="005478D9">
      <w:pPr>
        <w:pStyle w:val="ListParagraph"/>
        <w:spacing w:line="480" w:lineRule="auto"/>
        <w:rPr>
          <w:rFonts w:ascii="Times New Roman" w:hAnsi="Times New Roman" w:cs="Times New Roman"/>
          <w:shd w:val="clear" w:color="auto" w:fill="FFFFFF"/>
          <w:vertAlign w:val="superscript"/>
        </w:rPr>
      </w:pPr>
      <w:r w:rsidRPr="0012385E">
        <w:rPr>
          <w:rFonts w:ascii="Times New Roman" w:hAnsi="Times New Roman" w:cs="Times New Roman"/>
          <w:shd w:val="clear" w:color="auto" w:fill="FFFFFF"/>
        </w:rPr>
        <w:t>The Health Care Consent Act</w:t>
      </w:r>
      <w:r w:rsidR="009A5A79">
        <w:rPr>
          <w:rFonts w:ascii="Times New Roman" w:hAnsi="Times New Roman" w:cs="Times New Roman"/>
          <w:shd w:val="clear" w:color="auto" w:fill="FFFFFF"/>
        </w:rPr>
        <w:t xml:space="preserve"> sets </w:t>
      </w:r>
      <w:r w:rsidRPr="0012385E">
        <w:rPr>
          <w:rFonts w:ascii="Times New Roman" w:hAnsi="Times New Roman" w:cs="Times New Roman"/>
          <w:shd w:val="clear" w:color="auto" w:fill="FFFFFF"/>
        </w:rPr>
        <w:t>guidelines for obtaining informed consent</w:t>
      </w:r>
      <w:r w:rsidR="006F353E">
        <w:rPr>
          <w:rFonts w:ascii="Times New Roman" w:hAnsi="Times New Roman" w:cs="Times New Roman"/>
          <w:shd w:val="clear" w:color="auto" w:fill="FFFFFF"/>
        </w:rPr>
        <w:t>. The patient’s consent</w:t>
      </w:r>
      <w:r w:rsidRPr="0012385E">
        <w:rPr>
          <w:rFonts w:ascii="Times New Roman" w:hAnsi="Times New Roman" w:cs="Times New Roman"/>
          <w:shd w:val="clear" w:color="auto" w:fill="FFFFFF"/>
        </w:rPr>
        <w:t xml:space="preserve"> must be related to a treatment plan; it must be given with an understanding of the nature, benefits/risks, and consequences of treatment; it must be voluntary; and it must not be obtained through misrepresentation.</w:t>
      </w:r>
      <w:r w:rsidR="00577B3D" w:rsidRPr="00577B3D">
        <w:rPr>
          <w:rFonts w:ascii="Times New Roman" w:hAnsi="Times New Roman" w:cs="Times New Roman"/>
          <w:shd w:val="clear" w:color="auto" w:fill="FFFFFF"/>
          <w:vertAlign w:val="superscript"/>
        </w:rPr>
        <w:t>1</w:t>
      </w:r>
      <w:r w:rsidRPr="0012385E">
        <w:rPr>
          <w:rFonts w:ascii="Times New Roman" w:hAnsi="Times New Roman" w:cs="Times New Roman"/>
          <w:shd w:val="clear" w:color="auto" w:fill="FFFFFF"/>
        </w:rPr>
        <w:t xml:space="preserve"> The responsibility to obtain consent always rests with the provider who has the </w:t>
      </w:r>
      <w:r w:rsidR="00E83462">
        <w:rPr>
          <w:rFonts w:ascii="Times New Roman" w:hAnsi="Times New Roman" w:cs="Times New Roman"/>
          <w:shd w:val="clear" w:color="auto" w:fill="FFFFFF"/>
        </w:rPr>
        <w:t xml:space="preserve">expertise necessary </w:t>
      </w:r>
      <w:r w:rsidRPr="0012385E">
        <w:rPr>
          <w:rFonts w:ascii="Times New Roman" w:hAnsi="Times New Roman" w:cs="Times New Roman"/>
          <w:shd w:val="clear" w:color="auto" w:fill="FFFFFF"/>
        </w:rPr>
        <w:t>to answer the patient’s questions.</w:t>
      </w:r>
      <w:r w:rsidR="00577B3D" w:rsidRPr="00577B3D">
        <w:rPr>
          <w:rFonts w:ascii="Times New Roman" w:hAnsi="Times New Roman" w:cs="Times New Roman"/>
          <w:shd w:val="clear" w:color="auto" w:fill="FFFFFF"/>
          <w:vertAlign w:val="superscript"/>
        </w:rPr>
        <w:t>1</w:t>
      </w:r>
      <w:r w:rsidRPr="0012385E">
        <w:rPr>
          <w:rFonts w:ascii="Times New Roman" w:hAnsi="Times New Roman" w:cs="Times New Roman"/>
          <w:shd w:val="clear" w:color="auto" w:fill="FFFFFF"/>
        </w:rPr>
        <w:t xml:space="preserve"> </w:t>
      </w:r>
      <w:r w:rsidR="00BD7673">
        <w:rPr>
          <w:rFonts w:ascii="Times New Roman" w:hAnsi="Times New Roman" w:cs="Times New Roman"/>
          <w:shd w:val="clear" w:color="auto" w:fill="FFFFFF"/>
        </w:rPr>
        <w:t>Therefore, if</w:t>
      </w:r>
      <w:r w:rsidRPr="0012385E">
        <w:rPr>
          <w:rFonts w:ascii="Times New Roman" w:hAnsi="Times New Roman" w:cs="Times New Roman"/>
          <w:shd w:val="clear" w:color="auto" w:fill="FFFFFF"/>
        </w:rPr>
        <w:t xml:space="preserve"> the physician were to allow the family to withhold information,</w:t>
      </w:r>
      <w:r w:rsidR="006B4146">
        <w:rPr>
          <w:rFonts w:ascii="Times New Roman" w:hAnsi="Times New Roman" w:cs="Times New Roman"/>
          <w:shd w:val="clear" w:color="auto" w:fill="FFFFFF"/>
        </w:rPr>
        <w:t xml:space="preserve"> </w:t>
      </w:r>
      <w:r w:rsidRPr="0012385E">
        <w:rPr>
          <w:rFonts w:ascii="Times New Roman" w:hAnsi="Times New Roman" w:cs="Times New Roman"/>
          <w:shd w:val="clear" w:color="auto" w:fill="FFFFFF"/>
        </w:rPr>
        <w:t xml:space="preserve">the criteria for </w:t>
      </w:r>
      <w:r w:rsidR="00EF0A0A">
        <w:rPr>
          <w:rFonts w:ascii="Times New Roman" w:hAnsi="Times New Roman" w:cs="Times New Roman"/>
          <w:shd w:val="clear" w:color="auto" w:fill="FFFFFF"/>
        </w:rPr>
        <w:t xml:space="preserve">informed </w:t>
      </w:r>
      <w:r w:rsidRPr="0012385E">
        <w:rPr>
          <w:rFonts w:ascii="Times New Roman" w:hAnsi="Times New Roman" w:cs="Times New Roman"/>
          <w:shd w:val="clear" w:color="auto" w:fill="FFFFFF"/>
        </w:rPr>
        <w:t xml:space="preserve">consent </w:t>
      </w:r>
      <w:r w:rsidR="00EF0A0A">
        <w:rPr>
          <w:rFonts w:ascii="Times New Roman" w:hAnsi="Times New Roman" w:cs="Times New Roman"/>
          <w:shd w:val="clear" w:color="auto" w:fill="FFFFFF"/>
        </w:rPr>
        <w:t xml:space="preserve">would </w:t>
      </w:r>
      <w:r w:rsidRPr="0012385E">
        <w:rPr>
          <w:rFonts w:ascii="Times New Roman" w:hAnsi="Times New Roman" w:cs="Times New Roman"/>
          <w:shd w:val="clear" w:color="auto" w:fill="FFFFFF"/>
        </w:rPr>
        <w:t xml:space="preserve">not be </w:t>
      </w:r>
      <w:r w:rsidR="00F512D6">
        <w:rPr>
          <w:rFonts w:ascii="Times New Roman" w:hAnsi="Times New Roman" w:cs="Times New Roman"/>
          <w:shd w:val="clear" w:color="auto" w:fill="FFFFFF"/>
        </w:rPr>
        <w:t>fulfilled</w:t>
      </w:r>
      <w:r w:rsidR="006658FC">
        <w:rPr>
          <w:rFonts w:ascii="Times New Roman" w:hAnsi="Times New Roman" w:cs="Times New Roman"/>
          <w:shd w:val="clear" w:color="auto" w:fill="FFFFFF"/>
        </w:rPr>
        <w:t xml:space="preserve"> because </w:t>
      </w:r>
      <w:r w:rsidRPr="0012385E">
        <w:rPr>
          <w:rFonts w:ascii="Times New Roman" w:hAnsi="Times New Roman" w:cs="Times New Roman"/>
          <w:shd w:val="clear" w:color="auto" w:fill="FFFFFF"/>
        </w:rPr>
        <w:t xml:space="preserve">the patient </w:t>
      </w:r>
      <w:r w:rsidR="007B4D65">
        <w:rPr>
          <w:rFonts w:ascii="Times New Roman" w:hAnsi="Times New Roman" w:cs="Times New Roman"/>
          <w:shd w:val="clear" w:color="auto" w:fill="FFFFFF"/>
        </w:rPr>
        <w:t xml:space="preserve">would </w:t>
      </w:r>
      <w:r w:rsidRPr="0012385E">
        <w:rPr>
          <w:rFonts w:ascii="Times New Roman" w:hAnsi="Times New Roman" w:cs="Times New Roman"/>
          <w:shd w:val="clear" w:color="auto" w:fill="FFFFFF"/>
        </w:rPr>
        <w:t>lack a full understanding of the</w:t>
      </w:r>
      <w:r w:rsidR="00D66307">
        <w:rPr>
          <w:rFonts w:ascii="Times New Roman" w:hAnsi="Times New Roman" w:cs="Times New Roman"/>
          <w:shd w:val="clear" w:color="auto" w:fill="FFFFFF"/>
        </w:rPr>
        <w:t>ir medical options</w:t>
      </w:r>
      <w:r w:rsidRPr="0012385E">
        <w:rPr>
          <w:rFonts w:ascii="Times New Roman" w:hAnsi="Times New Roman" w:cs="Times New Roman"/>
          <w:shd w:val="clear" w:color="auto" w:fill="FFFFFF"/>
        </w:rPr>
        <w:t>. Without informed consent, physicians cannot administer treatment.</w:t>
      </w:r>
      <w:r w:rsidR="00577B3D" w:rsidRPr="00577B3D">
        <w:rPr>
          <w:rFonts w:ascii="Times New Roman" w:hAnsi="Times New Roman" w:cs="Times New Roman"/>
          <w:shd w:val="clear" w:color="auto" w:fill="FFFFFF"/>
          <w:vertAlign w:val="superscript"/>
        </w:rPr>
        <w:t>1</w:t>
      </w:r>
    </w:p>
    <w:p w14:paraId="35A2B504" w14:textId="77777777" w:rsidR="00E95C75" w:rsidRPr="00E95C75" w:rsidRDefault="00E95C75" w:rsidP="005478D9">
      <w:pPr>
        <w:pStyle w:val="ListParagraph"/>
        <w:spacing w:line="480" w:lineRule="auto"/>
        <w:rPr>
          <w:rFonts w:ascii="Times New Roman" w:hAnsi="Times New Roman" w:cs="Times New Roman"/>
          <w:shd w:val="clear" w:color="auto" w:fill="FFFFFF"/>
        </w:rPr>
      </w:pPr>
    </w:p>
    <w:p w14:paraId="2948D234" w14:textId="7425912A" w:rsidR="0012385E" w:rsidRDefault="0012385E" w:rsidP="005478D9">
      <w:pPr>
        <w:pStyle w:val="ListParagraph"/>
        <w:spacing w:line="48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It is only possible for the family to make decisions on behalf of the patient if she lacks capacity.</w:t>
      </w:r>
      <w:r w:rsidR="00577B3D" w:rsidRPr="00577B3D">
        <w:rPr>
          <w:rFonts w:ascii="Times New Roman" w:hAnsi="Times New Roman" w:cs="Times New Roman"/>
          <w:shd w:val="clear" w:color="auto" w:fill="FFFFFF"/>
          <w:vertAlign w:val="superscript"/>
        </w:rPr>
        <w:t>1</w:t>
      </w:r>
      <w:r w:rsidR="00CA20F2">
        <w:rPr>
          <w:rFonts w:ascii="Times New Roman" w:hAnsi="Times New Roman" w:cs="Times New Roman"/>
          <w:shd w:val="clear" w:color="auto" w:fill="FFFFFF"/>
          <w:vertAlign w:val="superscript"/>
        </w:rPr>
        <w:t>,</w:t>
      </w:r>
      <w:r w:rsidR="00DC15B6">
        <w:rPr>
          <w:rFonts w:ascii="Times New Roman" w:hAnsi="Times New Roman" w:cs="Times New Roman"/>
          <w:shd w:val="clear" w:color="auto" w:fill="FFFFFF"/>
          <w:vertAlign w:val="superscript"/>
        </w:rPr>
        <w:t>4</w:t>
      </w:r>
      <w:r>
        <w:rPr>
          <w:rFonts w:ascii="Times New Roman" w:hAnsi="Times New Roman" w:cs="Times New Roman"/>
          <w:shd w:val="clear" w:color="auto" w:fill="FFFFFF"/>
        </w:rPr>
        <w:t xml:space="preserve"> Her capacity is </w:t>
      </w:r>
      <w:r w:rsidR="00646EBB">
        <w:rPr>
          <w:rFonts w:ascii="Times New Roman" w:hAnsi="Times New Roman" w:cs="Times New Roman"/>
          <w:shd w:val="clear" w:color="auto" w:fill="FFFFFF"/>
        </w:rPr>
        <w:t>un</w:t>
      </w:r>
      <w:r w:rsidR="00B01EE6">
        <w:rPr>
          <w:rFonts w:ascii="Times New Roman" w:hAnsi="Times New Roman" w:cs="Times New Roman"/>
          <w:shd w:val="clear" w:color="auto" w:fill="FFFFFF"/>
        </w:rPr>
        <w:t>clear</w:t>
      </w:r>
      <w:r w:rsidR="00646EBB">
        <w:rPr>
          <w:rFonts w:ascii="Times New Roman" w:hAnsi="Times New Roman" w:cs="Times New Roman"/>
          <w:shd w:val="clear" w:color="auto" w:fill="FFFFFF"/>
        </w:rPr>
        <w:t xml:space="preserve"> </w:t>
      </w:r>
      <w:r w:rsidR="00B01EE6">
        <w:rPr>
          <w:rFonts w:ascii="Times New Roman" w:hAnsi="Times New Roman" w:cs="Times New Roman"/>
          <w:shd w:val="clear" w:color="auto" w:fill="FFFFFF"/>
        </w:rPr>
        <w:t>from</w:t>
      </w:r>
      <w:r>
        <w:rPr>
          <w:rFonts w:ascii="Times New Roman" w:hAnsi="Times New Roman" w:cs="Times New Roman"/>
          <w:shd w:val="clear" w:color="auto" w:fill="FFFFFF"/>
        </w:rPr>
        <w:t xml:space="preserve"> the case, so a capacity assessment could be </w:t>
      </w:r>
      <w:r w:rsidR="009A61C2">
        <w:rPr>
          <w:rFonts w:ascii="Times New Roman" w:hAnsi="Times New Roman" w:cs="Times New Roman"/>
          <w:shd w:val="clear" w:color="auto" w:fill="FFFFFF"/>
        </w:rPr>
        <w:t>used</w:t>
      </w:r>
      <w:r>
        <w:rPr>
          <w:rFonts w:ascii="Times New Roman" w:hAnsi="Times New Roman" w:cs="Times New Roman"/>
          <w:shd w:val="clear" w:color="auto" w:fill="FFFFFF"/>
        </w:rPr>
        <w:t xml:space="preserve"> to test </w:t>
      </w:r>
      <w:r w:rsidR="00136889">
        <w:rPr>
          <w:rFonts w:ascii="Times New Roman" w:hAnsi="Times New Roman" w:cs="Times New Roman"/>
          <w:shd w:val="clear" w:color="auto" w:fill="FFFFFF"/>
        </w:rPr>
        <w:t xml:space="preserve">if she can </w:t>
      </w:r>
      <w:r>
        <w:rPr>
          <w:rFonts w:ascii="Times New Roman" w:hAnsi="Times New Roman" w:cs="Times New Roman"/>
          <w:shd w:val="clear" w:color="auto" w:fill="FFFFFF"/>
        </w:rPr>
        <w:t>understand and appreciate the information necessary to make medical decision</w:t>
      </w:r>
      <w:r w:rsidR="008C48E4">
        <w:rPr>
          <w:rFonts w:ascii="Times New Roman" w:hAnsi="Times New Roman" w:cs="Times New Roman"/>
          <w:shd w:val="clear" w:color="auto" w:fill="FFFFFF"/>
        </w:rPr>
        <w:t>s</w:t>
      </w:r>
      <w:r>
        <w:rPr>
          <w:rFonts w:ascii="Times New Roman" w:hAnsi="Times New Roman" w:cs="Times New Roman"/>
          <w:shd w:val="clear" w:color="auto" w:fill="FFFFFF"/>
        </w:rPr>
        <w:t xml:space="preserve"> (if the option is available in the patient’s language). If she is </w:t>
      </w:r>
      <w:r w:rsidR="00C44C42">
        <w:rPr>
          <w:rFonts w:ascii="Times New Roman" w:hAnsi="Times New Roman" w:cs="Times New Roman"/>
          <w:shd w:val="clear" w:color="auto" w:fill="FFFFFF"/>
        </w:rPr>
        <w:t xml:space="preserve">found to be </w:t>
      </w:r>
      <w:r>
        <w:rPr>
          <w:rFonts w:ascii="Times New Roman" w:hAnsi="Times New Roman" w:cs="Times New Roman"/>
          <w:shd w:val="clear" w:color="auto" w:fill="FFFFFF"/>
        </w:rPr>
        <w:t>incapable, decision-making is granted to her substitute decision-make</w:t>
      </w:r>
      <w:r w:rsidR="009B171C">
        <w:rPr>
          <w:rFonts w:ascii="Times New Roman" w:hAnsi="Times New Roman" w:cs="Times New Roman"/>
          <w:shd w:val="clear" w:color="auto" w:fill="FFFFFF"/>
        </w:rPr>
        <w:t>r</w:t>
      </w:r>
      <w:r>
        <w:rPr>
          <w:rFonts w:ascii="Times New Roman" w:hAnsi="Times New Roman" w:cs="Times New Roman"/>
          <w:shd w:val="clear" w:color="auto" w:fill="FFFFFF"/>
        </w:rPr>
        <w:t xml:space="preserve">, likely someone within the </w:t>
      </w:r>
      <w:r w:rsidR="008C48E4">
        <w:rPr>
          <w:rFonts w:ascii="Times New Roman" w:hAnsi="Times New Roman" w:cs="Times New Roman"/>
          <w:shd w:val="clear" w:color="auto" w:fill="FFFFFF"/>
        </w:rPr>
        <w:t>family</w:t>
      </w:r>
      <w:r w:rsidR="00DC15B6">
        <w:rPr>
          <w:rFonts w:ascii="Times New Roman" w:hAnsi="Times New Roman" w:cs="Times New Roman"/>
          <w:shd w:val="clear" w:color="auto" w:fill="FFFFFF"/>
        </w:rPr>
        <w:t>.</w:t>
      </w:r>
      <w:r w:rsidR="00DC15B6">
        <w:rPr>
          <w:rFonts w:ascii="Times New Roman" w:hAnsi="Times New Roman" w:cs="Times New Roman"/>
          <w:shd w:val="clear" w:color="auto" w:fill="FFFFFF"/>
          <w:vertAlign w:val="superscript"/>
        </w:rPr>
        <w:t>4</w:t>
      </w:r>
      <w:r>
        <w:rPr>
          <w:rFonts w:ascii="Times New Roman" w:hAnsi="Times New Roman" w:cs="Times New Roman"/>
          <w:shd w:val="clear" w:color="auto" w:fill="FFFFFF"/>
        </w:rPr>
        <w:t xml:space="preserve"> However, it is possible that the patient can understand and appreciate medical information </w:t>
      </w:r>
      <w:r w:rsidR="00DF337E">
        <w:rPr>
          <w:rFonts w:ascii="Times New Roman" w:hAnsi="Times New Roman" w:cs="Times New Roman"/>
          <w:shd w:val="clear" w:color="auto" w:fill="FFFFFF"/>
        </w:rPr>
        <w:t xml:space="preserve">when </w:t>
      </w:r>
      <w:r w:rsidR="00983E00">
        <w:rPr>
          <w:rFonts w:ascii="Times New Roman" w:hAnsi="Times New Roman" w:cs="Times New Roman"/>
          <w:shd w:val="clear" w:color="auto" w:fill="FFFFFF"/>
        </w:rPr>
        <w:t>it</w:t>
      </w:r>
      <w:r>
        <w:rPr>
          <w:rFonts w:ascii="Times New Roman" w:hAnsi="Times New Roman" w:cs="Times New Roman"/>
          <w:shd w:val="clear" w:color="auto" w:fill="FFFFFF"/>
        </w:rPr>
        <w:t xml:space="preserve"> is delivered in her native language. In this case, </w:t>
      </w:r>
      <w:r w:rsidR="001C0932">
        <w:rPr>
          <w:rFonts w:ascii="Times New Roman" w:hAnsi="Times New Roman" w:cs="Times New Roman"/>
          <w:shd w:val="clear" w:color="auto" w:fill="FFFFFF"/>
        </w:rPr>
        <w:t xml:space="preserve">the </w:t>
      </w:r>
      <w:r w:rsidR="002E32F9">
        <w:rPr>
          <w:rFonts w:ascii="Times New Roman" w:hAnsi="Times New Roman" w:cs="Times New Roman"/>
          <w:shd w:val="clear" w:color="auto" w:fill="FFFFFF"/>
        </w:rPr>
        <w:t>language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1C0932">
        <w:rPr>
          <w:rFonts w:ascii="Times New Roman" w:hAnsi="Times New Roman" w:cs="Times New Roman"/>
          <w:shd w:val="clear" w:color="auto" w:fill="FFFFFF"/>
        </w:rPr>
        <w:t xml:space="preserve">barrier </w:t>
      </w:r>
      <w:r>
        <w:rPr>
          <w:rFonts w:ascii="Times New Roman" w:hAnsi="Times New Roman" w:cs="Times New Roman"/>
          <w:shd w:val="clear" w:color="auto" w:fill="FFFFFF"/>
        </w:rPr>
        <w:t xml:space="preserve">is the only “incapacitating” factor, but </w:t>
      </w:r>
      <w:r w:rsidR="001C0932">
        <w:rPr>
          <w:rFonts w:ascii="Times New Roman" w:hAnsi="Times New Roman" w:cs="Times New Roman"/>
          <w:shd w:val="clear" w:color="auto" w:fill="FFFFFF"/>
        </w:rPr>
        <w:t>language</w:t>
      </w:r>
      <w:r w:rsidR="002E32F9">
        <w:rPr>
          <w:rFonts w:ascii="Times New Roman" w:hAnsi="Times New Roman" w:cs="Times New Roman"/>
          <w:shd w:val="clear" w:color="auto" w:fill="FFFFFF"/>
        </w:rPr>
        <w:t xml:space="preserve"> </w:t>
      </w:r>
      <w:r w:rsidR="0049034F">
        <w:rPr>
          <w:rFonts w:ascii="Times New Roman" w:hAnsi="Times New Roman" w:cs="Times New Roman"/>
          <w:shd w:val="clear" w:color="auto" w:fill="FFFFFF"/>
        </w:rPr>
        <w:t xml:space="preserve">is </w:t>
      </w:r>
      <w:r>
        <w:rPr>
          <w:rFonts w:ascii="Times New Roman" w:hAnsi="Times New Roman" w:cs="Times New Roman"/>
          <w:shd w:val="clear" w:color="auto" w:fill="FFFFFF"/>
        </w:rPr>
        <w:t xml:space="preserve">not viewed as cognitive incapacity – it is </w:t>
      </w:r>
      <w:r w:rsidR="00C23E4B">
        <w:rPr>
          <w:rFonts w:ascii="Times New Roman" w:hAnsi="Times New Roman" w:cs="Times New Roman"/>
          <w:shd w:val="clear" w:color="auto" w:fill="FFFFFF"/>
        </w:rPr>
        <w:t>a personal attribute</w:t>
      </w:r>
      <w:r>
        <w:rPr>
          <w:rFonts w:ascii="Times New Roman" w:hAnsi="Times New Roman" w:cs="Times New Roman"/>
          <w:shd w:val="clear" w:color="auto" w:fill="FFFFFF"/>
        </w:rPr>
        <w:t xml:space="preserve"> that can be accommodated. Ontario’s Human Rights Code outlines that every person has a right to equal treatment, without discrimination due </w:t>
      </w:r>
      <w:r>
        <w:rPr>
          <w:rFonts w:ascii="Times New Roman" w:hAnsi="Times New Roman" w:cs="Times New Roman"/>
          <w:shd w:val="clear" w:color="auto" w:fill="FFFFFF"/>
        </w:rPr>
        <w:lastRenderedPageBreak/>
        <w:t>to place of origin.</w:t>
      </w:r>
      <w:r w:rsidR="00DC15B6">
        <w:rPr>
          <w:rFonts w:ascii="Times New Roman" w:hAnsi="Times New Roman" w:cs="Times New Roman"/>
          <w:shd w:val="clear" w:color="auto" w:fill="FFFFFF"/>
          <w:vertAlign w:val="superscript"/>
        </w:rPr>
        <w:t>5</w:t>
      </w:r>
      <w:r>
        <w:rPr>
          <w:rFonts w:ascii="Times New Roman" w:hAnsi="Times New Roman" w:cs="Times New Roman"/>
          <w:shd w:val="clear" w:color="auto" w:fill="FFFFFF"/>
        </w:rPr>
        <w:t xml:space="preserve"> As such, it may be unjust to deny the patient of her capacity</w:t>
      </w:r>
      <w:r w:rsidR="001E62BD">
        <w:rPr>
          <w:rFonts w:ascii="Times New Roman" w:hAnsi="Times New Roman" w:cs="Times New Roman"/>
          <w:shd w:val="clear" w:color="auto" w:fill="FFFFFF"/>
        </w:rPr>
        <w:t>,</w:t>
      </w:r>
      <w:r>
        <w:rPr>
          <w:rFonts w:ascii="Times New Roman" w:hAnsi="Times New Roman" w:cs="Times New Roman"/>
          <w:shd w:val="clear" w:color="auto" w:fill="FFFFFF"/>
        </w:rPr>
        <w:t xml:space="preserve"> on the basis that she </w:t>
      </w:r>
      <w:r w:rsidR="00781717">
        <w:rPr>
          <w:rFonts w:ascii="Times New Roman" w:hAnsi="Times New Roman" w:cs="Times New Roman"/>
          <w:shd w:val="clear" w:color="auto" w:fill="FFFFFF"/>
        </w:rPr>
        <w:t xml:space="preserve">is not from Canada and </w:t>
      </w:r>
      <w:r w:rsidR="00382C78">
        <w:rPr>
          <w:rFonts w:ascii="Times New Roman" w:hAnsi="Times New Roman" w:cs="Times New Roman"/>
          <w:shd w:val="clear" w:color="auto" w:fill="FFFFFF"/>
        </w:rPr>
        <w:t>cannot speak the dominant languages</w:t>
      </w:r>
      <w:r>
        <w:rPr>
          <w:rFonts w:ascii="Times New Roman" w:hAnsi="Times New Roman" w:cs="Times New Roman"/>
          <w:shd w:val="clear" w:color="auto" w:fill="FFFFFF"/>
        </w:rPr>
        <w:t>.</w:t>
      </w:r>
      <w:r w:rsidR="00382C78" w:rsidRPr="00382C78">
        <w:rPr>
          <w:rFonts w:ascii="Times New Roman" w:hAnsi="Times New Roman" w:cs="Times New Roman"/>
          <w:shd w:val="clear" w:color="auto" w:fill="FFFFFF"/>
          <w:vertAlign w:val="superscript"/>
        </w:rPr>
        <w:t>5</w:t>
      </w:r>
    </w:p>
    <w:p w14:paraId="086FF4F8" w14:textId="77777777" w:rsidR="00E95C75" w:rsidRPr="00E95C75" w:rsidRDefault="00E95C75" w:rsidP="005478D9">
      <w:pPr>
        <w:pStyle w:val="ListParagraph"/>
        <w:spacing w:line="480" w:lineRule="auto"/>
        <w:rPr>
          <w:rFonts w:ascii="Times New Roman" w:hAnsi="Times New Roman" w:cs="Times New Roman"/>
          <w:shd w:val="clear" w:color="auto" w:fill="FFFFFF"/>
        </w:rPr>
      </w:pPr>
    </w:p>
    <w:p w14:paraId="4ED226E4" w14:textId="2A6CEA78" w:rsidR="0012385E" w:rsidRPr="00596F6A" w:rsidRDefault="00382C78" w:rsidP="005478D9">
      <w:pPr>
        <w:pStyle w:val="ListParagraph"/>
        <w:spacing w:line="48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One other</w:t>
      </w:r>
      <w:r w:rsidR="00026A44">
        <w:rPr>
          <w:rFonts w:ascii="Times New Roman" w:hAnsi="Times New Roman" w:cs="Times New Roman"/>
          <w:shd w:val="clear" w:color="auto" w:fill="FFFFFF"/>
        </w:rPr>
        <w:t xml:space="preserve"> possibility in which </w:t>
      </w:r>
      <w:r w:rsidR="000251D4">
        <w:rPr>
          <w:rFonts w:ascii="Times New Roman" w:hAnsi="Times New Roman" w:cs="Times New Roman"/>
          <w:shd w:val="clear" w:color="auto" w:fill="FFFFFF"/>
        </w:rPr>
        <w:t>a physician</w:t>
      </w:r>
      <w:r w:rsidR="00026A44">
        <w:rPr>
          <w:rFonts w:ascii="Times New Roman" w:hAnsi="Times New Roman" w:cs="Times New Roman"/>
          <w:shd w:val="clear" w:color="auto" w:fill="FFFFFF"/>
        </w:rPr>
        <w:t xml:space="preserve"> can withhold information is through</w:t>
      </w:r>
      <w:r w:rsidR="0012385E">
        <w:rPr>
          <w:rFonts w:ascii="Times New Roman" w:hAnsi="Times New Roman" w:cs="Times New Roman"/>
          <w:shd w:val="clear" w:color="auto" w:fill="FFFFFF"/>
        </w:rPr>
        <w:t xml:space="preserve"> “therapeutic privilege”: if the</w:t>
      </w:r>
      <w:r w:rsidR="00080A13">
        <w:rPr>
          <w:rFonts w:ascii="Times New Roman" w:hAnsi="Times New Roman" w:cs="Times New Roman"/>
          <w:shd w:val="clear" w:color="auto" w:fill="FFFFFF"/>
        </w:rPr>
        <w:t xml:space="preserve"> physician</w:t>
      </w:r>
      <w:r w:rsidR="004B40CA">
        <w:rPr>
          <w:rFonts w:ascii="Times New Roman" w:hAnsi="Times New Roman" w:cs="Times New Roman"/>
          <w:shd w:val="clear" w:color="auto" w:fill="FFFFFF"/>
        </w:rPr>
        <w:t xml:space="preserve"> </w:t>
      </w:r>
      <w:r w:rsidR="004661B6">
        <w:rPr>
          <w:rFonts w:ascii="Times New Roman" w:hAnsi="Times New Roman" w:cs="Times New Roman"/>
          <w:shd w:val="clear" w:color="auto" w:fill="FFFFFF"/>
        </w:rPr>
        <w:t>believe</w:t>
      </w:r>
      <w:r w:rsidR="00080A13">
        <w:rPr>
          <w:rFonts w:ascii="Times New Roman" w:hAnsi="Times New Roman" w:cs="Times New Roman"/>
          <w:shd w:val="clear" w:color="auto" w:fill="FFFFFF"/>
        </w:rPr>
        <w:t>s</w:t>
      </w:r>
      <w:r w:rsidR="004661B6">
        <w:rPr>
          <w:rFonts w:ascii="Times New Roman" w:hAnsi="Times New Roman" w:cs="Times New Roman"/>
          <w:shd w:val="clear" w:color="auto" w:fill="FFFFFF"/>
        </w:rPr>
        <w:t xml:space="preserve"> that the patient </w:t>
      </w:r>
      <w:r w:rsidR="00080A13">
        <w:rPr>
          <w:rFonts w:ascii="Times New Roman" w:hAnsi="Times New Roman" w:cs="Times New Roman"/>
          <w:shd w:val="clear" w:color="auto" w:fill="FFFFFF"/>
        </w:rPr>
        <w:t>will be</w:t>
      </w:r>
      <w:r w:rsidR="004B40CA">
        <w:rPr>
          <w:rFonts w:ascii="Times New Roman" w:hAnsi="Times New Roman" w:cs="Times New Roman"/>
          <w:shd w:val="clear" w:color="auto" w:fill="FFFFFF"/>
        </w:rPr>
        <w:t xml:space="preserve"> </w:t>
      </w:r>
      <w:r w:rsidR="0012385E">
        <w:rPr>
          <w:rFonts w:ascii="Times New Roman" w:hAnsi="Times New Roman" w:cs="Times New Roman"/>
          <w:shd w:val="clear" w:color="auto" w:fill="FFFFFF"/>
        </w:rPr>
        <w:t>unable to cope with its emotional impact</w:t>
      </w:r>
      <w:r w:rsidR="0012385E">
        <w:rPr>
          <w:rFonts w:ascii="Times New Roman" w:hAnsi="Times New Roman" w:cs="Times New Roman"/>
          <w:shd w:val="clear" w:color="auto" w:fill="FFFFFF"/>
        </w:rPr>
        <w:t>.</w:t>
      </w:r>
      <w:r w:rsidR="00F74798">
        <w:rPr>
          <w:rFonts w:ascii="Times New Roman" w:hAnsi="Times New Roman" w:cs="Times New Roman"/>
          <w:shd w:val="clear" w:color="auto" w:fill="FFFFFF"/>
          <w:vertAlign w:val="superscript"/>
        </w:rPr>
        <w:t>1,6</w:t>
      </w:r>
      <w:r w:rsidR="0012385E">
        <w:rPr>
          <w:rFonts w:ascii="Times New Roman" w:hAnsi="Times New Roman" w:cs="Times New Roman"/>
          <w:shd w:val="clear" w:color="auto" w:fill="FFFFFF"/>
        </w:rPr>
        <w:t xml:space="preserve"> </w:t>
      </w:r>
      <w:r w:rsidR="00F33B67">
        <w:rPr>
          <w:rFonts w:ascii="Times New Roman" w:hAnsi="Times New Roman" w:cs="Times New Roman"/>
          <w:shd w:val="clear" w:color="auto" w:fill="FFFFFF"/>
        </w:rPr>
        <w:t xml:space="preserve">The case does not provide any indication that the </w:t>
      </w:r>
      <w:r w:rsidR="0012385E">
        <w:rPr>
          <w:rFonts w:ascii="Times New Roman" w:hAnsi="Times New Roman" w:cs="Times New Roman"/>
          <w:shd w:val="clear" w:color="auto" w:fill="FFFFFF"/>
        </w:rPr>
        <w:t xml:space="preserve">patient requires therapeutic privilege, as </w:t>
      </w:r>
      <w:r w:rsidR="00B01EE6">
        <w:rPr>
          <w:rFonts w:ascii="Times New Roman" w:hAnsi="Times New Roman" w:cs="Times New Roman"/>
          <w:shd w:val="clear" w:color="auto" w:fill="FFFFFF"/>
        </w:rPr>
        <w:t>it</w:t>
      </w:r>
      <w:r w:rsidR="0012385E">
        <w:rPr>
          <w:rFonts w:ascii="Times New Roman" w:hAnsi="Times New Roman" w:cs="Times New Roman"/>
          <w:shd w:val="clear" w:color="auto" w:fill="FFFFFF"/>
        </w:rPr>
        <w:t xml:space="preserve"> </w:t>
      </w:r>
      <w:r w:rsidR="00DC6C8D">
        <w:rPr>
          <w:rFonts w:ascii="Times New Roman" w:hAnsi="Times New Roman" w:cs="Times New Roman"/>
          <w:shd w:val="clear" w:color="auto" w:fill="FFFFFF"/>
        </w:rPr>
        <w:t xml:space="preserve">should only be used </w:t>
      </w:r>
      <w:r w:rsidR="0012385E">
        <w:rPr>
          <w:rFonts w:ascii="Times New Roman" w:hAnsi="Times New Roman" w:cs="Times New Roman"/>
          <w:shd w:val="clear" w:color="auto" w:fill="FFFFFF"/>
        </w:rPr>
        <w:t xml:space="preserve">in </w:t>
      </w:r>
      <w:r w:rsidR="001B4EE5">
        <w:rPr>
          <w:rFonts w:ascii="Times New Roman" w:hAnsi="Times New Roman" w:cs="Times New Roman"/>
          <w:shd w:val="clear" w:color="auto" w:fill="FFFFFF"/>
        </w:rPr>
        <w:t>certain</w:t>
      </w:r>
      <w:r w:rsidR="000E7483">
        <w:rPr>
          <w:rFonts w:ascii="Times New Roman" w:hAnsi="Times New Roman" w:cs="Times New Roman"/>
          <w:shd w:val="clear" w:color="auto" w:fill="FFFFFF"/>
        </w:rPr>
        <w:t xml:space="preserve"> </w:t>
      </w:r>
      <w:r w:rsidR="0012385E">
        <w:rPr>
          <w:rFonts w:ascii="Times New Roman" w:hAnsi="Times New Roman" w:cs="Times New Roman"/>
          <w:shd w:val="clear" w:color="auto" w:fill="FFFFFF"/>
        </w:rPr>
        <w:t xml:space="preserve">clinical circumstances, </w:t>
      </w:r>
      <w:r w:rsidR="0012385E">
        <w:rPr>
          <w:rFonts w:ascii="Times New Roman" w:hAnsi="Times New Roman" w:cs="Times New Roman"/>
          <w:shd w:val="clear" w:color="auto" w:fill="FFFFFF"/>
        </w:rPr>
        <w:t>when</w:t>
      </w:r>
      <w:r w:rsidR="0012385E">
        <w:rPr>
          <w:rFonts w:ascii="Times New Roman" w:hAnsi="Times New Roman" w:cs="Times New Roman"/>
          <w:shd w:val="clear" w:color="auto" w:fill="FFFFFF"/>
        </w:rPr>
        <w:t xml:space="preserve"> </w:t>
      </w:r>
      <w:r w:rsidR="0012385E">
        <w:rPr>
          <w:rFonts w:ascii="Times New Roman" w:hAnsi="Times New Roman" w:cs="Times New Roman"/>
          <w:shd w:val="clear" w:color="auto" w:fill="FFFFFF"/>
        </w:rPr>
        <w:t>disclosure would p</w:t>
      </w:r>
      <w:r w:rsidR="00F74798">
        <w:rPr>
          <w:rFonts w:ascii="Times New Roman" w:hAnsi="Times New Roman" w:cs="Times New Roman"/>
          <w:shd w:val="clear" w:color="auto" w:fill="FFFFFF"/>
        </w:rPr>
        <w:t>ose</w:t>
      </w:r>
      <w:r w:rsidR="0012385E">
        <w:rPr>
          <w:rFonts w:ascii="Times New Roman" w:hAnsi="Times New Roman" w:cs="Times New Roman"/>
          <w:shd w:val="clear" w:color="auto" w:fill="FFFFFF"/>
        </w:rPr>
        <w:t xml:space="preserve"> enormous </w:t>
      </w:r>
      <w:r w:rsidR="001E62BD">
        <w:rPr>
          <w:rFonts w:ascii="Times New Roman" w:hAnsi="Times New Roman" w:cs="Times New Roman"/>
          <w:shd w:val="clear" w:color="auto" w:fill="FFFFFF"/>
        </w:rPr>
        <w:t>danger</w:t>
      </w:r>
      <w:r w:rsidR="0012385E">
        <w:rPr>
          <w:rFonts w:ascii="Times New Roman" w:hAnsi="Times New Roman" w:cs="Times New Roman"/>
          <w:shd w:val="clear" w:color="auto" w:fill="FFFFFF"/>
        </w:rPr>
        <w:t xml:space="preserve"> to the patient’s </w:t>
      </w:r>
      <w:r w:rsidR="00BA623D">
        <w:rPr>
          <w:rFonts w:ascii="Times New Roman" w:hAnsi="Times New Roman" w:cs="Times New Roman"/>
          <w:shd w:val="clear" w:color="auto" w:fill="FFFFFF"/>
        </w:rPr>
        <w:t>recovery</w:t>
      </w:r>
      <w:r w:rsidR="0012385E">
        <w:rPr>
          <w:rFonts w:ascii="Times New Roman" w:hAnsi="Times New Roman" w:cs="Times New Roman"/>
          <w:shd w:val="clear" w:color="auto" w:fill="FFFFFF"/>
        </w:rPr>
        <w:t>.</w:t>
      </w:r>
      <w:r w:rsidR="00F74798" w:rsidRPr="00F74798">
        <w:rPr>
          <w:rFonts w:ascii="Times New Roman" w:hAnsi="Times New Roman" w:cs="Times New Roman"/>
          <w:shd w:val="clear" w:color="auto" w:fill="FFFFFF"/>
          <w:vertAlign w:val="superscript"/>
        </w:rPr>
        <w:t>1</w:t>
      </w:r>
      <w:r w:rsidR="0094521A">
        <w:rPr>
          <w:rFonts w:ascii="Times New Roman" w:hAnsi="Times New Roman" w:cs="Times New Roman"/>
          <w:shd w:val="clear" w:color="auto" w:fill="FFFFFF"/>
          <w:vertAlign w:val="superscript"/>
        </w:rPr>
        <w:t>,6</w:t>
      </w:r>
    </w:p>
    <w:p w14:paraId="5C8CB181" w14:textId="77777777" w:rsidR="0012385E" w:rsidRPr="0012385E" w:rsidRDefault="0012385E" w:rsidP="005478D9">
      <w:pPr>
        <w:pStyle w:val="ListParagraph"/>
        <w:spacing w:line="480" w:lineRule="auto"/>
        <w:rPr>
          <w:rFonts w:ascii="Times New Roman" w:hAnsi="Times New Roman" w:cs="Times New Roman"/>
          <w:shd w:val="clear" w:color="auto" w:fill="FFFFFF"/>
        </w:rPr>
      </w:pPr>
    </w:p>
    <w:p w14:paraId="5A352BDA" w14:textId="6A92FC3C" w:rsidR="0012385E" w:rsidRPr="0070427F" w:rsidRDefault="005478D9" w:rsidP="005478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i/>
          <w:iCs/>
          <w:shd w:val="clear" w:color="auto" w:fill="FFFFFF"/>
        </w:rPr>
      </w:pPr>
      <w:r w:rsidRPr="0070427F">
        <w:rPr>
          <w:rFonts w:ascii="Times New Roman" w:hAnsi="Times New Roman" w:cs="Times New Roman"/>
          <w:b/>
          <w:bCs/>
          <w:i/>
          <w:iCs/>
          <w:shd w:val="clear" w:color="auto" w:fill="FFFFFF"/>
        </w:rPr>
        <w:t xml:space="preserve">How would you approach your next discussion with the </w:t>
      </w:r>
      <w:proofErr w:type="gramStart"/>
      <w:r w:rsidRPr="0070427F">
        <w:rPr>
          <w:rFonts w:ascii="Times New Roman" w:hAnsi="Times New Roman" w:cs="Times New Roman"/>
          <w:b/>
          <w:bCs/>
          <w:i/>
          <w:iCs/>
          <w:shd w:val="clear" w:color="auto" w:fill="FFFFFF"/>
        </w:rPr>
        <w:t>son-in-law, now that</w:t>
      </w:r>
      <w:proofErr w:type="gramEnd"/>
      <w:r w:rsidRPr="0070427F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70427F">
        <w:rPr>
          <w:rFonts w:ascii="Times New Roman" w:hAnsi="Times New Roman" w:cs="Times New Roman"/>
          <w:b/>
          <w:bCs/>
          <w:i/>
          <w:iCs/>
          <w:shd w:val="clear" w:color="auto" w:fill="FFFFFF"/>
        </w:rPr>
        <w:t>you’ve received the details of the patient’s diagnosis?</w:t>
      </w:r>
    </w:p>
    <w:p w14:paraId="58891B31" w14:textId="2CD4D763" w:rsidR="0012385E" w:rsidRDefault="002D0B17" w:rsidP="005478D9">
      <w:pPr>
        <w:pStyle w:val="ListParagraph"/>
        <w:spacing w:line="48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If the patient is </w:t>
      </w:r>
      <w:r w:rsidR="000D71DC">
        <w:rPr>
          <w:rFonts w:ascii="Times New Roman" w:hAnsi="Times New Roman" w:cs="Times New Roman"/>
          <w:shd w:val="clear" w:color="auto" w:fill="FFFFFF"/>
        </w:rPr>
        <w:t>found to be</w:t>
      </w:r>
      <w:r w:rsidR="001D130E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capable</w:t>
      </w:r>
      <w:r w:rsidR="0012385E" w:rsidRPr="0012385E">
        <w:rPr>
          <w:rFonts w:ascii="Times New Roman" w:hAnsi="Times New Roman" w:cs="Times New Roman"/>
          <w:shd w:val="clear" w:color="auto" w:fill="FFFFFF"/>
        </w:rPr>
        <w:t xml:space="preserve">, I would inform the son-in-law about </w:t>
      </w:r>
      <w:r w:rsidR="0051709A">
        <w:rPr>
          <w:rFonts w:ascii="Times New Roman" w:hAnsi="Times New Roman" w:cs="Times New Roman"/>
          <w:shd w:val="clear" w:color="auto" w:fill="FFFFFF"/>
        </w:rPr>
        <w:t>Ontario’s</w:t>
      </w:r>
      <w:r w:rsidR="0012385E" w:rsidRPr="0012385E">
        <w:rPr>
          <w:rFonts w:ascii="Times New Roman" w:hAnsi="Times New Roman" w:cs="Times New Roman"/>
          <w:shd w:val="clear" w:color="auto" w:fill="FFFFFF"/>
        </w:rPr>
        <w:t xml:space="preserve"> guidelines </w:t>
      </w:r>
      <w:r w:rsidR="000D0C57">
        <w:rPr>
          <w:rFonts w:ascii="Times New Roman" w:hAnsi="Times New Roman" w:cs="Times New Roman"/>
          <w:shd w:val="clear" w:color="auto" w:fill="FFFFFF"/>
        </w:rPr>
        <w:t xml:space="preserve">regarding </w:t>
      </w:r>
      <w:r w:rsidR="0012385E" w:rsidRPr="0012385E">
        <w:rPr>
          <w:rFonts w:ascii="Times New Roman" w:hAnsi="Times New Roman" w:cs="Times New Roman"/>
          <w:shd w:val="clear" w:color="auto" w:fill="FFFFFF"/>
        </w:rPr>
        <w:t xml:space="preserve">informed consent, which </w:t>
      </w:r>
      <w:r w:rsidR="001861C2">
        <w:rPr>
          <w:rFonts w:ascii="Times New Roman" w:hAnsi="Times New Roman" w:cs="Times New Roman"/>
          <w:shd w:val="clear" w:color="auto" w:fill="FFFFFF"/>
        </w:rPr>
        <w:t>require</w:t>
      </w:r>
      <w:r w:rsidR="00321564">
        <w:rPr>
          <w:rFonts w:ascii="Times New Roman" w:hAnsi="Times New Roman" w:cs="Times New Roman"/>
          <w:shd w:val="clear" w:color="auto" w:fill="FFFFFF"/>
        </w:rPr>
        <w:t>s</w:t>
      </w:r>
      <w:r w:rsidR="001861C2">
        <w:rPr>
          <w:rFonts w:ascii="Times New Roman" w:hAnsi="Times New Roman" w:cs="Times New Roman"/>
          <w:shd w:val="clear" w:color="auto" w:fill="FFFFFF"/>
        </w:rPr>
        <w:t xml:space="preserve"> the team to </w:t>
      </w:r>
      <w:r w:rsidR="007D108B">
        <w:rPr>
          <w:rFonts w:ascii="Times New Roman" w:hAnsi="Times New Roman" w:cs="Times New Roman"/>
          <w:shd w:val="clear" w:color="auto" w:fill="FFFFFF"/>
        </w:rPr>
        <w:t>communicate</w:t>
      </w:r>
      <w:r w:rsidR="001861C2">
        <w:rPr>
          <w:rFonts w:ascii="Times New Roman" w:hAnsi="Times New Roman" w:cs="Times New Roman"/>
          <w:shd w:val="clear" w:color="auto" w:fill="FFFFFF"/>
        </w:rPr>
        <w:t xml:space="preserve"> directly with the patient</w:t>
      </w:r>
      <w:r w:rsidR="000D0C57">
        <w:rPr>
          <w:rFonts w:ascii="Times New Roman" w:hAnsi="Times New Roman" w:cs="Times New Roman"/>
          <w:shd w:val="clear" w:color="auto" w:fill="FFFFFF"/>
        </w:rPr>
        <w:t xml:space="preserve">. </w:t>
      </w:r>
      <w:r w:rsidR="0012385E" w:rsidRPr="0012385E">
        <w:rPr>
          <w:rFonts w:ascii="Times New Roman" w:hAnsi="Times New Roman" w:cs="Times New Roman"/>
          <w:shd w:val="clear" w:color="auto" w:fill="FFFFFF"/>
        </w:rPr>
        <w:t>However, I would ask</w:t>
      </w:r>
      <w:r w:rsidR="00EF225D">
        <w:rPr>
          <w:rFonts w:ascii="Times New Roman" w:hAnsi="Times New Roman" w:cs="Times New Roman"/>
          <w:shd w:val="clear" w:color="auto" w:fill="FFFFFF"/>
        </w:rPr>
        <w:t xml:space="preserve"> </w:t>
      </w:r>
      <w:r w:rsidR="00F55614">
        <w:rPr>
          <w:rFonts w:ascii="Times New Roman" w:hAnsi="Times New Roman" w:cs="Times New Roman"/>
          <w:shd w:val="clear" w:color="auto" w:fill="FFFFFF"/>
        </w:rPr>
        <w:t>to learn more</w:t>
      </w:r>
      <w:r w:rsidR="00EF225D">
        <w:rPr>
          <w:rFonts w:ascii="Times New Roman" w:hAnsi="Times New Roman" w:cs="Times New Roman"/>
          <w:shd w:val="clear" w:color="auto" w:fill="FFFFFF"/>
        </w:rPr>
        <w:t xml:space="preserve"> </w:t>
      </w:r>
      <w:r w:rsidR="0012385E" w:rsidRPr="0012385E">
        <w:rPr>
          <w:rFonts w:ascii="Times New Roman" w:hAnsi="Times New Roman" w:cs="Times New Roman"/>
          <w:shd w:val="clear" w:color="auto" w:fill="FFFFFF"/>
        </w:rPr>
        <w:t>about the patient’s beliefs, to</w:t>
      </w:r>
      <w:r w:rsidR="00F55614">
        <w:rPr>
          <w:rFonts w:ascii="Times New Roman" w:hAnsi="Times New Roman" w:cs="Times New Roman"/>
          <w:shd w:val="clear" w:color="auto" w:fill="FFFFFF"/>
        </w:rPr>
        <w:t xml:space="preserve"> </w:t>
      </w:r>
      <w:r w:rsidR="006F5F7C">
        <w:rPr>
          <w:rFonts w:ascii="Times New Roman" w:hAnsi="Times New Roman" w:cs="Times New Roman"/>
          <w:shd w:val="clear" w:color="auto" w:fill="FFFFFF"/>
        </w:rPr>
        <w:t xml:space="preserve">determine </w:t>
      </w:r>
      <w:r w:rsidR="006B6B3B">
        <w:rPr>
          <w:rFonts w:ascii="Times New Roman" w:hAnsi="Times New Roman" w:cs="Times New Roman"/>
          <w:shd w:val="clear" w:color="auto" w:fill="FFFFFF"/>
        </w:rPr>
        <w:t>how</w:t>
      </w:r>
      <w:r w:rsidR="0012385E" w:rsidRPr="0012385E">
        <w:rPr>
          <w:rFonts w:ascii="Times New Roman" w:hAnsi="Times New Roman" w:cs="Times New Roman"/>
          <w:shd w:val="clear" w:color="auto" w:fill="FFFFFF"/>
        </w:rPr>
        <w:t xml:space="preserve"> to </w:t>
      </w:r>
      <w:r w:rsidR="000564B0">
        <w:rPr>
          <w:rFonts w:ascii="Times New Roman" w:hAnsi="Times New Roman" w:cs="Times New Roman"/>
          <w:shd w:val="clear" w:color="auto" w:fill="FFFFFF"/>
        </w:rPr>
        <w:t xml:space="preserve">deliver </w:t>
      </w:r>
      <w:r w:rsidR="0038348A">
        <w:rPr>
          <w:rFonts w:ascii="Times New Roman" w:hAnsi="Times New Roman" w:cs="Times New Roman"/>
          <w:shd w:val="clear" w:color="auto" w:fill="FFFFFF"/>
        </w:rPr>
        <w:t xml:space="preserve">the </w:t>
      </w:r>
      <w:r w:rsidR="0032569B">
        <w:rPr>
          <w:rFonts w:ascii="Times New Roman" w:hAnsi="Times New Roman" w:cs="Times New Roman"/>
          <w:shd w:val="clear" w:color="auto" w:fill="FFFFFF"/>
        </w:rPr>
        <w:t xml:space="preserve">information </w:t>
      </w:r>
      <w:r w:rsidR="0012385E" w:rsidRPr="0012385E">
        <w:rPr>
          <w:rFonts w:ascii="Times New Roman" w:hAnsi="Times New Roman" w:cs="Times New Roman"/>
          <w:shd w:val="clear" w:color="auto" w:fill="FFFFFF"/>
        </w:rPr>
        <w:t>in a way that is respectful and accommodating</w:t>
      </w:r>
      <w:r w:rsidR="00BE483D">
        <w:rPr>
          <w:rFonts w:ascii="Times New Roman" w:hAnsi="Times New Roman" w:cs="Times New Roman"/>
          <w:shd w:val="clear" w:color="auto" w:fill="FFFFFF"/>
        </w:rPr>
        <w:t>.</w:t>
      </w:r>
      <w:r w:rsidR="00CC0D3E" w:rsidRPr="00C924EC">
        <w:rPr>
          <w:rFonts w:ascii="Times New Roman" w:hAnsi="Times New Roman" w:cs="Times New Roman"/>
          <w:shd w:val="clear" w:color="auto" w:fill="FFFFFF"/>
          <w:vertAlign w:val="superscript"/>
        </w:rPr>
        <w:t>7</w:t>
      </w:r>
      <w:r w:rsidR="00CC0D3E">
        <w:rPr>
          <w:rFonts w:ascii="Times New Roman" w:hAnsi="Times New Roman" w:cs="Times New Roman"/>
          <w:shd w:val="clear" w:color="auto" w:fill="FFFFFF"/>
          <w:vertAlign w:val="superscript"/>
        </w:rPr>
        <w:t xml:space="preserve"> </w:t>
      </w:r>
      <w:r w:rsidR="00BE483D">
        <w:rPr>
          <w:rFonts w:ascii="Times New Roman" w:hAnsi="Times New Roman" w:cs="Times New Roman"/>
          <w:shd w:val="clear" w:color="auto" w:fill="FFFFFF"/>
        </w:rPr>
        <w:t>Ev</w:t>
      </w:r>
      <w:r w:rsidR="00EF0A0A">
        <w:rPr>
          <w:rFonts w:ascii="Times New Roman" w:hAnsi="Times New Roman" w:cs="Times New Roman"/>
          <w:shd w:val="clear" w:color="auto" w:fill="FFFFFF"/>
        </w:rPr>
        <w:t xml:space="preserve">en if we must tell the patient </w:t>
      </w:r>
      <w:r w:rsidR="00343D33">
        <w:rPr>
          <w:rFonts w:ascii="Times New Roman" w:hAnsi="Times New Roman" w:cs="Times New Roman"/>
          <w:shd w:val="clear" w:color="auto" w:fill="FFFFFF"/>
        </w:rPr>
        <w:t xml:space="preserve">about </w:t>
      </w:r>
      <w:r w:rsidR="00EF0A0A">
        <w:rPr>
          <w:rFonts w:ascii="Times New Roman" w:hAnsi="Times New Roman" w:cs="Times New Roman"/>
          <w:shd w:val="clear" w:color="auto" w:fill="FFFFFF"/>
        </w:rPr>
        <w:t xml:space="preserve">her diagnosis against her wishes, </w:t>
      </w:r>
      <w:r w:rsidR="002D79A9">
        <w:rPr>
          <w:rFonts w:ascii="Times New Roman" w:hAnsi="Times New Roman" w:cs="Times New Roman"/>
          <w:shd w:val="clear" w:color="auto" w:fill="FFFFFF"/>
        </w:rPr>
        <w:t xml:space="preserve">I </w:t>
      </w:r>
      <w:r w:rsidR="001E2EE0">
        <w:rPr>
          <w:rFonts w:ascii="Times New Roman" w:hAnsi="Times New Roman" w:cs="Times New Roman"/>
          <w:shd w:val="clear" w:color="auto" w:fill="FFFFFF"/>
        </w:rPr>
        <w:t>would want to</w:t>
      </w:r>
      <w:r w:rsidR="00256732">
        <w:rPr>
          <w:rFonts w:ascii="Times New Roman" w:hAnsi="Times New Roman" w:cs="Times New Roman"/>
          <w:shd w:val="clear" w:color="auto" w:fill="FFFFFF"/>
        </w:rPr>
        <w:t xml:space="preserve"> </w:t>
      </w:r>
      <w:r w:rsidR="00F3323C">
        <w:rPr>
          <w:rFonts w:ascii="Times New Roman" w:hAnsi="Times New Roman" w:cs="Times New Roman"/>
          <w:shd w:val="clear" w:color="auto" w:fill="FFFFFF"/>
        </w:rPr>
        <w:t>m</w:t>
      </w:r>
      <w:r w:rsidR="001E2EE0">
        <w:rPr>
          <w:rFonts w:ascii="Times New Roman" w:hAnsi="Times New Roman" w:cs="Times New Roman"/>
          <w:shd w:val="clear" w:color="auto" w:fill="FFFFFF"/>
        </w:rPr>
        <w:t>itigate</w:t>
      </w:r>
      <w:r w:rsidR="00F3323C">
        <w:rPr>
          <w:rFonts w:ascii="Times New Roman" w:hAnsi="Times New Roman" w:cs="Times New Roman"/>
          <w:shd w:val="clear" w:color="auto" w:fill="FFFFFF"/>
        </w:rPr>
        <w:t xml:space="preserve"> its negative</w:t>
      </w:r>
      <w:r w:rsidR="00EF0A0A">
        <w:rPr>
          <w:rFonts w:ascii="Times New Roman" w:hAnsi="Times New Roman" w:cs="Times New Roman"/>
          <w:shd w:val="clear" w:color="auto" w:fill="FFFFFF"/>
        </w:rPr>
        <w:t xml:space="preserve"> impact</w:t>
      </w:r>
      <w:r w:rsidR="00E2728A">
        <w:rPr>
          <w:rFonts w:ascii="Times New Roman" w:hAnsi="Times New Roman" w:cs="Times New Roman"/>
          <w:shd w:val="clear" w:color="auto" w:fill="FFFFFF"/>
        </w:rPr>
        <w:t xml:space="preserve">, to maintain trust </w:t>
      </w:r>
      <w:r w:rsidR="00256732">
        <w:rPr>
          <w:rFonts w:ascii="Times New Roman" w:hAnsi="Times New Roman" w:cs="Times New Roman"/>
          <w:shd w:val="clear" w:color="auto" w:fill="FFFFFF"/>
        </w:rPr>
        <w:t xml:space="preserve">and rapport </w:t>
      </w:r>
      <w:r w:rsidR="00E2728A">
        <w:rPr>
          <w:rFonts w:ascii="Times New Roman" w:hAnsi="Times New Roman" w:cs="Times New Roman"/>
          <w:shd w:val="clear" w:color="auto" w:fill="FFFFFF"/>
        </w:rPr>
        <w:t>with the family.</w:t>
      </w:r>
    </w:p>
    <w:p w14:paraId="33503348" w14:textId="77777777" w:rsidR="0012385E" w:rsidRDefault="0012385E" w:rsidP="005478D9">
      <w:pPr>
        <w:pStyle w:val="ListParagraph"/>
        <w:spacing w:line="480" w:lineRule="auto"/>
        <w:rPr>
          <w:rFonts w:ascii="Times New Roman" w:hAnsi="Times New Roman" w:cs="Times New Roman"/>
          <w:shd w:val="clear" w:color="auto" w:fill="FFFFFF"/>
        </w:rPr>
      </w:pPr>
    </w:p>
    <w:p w14:paraId="4486794F" w14:textId="7F001FF8" w:rsidR="00672610" w:rsidRDefault="0012385E" w:rsidP="00672610">
      <w:pPr>
        <w:pStyle w:val="ListParagraph"/>
        <w:spacing w:line="48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Before giving the diagnosis, I would also attempt to include the interpreter at the next meeting with the patient, to </w:t>
      </w:r>
      <w:r w:rsidR="00A82BCB">
        <w:rPr>
          <w:rFonts w:ascii="Times New Roman" w:hAnsi="Times New Roman" w:cs="Times New Roman"/>
          <w:shd w:val="clear" w:color="auto" w:fill="FFFFFF"/>
        </w:rPr>
        <w:t>ask about her</w:t>
      </w:r>
      <w:r>
        <w:rPr>
          <w:rFonts w:ascii="Times New Roman" w:hAnsi="Times New Roman" w:cs="Times New Roman"/>
          <w:shd w:val="clear" w:color="auto" w:fill="FFFFFF"/>
        </w:rPr>
        <w:t xml:space="preserve"> wishes to receive healthcare information. </w:t>
      </w:r>
      <w:r w:rsidR="00B65D3E">
        <w:rPr>
          <w:rFonts w:ascii="Times New Roman" w:hAnsi="Times New Roman" w:cs="Times New Roman"/>
          <w:shd w:val="clear" w:color="auto" w:fill="FFFFFF"/>
        </w:rPr>
        <w:t>If the patient</w:t>
      </w:r>
      <w:r>
        <w:rPr>
          <w:rFonts w:ascii="Times New Roman" w:hAnsi="Times New Roman" w:cs="Times New Roman"/>
          <w:shd w:val="clear" w:color="auto" w:fill="FFFFFF"/>
        </w:rPr>
        <w:t xml:space="preserve"> confirms that she would not like to </w:t>
      </w:r>
      <w:r w:rsidR="003E2DE2">
        <w:rPr>
          <w:rFonts w:ascii="Times New Roman" w:hAnsi="Times New Roman" w:cs="Times New Roman"/>
          <w:shd w:val="clear" w:color="auto" w:fill="FFFFFF"/>
        </w:rPr>
        <w:t>know</w:t>
      </w:r>
      <w:r>
        <w:rPr>
          <w:rFonts w:ascii="Times New Roman" w:hAnsi="Times New Roman" w:cs="Times New Roman"/>
          <w:shd w:val="clear" w:color="auto" w:fill="FFFFFF"/>
        </w:rPr>
        <w:t xml:space="preserve"> about her illness, </w:t>
      </w:r>
      <w:r w:rsidR="00AA50CD">
        <w:rPr>
          <w:rFonts w:ascii="Times New Roman" w:hAnsi="Times New Roman" w:cs="Times New Roman"/>
          <w:shd w:val="clear" w:color="auto" w:fill="FFFFFF"/>
        </w:rPr>
        <w:t>I</w:t>
      </w:r>
      <w:r>
        <w:rPr>
          <w:rFonts w:ascii="Times New Roman" w:hAnsi="Times New Roman" w:cs="Times New Roman"/>
          <w:shd w:val="clear" w:color="auto" w:fill="FFFFFF"/>
        </w:rPr>
        <w:t xml:space="preserve"> c</w:t>
      </w:r>
      <w:r w:rsidR="00057659">
        <w:rPr>
          <w:rFonts w:ascii="Times New Roman" w:hAnsi="Times New Roman" w:cs="Times New Roman"/>
          <w:shd w:val="clear" w:color="auto" w:fill="FFFFFF"/>
        </w:rPr>
        <w:t xml:space="preserve">ould </w:t>
      </w:r>
      <w:r>
        <w:rPr>
          <w:rFonts w:ascii="Times New Roman" w:hAnsi="Times New Roman" w:cs="Times New Roman"/>
          <w:shd w:val="clear" w:color="auto" w:fill="FFFFFF"/>
        </w:rPr>
        <w:t xml:space="preserve">approach </w:t>
      </w:r>
      <w:r w:rsidR="00057659">
        <w:rPr>
          <w:rFonts w:ascii="Times New Roman" w:hAnsi="Times New Roman" w:cs="Times New Roman"/>
          <w:shd w:val="clear" w:color="auto" w:fill="FFFFFF"/>
        </w:rPr>
        <w:t xml:space="preserve">the hospital’s </w:t>
      </w:r>
      <w:r>
        <w:rPr>
          <w:rFonts w:ascii="Times New Roman" w:hAnsi="Times New Roman" w:cs="Times New Roman"/>
          <w:shd w:val="clear" w:color="auto" w:fill="FFFFFF"/>
        </w:rPr>
        <w:t>legal counsel to determine options to formalize this request</w:t>
      </w:r>
      <w:r w:rsidR="003E2DE2">
        <w:rPr>
          <w:rFonts w:ascii="Times New Roman" w:hAnsi="Times New Roman" w:cs="Times New Roman"/>
          <w:shd w:val="clear" w:color="auto" w:fill="FFFFFF"/>
        </w:rPr>
        <w:t>.</w:t>
      </w:r>
      <w:r>
        <w:rPr>
          <w:rFonts w:ascii="Times New Roman" w:hAnsi="Times New Roman" w:cs="Times New Roman"/>
          <w:shd w:val="clear" w:color="auto" w:fill="FFFFFF"/>
        </w:rPr>
        <w:t xml:space="preserve"> Otherwise, </w:t>
      </w:r>
      <w:r w:rsidR="00AA50CD">
        <w:rPr>
          <w:rFonts w:ascii="Times New Roman" w:hAnsi="Times New Roman" w:cs="Times New Roman"/>
          <w:shd w:val="clear" w:color="auto" w:fill="FFFFFF"/>
        </w:rPr>
        <w:t xml:space="preserve">I </w:t>
      </w:r>
      <w:r>
        <w:rPr>
          <w:rFonts w:ascii="Times New Roman" w:hAnsi="Times New Roman" w:cs="Times New Roman"/>
          <w:shd w:val="clear" w:color="auto" w:fill="FFFFFF"/>
        </w:rPr>
        <w:t xml:space="preserve">would proceed with </w:t>
      </w:r>
      <w:r w:rsidR="00E95C75">
        <w:rPr>
          <w:rFonts w:ascii="Times New Roman" w:hAnsi="Times New Roman" w:cs="Times New Roman"/>
          <w:shd w:val="clear" w:color="auto" w:fill="FFFFFF"/>
        </w:rPr>
        <w:t>disclosing her</w:t>
      </w:r>
      <w:r>
        <w:rPr>
          <w:rFonts w:ascii="Times New Roman" w:hAnsi="Times New Roman" w:cs="Times New Roman"/>
          <w:shd w:val="clear" w:color="auto" w:fill="FFFFFF"/>
        </w:rPr>
        <w:t xml:space="preserve"> diagnosis in a culturally sensitive</w:t>
      </w:r>
      <w:r w:rsidR="006B414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manner.</w:t>
      </w:r>
      <w:r w:rsidR="00672610">
        <w:rPr>
          <w:rFonts w:ascii="Times New Roman" w:hAnsi="Times New Roman" w:cs="Times New Roman"/>
          <w:shd w:val="clear" w:color="auto" w:fill="FFFFFF"/>
        </w:rPr>
        <w:br w:type="page"/>
      </w:r>
    </w:p>
    <w:p w14:paraId="5E0FC52F" w14:textId="609EBB5B" w:rsidR="00577B3D" w:rsidRPr="00672610" w:rsidRDefault="00577B3D" w:rsidP="00672610">
      <w:pPr>
        <w:spacing w:line="480" w:lineRule="auto"/>
        <w:jc w:val="center"/>
        <w:rPr>
          <w:rFonts w:ascii="Times New Roman" w:hAnsi="Times New Roman" w:cs="Times New Roman"/>
          <w:b/>
          <w:bCs/>
          <w:shd w:val="clear" w:color="auto" w:fill="FFFFFF"/>
        </w:rPr>
      </w:pPr>
      <w:r w:rsidRPr="00672610">
        <w:rPr>
          <w:rFonts w:ascii="Times New Roman" w:hAnsi="Times New Roman" w:cs="Times New Roman"/>
        </w:rPr>
        <w:lastRenderedPageBreak/>
        <w:t>References</w:t>
      </w:r>
    </w:p>
    <w:p w14:paraId="7ABA89D3" w14:textId="762A5B2E" w:rsidR="00577B3D" w:rsidRDefault="00DC15B6" w:rsidP="005478D9">
      <w:pPr>
        <w:pStyle w:val="NormalWeb"/>
        <w:spacing w:line="480" w:lineRule="auto"/>
        <w:ind w:left="567" w:hanging="567"/>
      </w:pPr>
      <w:r w:rsidRPr="00DC15B6">
        <w:rPr>
          <w:vertAlign w:val="superscript"/>
        </w:rPr>
        <w:t>1</w:t>
      </w:r>
      <w:r>
        <w:t xml:space="preserve"> </w:t>
      </w:r>
      <w:r w:rsidR="00577B3D">
        <w:t xml:space="preserve">Consent: A guide for Canadian physicians. Canadian Medical Protective Association. August 2023. Accessed November 23, 2023. https://www.cmpa-acpm.ca/en/advice-publications/handbooks/consent-a-guide-for-canadian-physicians#:~:text=In%20situations%20where%20the%20patient,the%20treatment%20or%20investigative%20procedure. </w:t>
      </w:r>
    </w:p>
    <w:p w14:paraId="6471069D" w14:textId="660F64D2" w:rsidR="00577B3D" w:rsidRDefault="00DC15B6" w:rsidP="005478D9">
      <w:pPr>
        <w:pStyle w:val="NormalWeb"/>
        <w:spacing w:line="480" w:lineRule="auto"/>
        <w:ind w:left="567" w:hanging="567"/>
      </w:pPr>
      <w:r>
        <w:rPr>
          <w:vertAlign w:val="superscript"/>
        </w:rPr>
        <w:t xml:space="preserve">2 </w:t>
      </w:r>
      <w:proofErr w:type="spellStart"/>
      <w:r w:rsidR="00577B3D">
        <w:t>Sarafis</w:t>
      </w:r>
      <w:proofErr w:type="spellEnd"/>
      <w:r w:rsidR="00577B3D">
        <w:t xml:space="preserve"> P, </w:t>
      </w:r>
      <w:proofErr w:type="spellStart"/>
      <w:r w:rsidR="00577B3D">
        <w:t>Tsounis</w:t>
      </w:r>
      <w:proofErr w:type="spellEnd"/>
      <w:r w:rsidR="00577B3D">
        <w:t xml:space="preserve"> A, </w:t>
      </w:r>
      <w:proofErr w:type="spellStart"/>
      <w:r w:rsidR="00577B3D">
        <w:t>Malliarou</w:t>
      </w:r>
      <w:proofErr w:type="spellEnd"/>
      <w:r w:rsidR="00577B3D">
        <w:t xml:space="preserve"> M, </w:t>
      </w:r>
      <w:proofErr w:type="spellStart"/>
      <w:r w:rsidR="00577B3D">
        <w:t>Lahana</w:t>
      </w:r>
      <w:proofErr w:type="spellEnd"/>
      <w:r w:rsidR="00577B3D">
        <w:t xml:space="preserve"> E. Disclosing the truth: A dilemma between instilling hope and respecting patient autonomy in everyday clinical practice. </w:t>
      </w:r>
      <w:r w:rsidR="00577B3D">
        <w:rPr>
          <w:i/>
          <w:iCs/>
        </w:rPr>
        <w:t>Global Journal of Health Science</w:t>
      </w:r>
      <w:r w:rsidR="00577B3D">
        <w:t>. 2013;6(2). doi:10.5539/</w:t>
      </w:r>
      <w:proofErr w:type="gramStart"/>
      <w:r w:rsidR="00577B3D">
        <w:t>gjhs.v</w:t>
      </w:r>
      <w:proofErr w:type="gramEnd"/>
      <w:r w:rsidR="00577B3D">
        <w:t xml:space="preserve">6n2p128 </w:t>
      </w:r>
    </w:p>
    <w:p w14:paraId="003F4887" w14:textId="77E5CD99" w:rsidR="00577B3D" w:rsidRPr="00DC15B6" w:rsidRDefault="00DC15B6" w:rsidP="005478D9">
      <w:pPr>
        <w:pStyle w:val="NormalWeb"/>
        <w:spacing w:line="480" w:lineRule="auto"/>
        <w:ind w:left="567" w:hanging="567"/>
      </w:pPr>
      <w:r>
        <w:rPr>
          <w:vertAlign w:val="superscript"/>
        </w:rPr>
        <w:t xml:space="preserve">3 </w:t>
      </w:r>
      <w:r w:rsidR="00577B3D">
        <w:t>Eth</w:t>
      </w:r>
      <w:r w:rsidR="00577B3D" w:rsidRPr="00DC15B6">
        <w:t>ics. Canadian Hospice Palliative Care Association. 2023. Accessed November 23, 2023. https://www.chpca.ca/resource/ethics/#:~:text=Requests%20from%20the%20family%20to%20withhold%20information&amp;text=A%20healthcare%20practitioner’s%20primary%20</w:t>
      </w:r>
      <w:proofErr w:type="gramStart"/>
      <w:r w:rsidR="00577B3D" w:rsidRPr="00DC15B6">
        <w:t>responsibility,needing</w:t>
      </w:r>
      <w:proofErr w:type="gramEnd"/>
      <w:r w:rsidR="00577B3D" w:rsidRPr="00DC15B6">
        <w:t xml:space="preserve">%20consent%20from%20the%20family. </w:t>
      </w:r>
    </w:p>
    <w:p w14:paraId="6302766A" w14:textId="326E576D" w:rsidR="00577B3D" w:rsidRPr="00DC15B6" w:rsidRDefault="00DC15B6" w:rsidP="005478D9">
      <w:pPr>
        <w:autoSpaceDE w:val="0"/>
        <w:autoSpaceDN w:val="0"/>
        <w:adjustRightInd w:val="0"/>
        <w:spacing w:line="480" w:lineRule="auto"/>
        <w:ind w:left="567" w:hanging="567"/>
        <w:rPr>
          <w:rFonts w:ascii="Times New Roman" w:eastAsiaTheme="minorEastAsia" w:hAnsi="Times New Roman" w:cs="Times New Roman"/>
          <w:kern w:val="0"/>
          <w:lang w:val="en-US" w:eastAsia="zh-CN"/>
        </w:rPr>
      </w:pPr>
      <w:r w:rsidRPr="00DC15B6">
        <w:rPr>
          <w:rFonts w:ascii="Times New Roman" w:hAnsi="Times New Roman" w:cs="Times New Roman"/>
          <w:vertAlign w:val="superscript"/>
        </w:rPr>
        <w:t xml:space="preserve">4 </w:t>
      </w:r>
      <w:r w:rsidR="00B7653E" w:rsidRPr="00DC15B6">
        <w:rPr>
          <w:rFonts w:ascii="Times New Roman" w:eastAsiaTheme="minorEastAsia" w:hAnsi="Times New Roman" w:cs="Times New Roman"/>
          <w:kern w:val="0"/>
          <w:lang w:val="en-US" w:eastAsia="zh-CN"/>
        </w:rPr>
        <w:t>Health Care Consent Act, 1996. Ontario. Accessed October 30, 2023.</w:t>
      </w:r>
      <w:r w:rsidR="00B7653E" w:rsidRPr="00DC15B6">
        <w:rPr>
          <w:rFonts w:ascii="Times New Roman" w:eastAsiaTheme="minorEastAsia" w:hAnsi="Times New Roman" w:cs="Times New Roman"/>
          <w:kern w:val="0"/>
          <w:lang w:val="en-US" w:eastAsia="zh-CN"/>
        </w:rPr>
        <w:t xml:space="preserve"> </w:t>
      </w:r>
      <w:r w:rsidR="00B7653E" w:rsidRPr="00DC15B6">
        <w:rPr>
          <w:rFonts w:ascii="Times New Roman" w:eastAsiaTheme="minorEastAsia" w:hAnsi="Times New Roman" w:cs="Times New Roman"/>
          <w:kern w:val="0"/>
          <w:lang w:val="en-US" w:eastAsia="zh-CN"/>
        </w:rPr>
        <w:t>https://www.ontario.ca/laws/statute/96h02</w:t>
      </w:r>
    </w:p>
    <w:p w14:paraId="0CB60F0D" w14:textId="5DAEC7E6" w:rsidR="009A61C2" w:rsidRDefault="00DC15B6" w:rsidP="005478D9">
      <w:pPr>
        <w:pStyle w:val="NormalWeb"/>
        <w:spacing w:line="480" w:lineRule="auto"/>
        <w:ind w:left="567" w:hanging="567"/>
      </w:pPr>
      <w:r w:rsidRPr="00DC15B6">
        <w:rPr>
          <w:vertAlign w:val="superscript"/>
        </w:rPr>
        <w:t>5</w:t>
      </w:r>
      <w:r>
        <w:rPr>
          <w:vertAlign w:val="superscript"/>
        </w:rPr>
        <w:t xml:space="preserve"> </w:t>
      </w:r>
      <w:r w:rsidR="002C04E2">
        <w:t xml:space="preserve">Policy on discrimination and language. Ontario Human Rights Commission. June 2018. Accessed November 23, 2023. https://www.ohrc.on.ca/en/policy-discrimination-and-language. </w:t>
      </w:r>
    </w:p>
    <w:p w14:paraId="471AA06D" w14:textId="68CA4C34" w:rsidR="004A50F5" w:rsidRDefault="004A50F5" w:rsidP="005478D9">
      <w:pPr>
        <w:pStyle w:val="NormalWeb"/>
        <w:spacing w:line="480" w:lineRule="auto"/>
        <w:ind w:left="567" w:hanging="567"/>
      </w:pPr>
      <w:r w:rsidRPr="004A50F5">
        <w:rPr>
          <w:vertAlign w:val="superscript"/>
        </w:rPr>
        <w:lastRenderedPageBreak/>
        <w:t>6</w:t>
      </w:r>
      <w:r>
        <w:t xml:space="preserve"> </w:t>
      </w:r>
      <w:r>
        <w:t xml:space="preserve">Richard C, </w:t>
      </w:r>
      <w:proofErr w:type="spellStart"/>
      <w:r>
        <w:t>Lajeunesse</w:t>
      </w:r>
      <w:proofErr w:type="spellEnd"/>
      <w:r>
        <w:t xml:space="preserve"> Y, Lussier M-T. Therapeutic privilege: Between the ethics of lying and the practice of truth. </w:t>
      </w:r>
      <w:r>
        <w:rPr>
          <w:i/>
          <w:iCs/>
        </w:rPr>
        <w:t>Journal of Medical Ethics</w:t>
      </w:r>
      <w:r>
        <w:t xml:space="preserve">. 2010;36(6):353-357. doi:10.1136/jme.2009.033340 </w:t>
      </w:r>
    </w:p>
    <w:p w14:paraId="68829805" w14:textId="2C4E32EF" w:rsidR="00C166C2" w:rsidRDefault="00C166C2" w:rsidP="005478D9">
      <w:pPr>
        <w:pStyle w:val="NormalWeb"/>
        <w:spacing w:line="480" w:lineRule="auto"/>
        <w:ind w:left="567" w:hanging="567"/>
      </w:pPr>
      <w:r w:rsidRPr="00C166C2">
        <w:rPr>
          <w:vertAlign w:val="superscript"/>
        </w:rPr>
        <w:t>7</w:t>
      </w:r>
      <w:r>
        <w:t xml:space="preserve"> </w:t>
      </w:r>
      <w:proofErr w:type="spellStart"/>
      <w:r>
        <w:t>Berlinger</w:t>
      </w:r>
      <w:proofErr w:type="spellEnd"/>
      <w:r>
        <w:t xml:space="preserve"> N, </w:t>
      </w:r>
      <w:proofErr w:type="spellStart"/>
      <w:r>
        <w:t>Berlinger</w:t>
      </w:r>
      <w:proofErr w:type="spellEnd"/>
      <w:r>
        <w:t xml:space="preserve"> A. </w:t>
      </w:r>
      <w:proofErr w:type="gramStart"/>
      <w:r>
        <w:t>Culture</w:t>
      </w:r>
      <w:proofErr w:type="gramEnd"/>
      <w:r>
        <w:t xml:space="preserve"> and moral distress: What’s the connection and why does it matter? Journal of Ethics | American Medical Association. June 1, 2017. Accessed November 23, 2023. https://journalofethics.ama-assn.org/article/culture-and-moral-distress-whats-connection-and-why-does-it-matter/2017-06. </w:t>
      </w:r>
    </w:p>
    <w:p w14:paraId="54B2910F" w14:textId="77777777" w:rsidR="009A61C2" w:rsidRPr="00577B3D" w:rsidRDefault="009A61C2" w:rsidP="005478D9">
      <w:pPr>
        <w:spacing w:line="480" w:lineRule="auto"/>
        <w:rPr>
          <w:rFonts w:ascii="Times New Roman" w:hAnsi="Times New Roman" w:cs="Times New Roman"/>
        </w:rPr>
      </w:pPr>
    </w:p>
    <w:sectPr w:rsidR="009A61C2" w:rsidRPr="00577B3D" w:rsidSect="00C44CE4">
      <w:headerReference w:type="even" r:id="rId7"/>
      <w:head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AD35A" w14:textId="77777777" w:rsidR="00BD7274" w:rsidRDefault="00BD7274" w:rsidP="00C44CE4">
      <w:r>
        <w:separator/>
      </w:r>
    </w:p>
  </w:endnote>
  <w:endnote w:type="continuationSeparator" w:id="0">
    <w:p w14:paraId="03340FD3" w14:textId="77777777" w:rsidR="00BD7274" w:rsidRDefault="00BD7274" w:rsidP="00C44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177F7" w14:textId="77777777" w:rsidR="00BD7274" w:rsidRDefault="00BD7274" w:rsidP="00C44CE4">
      <w:r>
        <w:separator/>
      </w:r>
    </w:p>
  </w:footnote>
  <w:footnote w:type="continuationSeparator" w:id="0">
    <w:p w14:paraId="29CB0B4D" w14:textId="77777777" w:rsidR="00BD7274" w:rsidRDefault="00BD7274" w:rsidP="00C44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93731509"/>
      <w:docPartObj>
        <w:docPartGallery w:val="Page Numbers (Top of Page)"/>
        <w:docPartUnique/>
      </w:docPartObj>
    </w:sdtPr>
    <w:sdtContent>
      <w:p w14:paraId="780ED4E5" w14:textId="62D13CFE" w:rsidR="00C44CE4" w:rsidRDefault="00C44CE4" w:rsidP="00AF3F7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E2E97D" w14:textId="77777777" w:rsidR="00C44CE4" w:rsidRDefault="00C44CE4" w:rsidP="00C44CE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620028227"/>
      <w:docPartObj>
        <w:docPartGallery w:val="Page Numbers (Top of Page)"/>
        <w:docPartUnique/>
      </w:docPartObj>
    </w:sdtPr>
    <w:sdtContent>
      <w:p w14:paraId="07A0A038" w14:textId="0F86A89B" w:rsidR="00C44CE4" w:rsidRPr="00C44CE4" w:rsidRDefault="00C44CE4" w:rsidP="00AF3F77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C44CE4">
          <w:rPr>
            <w:rStyle w:val="PageNumber"/>
            <w:rFonts w:ascii="Times New Roman" w:hAnsi="Times New Roman" w:cs="Times New Roman"/>
          </w:rPr>
          <w:fldChar w:fldCharType="begin"/>
        </w:r>
        <w:r w:rsidRPr="00C44CE4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C44CE4">
          <w:rPr>
            <w:rStyle w:val="PageNumber"/>
            <w:rFonts w:ascii="Times New Roman" w:hAnsi="Times New Roman" w:cs="Times New Roman"/>
          </w:rPr>
          <w:fldChar w:fldCharType="separate"/>
        </w:r>
        <w:r w:rsidRPr="00C44CE4">
          <w:rPr>
            <w:rStyle w:val="PageNumber"/>
            <w:rFonts w:ascii="Times New Roman" w:hAnsi="Times New Roman" w:cs="Times New Roman"/>
            <w:noProof/>
          </w:rPr>
          <w:t>2</w:t>
        </w:r>
        <w:r w:rsidRPr="00C44CE4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27BB111C" w14:textId="77777777" w:rsidR="00C44CE4" w:rsidRDefault="00C44CE4" w:rsidP="00C44CE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2582E"/>
    <w:multiLevelType w:val="hybridMultilevel"/>
    <w:tmpl w:val="10F00B1C"/>
    <w:lvl w:ilvl="0" w:tplc="8D30EB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93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5E"/>
    <w:rsid w:val="000251D4"/>
    <w:rsid w:val="00025ADD"/>
    <w:rsid w:val="00026A44"/>
    <w:rsid w:val="000275D4"/>
    <w:rsid w:val="0003593A"/>
    <w:rsid w:val="000525F5"/>
    <w:rsid w:val="000564B0"/>
    <w:rsid w:val="00057659"/>
    <w:rsid w:val="00080A13"/>
    <w:rsid w:val="000C1850"/>
    <w:rsid w:val="000D0C57"/>
    <w:rsid w:val="000D71DC"/>
    <w:rsid w:val="000E7483"/>
    <w:rsid w:val="00101944"/>
    <w:rsid w:val="00116912"/>
    <w:rsid w:val="00117A5D"/>
    <w:rsid w:val="00120129"/>
    <w:rsid w:val="001215B2"/>
    <w:rsid w:val="0012385E"/>
    <w:rsid w:val="00136889"/>
    <w:rsid w:val="00147D30"/>
    <w:rsid w:val="00162424"/>
    <w:rsid w:val="001728C7"/>
    <w:rsid w:val="0018023B"/>
    <w:rsid w:val="001861C2"/>
    <w:rsid w:val="001A54E2"/>
    <w:rsid w:val="001B4EE5"/>
    <w:rsid w:val="001C0932"/>
    <w:rsid w:val="001D130E"/>
    <w:rsid w:val="001E2EE0"/>
    <w:rsid w:val="001E62BD"/>
    <w:rsid w:val="00225A93"/>
    <w:rsid w:val="0022681D"/>
    <w:rsid w:val="002270D8"/>
    <w:rsid w:val="002338F4"/>
    <w:rsid w:val="00243698"/>
    <w:rsid w:val="00243872"/>
    <w:rsid w:val="00256732"/>
    <w:rsid w:val="002C04E2"/>
    <w:rsid w:val="002D0B17"/>
    <w:rsid w:val="002D79A9"/>
    <w:rsid w:val="002E32F9"/>
    <w:rsid w:val="002F5EF2"/>
    <w:rsid w:val="00303808"/>
    <w:rsid w:val="00314350"/>
    <w:rsid w:val="00321564"/>
    <w:rsid w:val="00325183"/>
    <w:rsid w:val="0032569B"/>
    <w:rsid w:val="00343D33"/>
    <w:rsid w:val="00357380"/>
    <w:rsid w:val="00382C78"/>
    <w:rsid w:val="0038348A"/>
    <w:rsid w:val="00383B01"/>
    <w:rsid w:val="003B6B6D"/>
    <w:rsid w:val="003D0827"/>
    <w:rsid w:val="003D5803"/>
    <w:rsid w:val="003E2DE2"/>
    <w:rsid w:val="00431512"/>
    <w:rsid w:val="00440379"/>
    <w:rsid w:val="00444C0C"/>
    <w:rsid w:val="0044682E"/>
    <w:rsid w:val="0045458D"/>
    <w:rsid w:val="0046337A"/>
    <w:rsid w:val="004661B6"/>
    <w:rsid w:val="004715BB"/>
    <w:rsid w:val="00486881"/>
    <w:rsid w:val="0049034F"/>
    <w:rsid w:val="004A0F9A"/>
    <w:rsid w:val="004A4DB7"/>
    <w:rsid w:val="004A50F5"/>
    <w:rsid w:val="004B40CA"/>
    <w:rsid w:val="004E3E7B"/>
    <w:rsid w:val="004E5688"/>
    <w:rsid w:val="004F1A12"/>
    <w:rsid w:val="00504E76"/>
    <w:rsid w:val="0051709A"/>
    <w:rsid w:val="00517BF9"/>
    <w:rsid w:val="005478D9"/>
    <w:rsid w:val="00564B1A"/>
    <w:rsid w:val="00577B3D"/>
    <w:rsid w:val="00590683"/>
    <w:rsid w:val="00596F6A"/>
    <w:rsid w:val="005B37C0"/>
    <w:rsid w:val="005E1E13"/>
    <w:rsid w:val="005E2053"/>
    <w:rsid w:val="005E3928"/>
    <w:rsid w:val="005F356F"/>
    <w:rsid w:val="005F499C"/>
    <w:rsid w:val="0060038B"/>
    <w:rsid w:val="0060605E"/>
    <w:rsid w:val="00646EBB"/>
    <w:rsid w:val="006658FC"/>
    <w:rsid w:val="0067069A"/>
    <w:rsid w:val="00672610"/>
    <w:rsid w:val="00672F72"/>
    <w:rsid w:val="006A21BE"/>
    <w:rsid w:val="006B4146"/>
    <w:rsid w:val="006B6B3B"/>
    <w:rsid w:val="006B7EE0"/>
    <w:rsid w:val="006F353E"/>
    <w:rsid w:val="006F5F7C"/>
    <w:rsid w:val="0070427F"/>
    <w:rsid w:val="00711AE9"/>
    <w:rsid w:val="00764E31"/>
    <w:rsid w:val="00781717"/>
    <w:rsid w:val="007A0E4B"/>
    <w:rsid w:val="007B1225"/>
    <w:rsid w:val="007B157F"/>
    <w:rsid w:val="007B4D65"/>
    <w:rsid w:val="007D108B"/>
    <w:rsid w:val="007D6D32"/>
    <w:rsid w:val="007E3337"/>
    <w:rsid w:val="00800382"/>
    <w:rsid w:val="008440E1"/>
    <w:rsid w:val="00864C43"/>
    <w:rsid w:val="008829B3"/>
    <w:rsid w:val="00883EBD"/>
    <w:rsid w:val="008926C7"/>
    <w:rsid w:val="00897D8D"/>
    <w:rsid w:val="008A2053"/>
    <w:rsid w:val="008A74E8"/>
    <w:rsid w:val="008C2604"/>
    <w:rsid w:val="008C48E4"/>
    <w:rsid w:val="008D55BD"/>
    <w:rsid w:val="008D5F9D"/>
    <w:rsid w:val="008F5BEA"/>
    <w:rsid w:val="008F5EF2"/>
    <w:rsid w:val="00917DAC"/>
    <w:rsid w:val="0092415C"/>
    <w:rsid w:val="0093527D"/>
    <w:rsid w:val="00936D4F"/>
    <w:rsid w:val="0094093D"/>
    <w:rsid w:val="009427B2"/>
    <w:rsid w:val="0094521A"/>
    <w:rsid w:val="00962F15"/>
    <w:rsid w:val="00983E00"/>
    <w:rsid w:val="00985561"/>
    <w:rsid w:val="00990978"/>
    <w:rsid w:val="00994F15"/>
    <w:rsid w:val="009A4ECE"/>
    <w:rsid w:val="009A5A79"/>
    <w:rsid w:val="009A61C2"/>
    <w:rsid w:val="009B171C"/>
    <w:rsid w:val="009D6E81"/>
    <w:rsid w:val="009D78BC"/>
    <w:rsid w:val="009F3031"/>
    <w:rsid w:val="009F7D4D"/>
    <w:rsid w:val="00A3118B"/>
    <w:rsid w:val="00A813B2"/>
    <w:rsid w:val="00A82BCB"/>
    <w:rsid w:val="00A83707"/>
    <w:rsid w:val="00AA3234"/>
    <w:rsid w:val="00AA50CD"/>
    <w:rsid w:val="00AC2FA5"/>
    <w:rsid w:val="00AD4BA6"/>
    <w:rsid w:val="00AE3B9E"/>
    <w:rsid w:val="00AF3B9A"/>
    <w:rsid w:val="00B01EE6"/>
    <w:rsid w:val="00B322BC"/>
    <w:rsid w:val="00B35EEF"/>
    <w:rsid w:val="00B35F36"/>
    <w:rsid w:val="00B5171F"/>
    <w:rsid w:val="00B6369B"/>
    <w:rsid w:val="00B65D3E"/>
    <w:rsid w:val="00B66D80"/>
    <w:rsid w:val="00B716AC"/>
    <w:rsid w:val="00B720AF"/>
    <w:rsid w:val="00B7653E"/>
    <w:rsid w:val="00B81F59"/>
    <w:rsid w:val="00B8414D"/>
    <w:rsid w:val="00BA623D"/>
    <w:rsid w:val="00BB6EF9"/>
    <w:rsid w:val="00BB7D39"/>
    <w:rsid w:val="00BC353B"/>
    <w:rsid w:val="00BD7274"/>
    <w:rsid w:val="00BD7673"/>
    <w:rsid w:val="00BD7AA2"/>
    <w:rsid w:val="00BE1736"/>
    <w:rsid w:val="00BE29B0"/>
    <w:rsid w:val="00BE483D"/>
    <w:rsid w:val="00BF59BD"/>
    <w:rsid w:val="00BF673E"/>
    <w:rsid w:val="00C1074C"/>
    <w:rsid w:val="00C11044"/>
    <w:rsid w:val="00C166C2"/>
    <w:rsid w:val="00C23E4B"/>
    <w:rsid w:val="00C44C42"/>
    <w:rsid w:val="00C44CE4"/>
    <w:rsid w:val="00C50B59"/>
    <w:rsid w:val="00C534D6"/>
    <w:rsid w:val="00C87639"/>
    <w:rsid w:val="00C924EC"/>
    <w:rsid w:val="00CA20F2"/>
    <w:rsid w:val="00CA2796"/>
    <w:rsid w:val="00CC0D3E"/>
    <w:rsid w:val="00CD1036"/>
    <w:rsid w:val="00D00B06"/>
    <w:rsid w:val="00D12CCB"/>
    <w:rsid w:val="00D1379D"/>
    <w:rsid w:val="00D1657E"/>
    <w:rsid w:val="00D31CD1"/>
    <w:rsid w:val="00D36BBB"/>
    <w:rsid w:val="00D6117F"/>
    <w:rsid w:val="00D66307"/>
    <w:rsid w:val="00D879F7"/>
    <w:rsid w:val="00DA2678"/>
    <w:rsid w:val="00DB45E7"/>
    <w:rsid w:val="00DC15B6"/>
    <w:rsid w:val="00DC6C8D"/>
    <w:rsid w:val="00DD714C"/>
    <w:rsid w:val="00DE3FA2"/>
    <w:rsid w:val="00DF1FBA"/>
    <w:rsid w:val="00DF337E"/>
    <w:rsid w:val="00DF35FB"/>
    <w:rsid w:val="00DF4B09"/>
    <w:rsid w:val="00DF5385"/>
    <w:rsid w:val="00E02130"/>
    <w:rsid w:val="00E03B36"/>
    <w:rsid w:val="00E137E1"/>
    <w:rsid w:val="00E20900"/>
    <w:rsid w:val="00E2728A"/>
    <w:rsid w:val="00E300AE"/>
    <w:rsid w:val="00E5085D"/>
    <w:rsid w:val="00E6161D"/>
    <w:rsid w:val="00E83462"/>
    <w:rsid w:val="00E95C75"/>
    <w:rsid w:val="00EA053E"/>
    <w:rsid w:val="00EA090A"/>
    <w:rsid w:val="00EE5F44"/>
    <w:rsid w:val="00EF0A0A"/>
    <w:rsid w:val="00EF225D"/>
    <w:rsid w:val="00F02658"/>
    <w:rsid w:val="00F07653"/>
    <w:rsid w:val="00F159D5"/>
    <w:rsid w:val="00F3323C"/>
    <w:rsid w:val="00F33B67"/>
    <w:rsid w:val="00F33FDE"/>
    <w:rsid w:val="00F512D6"/>
    <w:rsid w:val="00F55614"/>
    <w:rsid w:val="00F74798"/>
    <w:rsid w:val="00F75AD7"/>
    <w:rsid w:val="00F8087A"/>
    <w:rsid w:val="00F85A42"/>
    <w:rsid w:val="00F873FF"/>
    <w:rsid w:val="00F91400"/>
    <w:rsid w:val="00F92A01"/>
    <w:rsid w:val="00F97A4B"/>
    <w:rsid w:val="00FE49C7"/>
    <w:rsid w:val="00FF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9CED1"/>
  <w15:chartTrackingRefBased/>
  <w15:docId w15:val="{3D1ED91F-1C45-A942-A32D-A4E98202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85E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85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3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1F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1F59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F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F59"/>
    <w:rPr>
      <w:rFonts w:eastAsiaTheme="minorHAns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77B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44C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CE4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44C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CE4"/>
    <w:rPr>
      <w:rFonts w:eastAsiaTheme="minorHAns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C44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Freda Li</dc:creator>
  <cp:keywords/>
  <dc:description/>
  <cp:lastModifiedBy>Freda Li</cp:lastModifiedBy>
  <cp:revision>203</cp:revision>
  <dcterms:created xsi:type="dcterms:W3CDTF">2023-11-23T21:41:00Z</dcterms:created>
  <dcterms:modified xsi:type="dcterms:W3CDTF">2023-11-24T01:49:00Z</dcterms:modified>
</cp:coreProperties>
</file>