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竞品分析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：友金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所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VS PPmoney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调研目的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了解p2p行业及市场状况；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了解p2p理财出借产品的主要功能和交互设计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通过对比发现两款产品的亮点及不足，提出相应建议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行业现状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P2P借贷公司在我国最早始于2007年，但是由于我国个人征信体系不完善，所以行业的发展一直不瘟不火</w:t>
      </w:r>
      <w:bookmarkStart w:id="0" w:name="_GoBack"/>
      <w:bookmarkEnd w:id="0"/>
      <w:r>
        <w:rPr>
          <w:rFonts w:hint="eastAsia" w:ascii="微软雅黑" w:hAnsi="微软雅黑" w:eastAsia="微软雅黑" w:cs="微软雅黑"/>
        </w:rPr>
        <w:t>，2013年借助“互联</w:t>
      </w:r>
      <w:r>
        <w:rPr>
          <w:rFonts w:hint="eastAsia" w:ascii="微软雅黑" w:hAnsi="微软雅黑" w:eastAsia="微软雅黑" w:cs="微软雅黑"/>
          <w:lang w:eastAsia="zh-CN"/>
        </w:rPr>
        <w:t>网</w:t>
      </w:r>
      <w:r>
        <w:rPr>
          <w:rFonts w:hint="eastAsia" w:ascii="微软雅黑" w:hAnsi="微软雅黑" w:eastAsia="微软雅黑" w:cs="微软雅黑"/>
        </w:rPr>
        <w:t>金融元年”概念，P2P借贷行业迎来爆发性增长，但随之而来的是缺乏监管下的公司跑路、</w:t>
      </w:r>
      <w:r>
        <w:rPr>
          <w:rFonts w:hint="eastAsia" w:ascii="微软雅黑" w:hAnsi="微软雅黑" w:eastAsia="微软雅黑" w:cs="微软雅黑"/>
          <w:lang w:eastAsia="zh-CN"/>
        </w:rPr>
        <w:t>被清退</w:t>
      </w:r>
      <w:r>
        <w:rPr>
          <w:rFonts w:hint="eastAsia" w:ascii="微软雅黑" w:hAnsi="微软雅黑" w:eastAsia="微软雅黑" w:cs="微软雅黑"/>
        </w:rPr>
        <w:t>等行业乱象，2015年来，国家出台各种监管策略管制P2P行业，2018年出现大</w:t>
      </w:r>
      <w:r>
        <w:rPr>
          <w:rFonts w:hint="eastAsia" w:ascii="微软雅黑" w:hAnsi="微软雅黑" w:eastAsia="微软雅黑" w:cs="微软雅黑"/>
          <w:lang w:eastAsia="zh-CN"/>
        </w:rPr>
        <w:t>量</w:t>
      </w:r>
      <w:r>
        <w:rPr>
          <w:rFonts w:hint="eastAsia" w:ascii="微软雅黑" w:hAnsi="微软雅黑" w:eastAsia="微软雅黑" w:cs="微软雅黑"/>
        </w:rPr>
        <w:t>P2P暴雷，导致大面积恐慌，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"http://baike.wdzj.com/doc-view-3042.html" \t "https://bbs.wdzj.com/_blank"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出借人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信心受挫。但与此同时，一些稳健的平台依然屹立不倒，从另一方面来说，这是一个良币驱逐劣币的过程，促使</w:t>
      </w:r>
      <w:r>
        <w:rPr>
          <w:rFonts w:hint="eastAsia" w:ascii="微软雅黑" w:hAnsi="微软雅黑" w:eastAsia="微软雅黑" w:cs="微软雅黑"/>
          <w:lang w:val="en-US" w:eastAsia="zh-CN"/>
        </w:rPr>
        <w:t>P2P行业</w:t>
      </w:r>
      <w:r>
        <w:rPr>
          <w:rFonts w:hint="eastAsia" w:ascii="微软雅黑" w:hAnsi="微软雅黑" w:eastAsia="微软雅黑" w:cs="微软雅黑"/>
        </w:rPr>
        <w:t>越来越规范化，</w:t>
      </w:r>
      <w:r>
        <w:rPr>
          <w:rFonts w:hint="eastAsia" w:ascii="微软雅黑" w:hAnsi="微软雅黑" w:eastAsia="微软雅黑" w:cs="微软雅黑"/>
          <w:lang w:eastAsia="zh-CN"/>
        </w:rPr>
        <w:t>行业的纯净度在不断提升，</w:t>
      </w:r>
      <w:r>
        <w:rPr>
          <w:rFonts w:hint="eastAsia" w:ascii="微软雅黑" w:hAnsi="微软雅黑" w:eastAsia="微软雅黑" w:cs="微软雅黑"/>
        </w:rPr>
        <w:t>投资者的风险</w:t>
      </w:r>
      <w:r>
        <w:rPr>
          <w:rFonts w:hint="eastAsia" w:ascii="微软雅黑" w:hAnsi="微软雅黑" w:eastAsia="微软雅黑" w:cs="微软雅黑"/>
          <w:lang w:eastAsia="zh-CN"/>
        </w:rPr>
        <w:t>越来越</w:t>
      </w:r>
      <w:r>
        <w:rPr>
          <w:rFonts w:hint="eastAsia" w:ascii="微软雅黑" w:hAnsi="微软雅黑" w:eastAsia="微软雅黑" w:cs="微软雅黑"/>
        </w:rPr>
        <w:t>低，对于投资者以及优秀的平台来说也是一件好事。截至2019年4月底，P2P网贷行业累计成交量为8.42万亿元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P2P行业早已形成万亿级市场规模，但经历了2018年行业洗牌净化阶段后，市场环境整体下滑，交易量大幅降低，一些体量较小或者不合规的平台纷纷退出市场,行业的纯净度在不断提升。</w:t>
      </w:r>
    </w:p>
    <w:p>
      <w:pPr>
        <w:ind w:left="105" w:firstLine="419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drawing>
          <wp:inline distT="0" distB="0" distL="114300" distR="114300">
            <wp:extent cx="5210175" cy="32861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" w:firstLine="419"/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</w:rPr>
        <w:t>图 1 P2P网贷行业成交量走势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  <w:lang w:val="en-US" w:eastAsia="zh-CN"/>
        </w:rPr>
        <w:t>2018.05-2019.04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  <w:lang w:eastAsia="zh-CN"/>
        </w:rPr>
        <w:t>）</w:t>
      </w:r>
    </w:p>
    <w:p>
      <w:pPr>
        <w:ind w:left="105" w:firstLine="419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shd w:val="clear" w:color="auto" w:fill="FFFFFF"/>
        </w:rPr>
        <w:t>数据来源：网贷之家研究中心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竞品选择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P2P总体上是一个大市场，理财产品的种类也非常多，今天选取主打活期理财产品的P2P平台，华南地区两家</w:t>
      </w:r>
      <w:r>
        <w:rPr>
          <w:rFonts w:hint="eastAsia" w:ascii="微软雅黑" w:hAnsi="微软雅黑" w:eastAsia="微软雅黑" w:cs="微软雅黑"/>
          <w:lang w:eastAsia="zh-CN"/>
        </w:rPr>
        <w:t>头部理财出借类</w:t>
      </w:r>
      <w:r>
        <w:rPr>
          <w:rFonts w:hint="eastAsia" w:ascii="微软雅黑" w:hAnsi="微软雅黑" w:eastAsia="微软雅黑" w:cs="微软雅黑"/>
          <w:lang w:val="en-US" w:eastAsia="zh-CN"/>
        </w:rPr>
        <w:t>APP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</w:rPr>
        <w:t>友金所和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出借来进行竞品分析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3.1 竞品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基本信息对比</w:t>
      </w:r>
    </w:p>
    <w:tbl>
      <w:tblPr>
        <w:tblStyle w:val="6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"/>
        <w:gridCol w:w="807"/>
        <w:gridCol w:w="807"/>
        <w:gridCol w:w="807"/>
        <w:gridCol w:w="807"/>
        <w:gridCol w:w="808"/>
        <w:gridCol w:w="808"/>
        <w:gridCol w:w="807"/>
        <w:gridCol w:w="808"/>
        <w:gridCol w:w="1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9" w:hRule="atLeast"/>
        </w:trPr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平台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成立时间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股东背景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创始人背景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出借端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产品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贷款端产品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累计投资用户数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成交量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资金托管</w:t>
            </w:r>
          </w:p>
        </w:tc>
        <w:tc>
          <w:tcPr>
            <w:tcW w:w="1250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出借产品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平均年化利率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</w:trPr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友金所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2014年7月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上市系（用友）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李昌国（原平安高管）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自动投标工具、安心投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、保险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房贷、车贷、公积金贷、企业贷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40万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464亿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银行存管（上海银行）</w:t>
            </w:r>
          </w:p>
        </w:tc>
        <w:tc>
          <w:tcPr>
            <w:tcW w:w="1250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</w:rPr>
              <w:t>8.2%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PPmoney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2012年12月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风投系（万惠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集团</w:t>
            </w: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  <w:lang w:eastAsia="zh-CN"/>
              </w:rPr>
              <w:t>陈宝国（广东互金协会的首届会长）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自动投标工具、散标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车贷、企业贷消费分期等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130万</w:t>
            </w:r>
          </w:p>
        </w:tc>
        <w:tc>
          <w:tcPr>
            <w:tcW w:w="807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1224亿</w:t>
            </w:r>
          </w:p>
        </w:tc>
        <w:tc>
          <w:tcPr>
            <w:tcW w:w="808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sz w:val="15"/>
                <w:szCs w:val="15"/>
              </w:rPr>
              <w:t>银行存管（厦门银行）</w:t>
            </w:r>
          </w:p>
        </w:tc>
        <w:tc>
          <w:tcPr>
            <w:tcW w:w="1250" w:type="dxa"/>
          </w:tcPr>
          <w:p>
            <w:pPr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  <w:lang w:val="en-US" w:eastAsia="zh-CN"/>
              </w:rPr>
              <w:t>44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color w:val="333333"/>
                <w:sz w:val="15"/>
                <w:szCs w:val="15"/>
                <w:shd w:val="clear" w:color="auto" w:fill="FFFFFF"/>
              </w:rPr>
              <w:t>%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从两款产品的基本信息来看，</w:t>
      </w:r>
      <w:r>
        <w:rPr>
          <w:rFonts w:hint="eastAsia" w:ascii="微软雅黑" w:hAnsi="微软雅黑" w:eastAsia="微软雅黑" w:cs="微软雅黑"/>
          <w:lang w:val="en-US" w:eastAsia="zh-CN"/>
        </w:rPr>
        <w:t>PPmoney在用户量级、市场占有率等方面都优于友金所，但是从成交量和用户数的比例看来，友金所的单用户贡献值更大，忠诚度更高。另外，对比两款产品的股东背景和核心领导人，友金所是上市公司用友控股，核心领导人是来自平安的高管，而PPmoney是万惠集团旗下全资子公司，自成立以来先后获得三轮融资，合计超过10亿元，PPmoney创始人是陈宝国，他是广东互金协会的首届会长。另外，友金所出借产品的平均年化利率要低于PPmoney，整体运营风格相较PPmoney更加低调保守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用户分析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下面将根据出借用户的年龄分布、性别分布、地域分布、用户对理财产品的偏好四个角度来分析两款产品的差异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4.1 用户年龄与性别分布 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从两款产品在2018年的运营报告中披露的信息来看，两款产品的用户都集中分布在25-50岁这一年龄群，大约占投资用户的80%，而25岁和50岁以上的投资用户占比大约在20%左右。另外，在投资用户性别分布中，友金所的女性投资用户多于男性，而PPmoney的男性投资用户偏多。这可能与两款产品的战略布局有关，友金所主打低风险的稳健稳健投资，理财产品属性偏向于长期和低利率，而PPmoney的市场开拓策略更为激进一些，推出了更多收益较高的短期理财产品，在投资理财时，男性用户会比女性用户更为大胆、更有博弈心态，所以两款产品的用户在性别比例分布上会出现相反的情况。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2" name="图片 1" descr="C:\Users\ADMINI~1\AppData\Local\Temp\WeChat Files\cfa57dddafe8b6c243a421ced8ac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~1\AppData\Local\Temp\WeChat Files\cfa57dddafe8b6c243a421ced8ace2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7880"/>
            <wp:effectExtent l="0" t="0" r="13335" b="7620"/>
            <wp:docPr id="3" name="图片 2" descr="C:\Users\ADMINI~1\AppData\Local\Temp\WeChat Files\5f38055a7f9205cc3af3a9f184fc0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ADMINI~1\AppData\Local\Temp\WeChat Files\5f38055a7f9205cc3af3a9f184fc037.png"/>
                    <pic:cNvPicPr>
                      <a:picLocks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4.1 </w:t>
      </w:r>
      <w:r>
        <w:rPr>
          <w:rFonts w:hint="eastAsia" w:ascii="微软雅黑" w:hAnsi="微软雅黑" w:eastAsia="微软雅黑" w:cs="微软雅黑"/>
          <w:sz w:val="18"/>
          <w:szCs w:val="18"/>
        </w:rPr>
        <w:t>友金所和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PPmoney</w:t>
      </w:r>
      <w:r>
        <w:rPr>
          <w:rFonts w:hint="eastAsia" w:ascii="微软雅黑" w:hAnsi="微软雅黑" w:eastAsia="微软雅黑" w:cs="微软雅黑"/>
          <w:sz w:val="18"/>
          <w:szCs w:val="18"/>
        </w:rPr>
        <w:t>用户人群年龄分布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（来源：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2018运营报告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5" name="图片 3" descr="C:\Users\ADMINI~1\AppData\Local\Temp\WeChat Files\4ae9985308e9f8ed8d6b1173f9573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ADMINI~1\AppData\Local\Temp\WeChat Files\4ae9985308e9f8ed8d6b1173f9573e6.png"/>
                    <pic:cNvPicPr>
                      <a:picLocks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7" name="图片 4" descr="C:\Users\ADMINI~1\AppData\Local\Temp\WeChat Files\5a086f1073538b50f81dfbf5e0c142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C:\Users\ADMINI~1\AppData\Local\Temp\WeChat Files\5a086f1073538b50f81dfbf5e0c142b.png"/>
                    <pic:cNvPicPr>
                      <a:picLocks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4.2 </w:t>
      </w:r>
      <w:r>
        <w:rPr>
          <w:rFonts w:hint="eastAsia" w:ascii="微软雅黑" w:hAnsi="微软雅黑" w:eastAsia="微软雅黑" w:cs="微软雅黑"/>
          <w:sz w:val="18"/>
          <w:szCs w:val="18"/>
        </w:rPr>
        <w:t>友金所和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PPmoney</w:t>
      </w:r>
      <w:r>
        <w:rPr>
          <w:rFonts w:hint="eastAsia" w:ascii="微软雅黑" w:hAnsi="微软雅黑" w:eastAsia="微软雅黑" w:cs="微软雅黑"/>
          <w:sz w:val="18"/>
          <w:szCs w:val="18"/>
        </w:rPr>
        <w:t>用户人群性别分布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（来源：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2018运营报告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4.2 用户地域分布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从下图中显示，两款产品的用户中占比比较靠前的用户都来自经济较为发达的区域，如广东、江苏、浙江等地区，两款产品总体上的投资用户人群在地域上比较接近。另外，从图中可以发现，两款产品的投资用户都是来自广东地区的最多，这与两款产品所隶属的公司都属于广东息息相关，另外，友金所的最大股东是位于北京的用友集团，这也不难解释友金所的第二大用户群体是来自北京区域的了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20315" cy="2084705"/>
            <wp:effectExtent l="0" t="0" r="13335" b="10795"/>
            <wp:docPr id="20" name="图片 8" descr="C:\Users\ADMINI~1\AppData\Local\Temp\WeChat Files\81174e6ccd7ab935d1813586e620bc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~1\AppData\Local\Temp\WeChat Files\81174e6ccd7ab935d1813586e620bcc.png"/>
                    <pic:cNvPicPr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33015" cy="2084705"/>
            <wp:effectExtent l="0" t="0" r="635" b="10795"/>
            <wp:docPr id="19" name="图片 7" descr="C:\Users\ADMINI~1\AppData\Local\Temp\WeChat Files\463232410576dd6c3adadc7ddefc1d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~1\AppData\Local\Temp\WeChat Files\463232410576dd6c3adadc7ddefc1d4.png"/>
                    <pic:cNvPicPr>
                      <a:picLocks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904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4.3</w:t>
      </w:r>
      <w:r>
        <w:rPr>
          <w:rFonts w:hint="eastAsia" w:ascii="微软雅黑" w:hAnsi="微软雅黑" w:eastAsia="微软雅黑" w:cs="微软雅黑"/>
          <w:sz w:val="18"/>
          <w:szCs w:val="18"/>
        </w:rPr>
        <w:t>友金所和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PPmoney</w:t>
      </w:r>
      <w:r>
        <w:rPr>
          <w:rFonts w:hint="eastAsia" w:ascii="微软雅黑" w:hAnsi="微软雅黑" w:eastAsia="微软雅黑" w:cs="微软雅黑"/>
          <w:sz w:val="18"/>
          <w:szCs w:val="18"/>
        </w:rPr>
        <w:t>用户地域性别分布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（来源：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2018运营报告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产品体验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5.1产品框架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93565" cy="5760720"/>
            <wp:effectExtent l="0" t="0" r="6985" b="11430"/>
            <wp:docPr id="9" name="图片 9" descr="友金所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友金所功能结构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5.1 友金所产品框架图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05960" cy="4325620"/>
            <wp:effectExtent l="0" t="0" r="8890" b="17780"/>
            <wp:docPr id="11" name="图片 11" descr="PPmoney出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Pmoney出借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图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5.2  PPmoney产品框架图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108"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总结：</w:t>
      </w:r>
      <w:r>
        <w:rPr>
          <w:rFonts w:hint="eastAsia" w:ascii="微软雅黑" w:hAnsi="微软雅黑" w:eastAsia="微软雅黑" w:cs="微软雅黑"/>
        </w:rPr>
        <w:t>从产品结构图上来看，在产品架构大方向上，两者相差不大，友金所分为四大模块：首页、出借、发现、我的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分为五大模块：首页、产品、p友圈、发现、我的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较之友金所，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更为注重营造社区文化，因此多了一个社区模块：p友圈，而友金所具有电商模块：友好物，虽然此模块未放置在第一层级，但先后在首页和发现两大板块都有友好物入口。因此可以看出，虽然两者产品定位类似，但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偏社区，友金所电商属性更强</w:t>
      </w:r>
      <w:r>
        <w:rPr>
          <w:rFonts w:hint="eastAsia" w:ascii="微软雅黑" w:hAnsi="微软雅黑" w:eastAsia="微软雅黑" w:cs="微软雅黑"/>
          <w:lang w:eastAsia="zh-CN"/>
        </w:rPr>
        <w:t>。</w:t>
      </w:r>
      <w:r>
        <w:rPr>
          <w:rFonts w:hint="eastAsia" w:ascii="微软雅黑" w:hAnsi="微软雅黑" w:eastAsia="微软雅黑" w:cs="微软雅黑"/>
        </w:rPr>
        <w:t>另外，从</w:t>
      </w:r>
      <w:r>
        <w:rPr>
          <w:rFonts w:hint="eastAsia" w:ascii="微软雅黑" w:hAnsi="微软雅黑" w:eastAsia="微软雅黑" w:cs="微软雅黑"/>
          <w:lang w:eastAsia="zh-CN"/>
        </w:rPr>
        <w:t>整体架构来看</w:t>
      </w:r>
      <w:r>
        <w:rPr>
          <w:rFonts w:hint="eastAsia" w:ascii="微软雅黑" w:hAnsi="微软雅黑" w:eastAsia="微软雅黑" w:cs="微软雅黑"/>
        </w:rPr>
        <w:t>，友金所的功能划分比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更为混乱，例如在发现模块，友金所涵盖了积分中心、消息中心、我的客服这一类固定功能，而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统一将这类功能划分在我的模块，而发现模块放置的都是产品</w:t>
      </w:r>
      <w:r>
        <w:rPr>
          <w:rFonts w:hint="eastAsia" w:ascii="微软雅黑" w:hAnsi="微软雅黑" w:eastAsia="微软雅黑" w:cs="微软雅黑"/>
          <w:lang w:eastAsia="zh-CN"/>
        </w:rPr>
        <w:t>经常变动</w:t>
      </w:r>
      <w:r>
        <w:rPr>
          <w:rFonts w:hint="eastAsia" w:ascii="微软雅黑" w:hAnsi="微软雅黑" w:eastAsia="微软雅黑" w:cs="微软雅黑"/>
        </w:rPr>
        <w:t>的推荐功能，更加符合用户习惯。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5.2 核心功能对比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5.2.1 </w:t>
      </w:r>
      <w:r>
        <w:rPr>
          <w:rFonts w:hint="eastAsia" w:ascii="微软雅黑" w:hAnsi="微软雅黑" w:eastAsia="微软雅黑" w:cs="微软雅黑"/>
          <w:b/>
          <w:bCs/>
        </w:rPr>
        <w:t>登录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3710" cy="3623310"/>
            <wp:effectExtent l="0" t="0" r="8890" b="15240"/>
            <wp:docPr id="12" name="图片 12" descr="c986354ebf72a8a805b3cf75cb0a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986354ebf72a8a805b3cf75cb0ab9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2440" cy="3621405"/>
            <wp:effectExtent l="0" t="0" r="10160" b="17145"/>
            <wp:docPr id="15" name="图片 15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adabb7ab8fa61a6cac59414b594e7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5615" cy="3630930"/>
            <wp:effectExtent l="0" t="0" r="6985" b="7620"/>
            <wp:docPr id="16" name="图片 16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adabb7ab8fa61a6cac59414b594e7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图5.3 友金所登录页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1170" cy="3618230"/>
            <wp:effectExtent l="9525" t="9525" r="20955" b="10795"/>
            <wp:docPr id="13" name="图片 13" descr="9c9b1979e1e81751ab00bef17a9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c9b1979e1e81751ab00bef17a9575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04975" cy="3618230"/>
            <wp:effectExtent l="0" t="0" r="9525" b="1270"/>
            <wp:docPr id="17" name="图片 17" descr="2dd3c251efedd06e6dfa725703f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dd3c251efedd06e6dfa725703f341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41805" cy="3618230"/>
            <wp:effectExtent l="0" t="0" r="10795" b="1270"/>
            <wp:docPr id="18" name="图片 18" descr="2cc80c8638431dbe1b75ceb7cfcf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cc80c8638431dbe1b75ceb7cfcf6a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图5.4 PPmoney登录页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共同点：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都支持账号密码、验证码登录方式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差异点：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①友金所支持指纹登录，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支持手势密码登录</w:t>
      </w:r>
      <w:r>
        <w:rPr>
          <w:rFonts w:hint="eastAsia" w:ascii="微软雅黑" w:hAnsi="微软雅黑" w:eastAsia="微软雅黑" w:cs="微软雅黑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②友金所支持第三方微信登录，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不支持第三方登录</w:t>
      </w:r>
      <w:r>
        <w:rPr>
          <w:rFonts w:hint="eastAsia" w:ascii="微软雅黑" w:hAnsi="微软雅黑" w:eastAsia="微软雅黑" w:cs="微软雅黑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③友金所登录成功后，退出APP界面，除非用户主动退出账户，否则登录态会一直保持，</w:t>
      </w:r>
      <w:r>
        <w:rPr>
          <w:rFonts w:hint="eastAsia" w:ascii="微软雅黑" w:hAnsi="微软雅黑" w:eastAsia="微软雅黑" w:cs="微软雅黑"/>
          <w:lang w:eastAsia="zh-CN"/>
        </w:rPr>
        <w:t>用户再次点击</w:t>
      </w:r>
      <w:r>
        <w:rPr>
          <w:rFonts w:hint="eastAsia" w:ascii="微软雅黑" w:hAnsi="微软雅黑" w:eastAsia="微软雅黑" w:cs="微软雅黑"/>
          <w:lang w:val="en-US" w:eastAsia="zh-CN"/>
        </w:rPr>
        <w:t>app可直接进入，</w:t>
      </w:r>
      <w:r>
        <w:rPr>
          <w:rFonts w:hint="eastAsia" w:ascii="微软雅黑" w:hAnsi="微软雅黑" w:eastAsia="微软雅黑" w:cs="微软雅黑"/>
        </w:rPr>
        <w:t>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只要用户离开App界面，再次进入app时则要求</w:t>
      </w:r>
      <w:r>
        <w:rPr>
          <w:rFonts w:hint="eastAsia" w:ascii="微软雅黑" w:hAnsi="微软雅黑" w:eastAsia="微软雅黑" w:cs="微软雅黑"/>
          <w:lang w:eastAsia="zh-CN"/>
        </w:rPr>
        <w:t>输入验证码或手势密码验证身份。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总结：</w:t>
      </w:r>
      <w:r>
        <w:rPr>
          <w:rFonts w:hint="eastAsia" w:ascii="微软雅黑" w:hAnsi="微软雅黑" w:eastAsia="微软雅黑" w:cs="微软雅黑"/>
        </w:rPr>
        <w:t>由于金融理财产品涉及到交易、提现这类涉及钱的操作，因此这类产品较之其他产品对账户的安全防范会更为重要。从上面的比较可以看出，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在登录的风险防范方面比友金所做的更好，但不妨将登录态维持在1天或者7天，否则用户短时间内的频繁登录会导致用户产生不耐烦的心理，而友金所一直维持登录态和支持第三方登录的功能，显然是对账户安全防范意识不够。不过从另一方面来说，友金所的指纹解锁登录功能比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的手势密码更为便捷，不仅可以减少登录时间，也可以防范用户忘记密码的情况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5.2.2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出借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P2P资金端产品的核心流程是出借流程，在众多P2P资金端产品中，出借流程在整体步骤上大同小异，接下来本文将从两款产品的出借功能上的亮点和可改进点进行分析。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友金所出借流程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4304665" cy="6755765"/>
            <wp:effectExtent l="0" t="0" r="635" b="6985"/>
            <wp:docPr id="26" name="图片 26" descr="投资流程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投资流程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图5.5  友金所出借业务流程图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14" name="图片 14" descr="43f993ae9a26acd5c6c41cadc8de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3f993ae9a26acd5c6c41cadc8de9f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1741805" cy="3618230"/>
            <wp:effectExtent l="0" t="0" r="10795" b="1270"/>
            <wp:docPr id="21" name="图片 21" descr="09e6b48531c522eb49104e89ef5d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9e6b48531c522eb49104e89ef5d7a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24" name="图片 24" descr="4adf6b39601764f39ac279f91707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adf6b39601764f39ac279f917070b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图5.6  友金所出借页面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亮点：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>有理财标的加入记录，用户可查看已出借的其他人的加入情况，增加用户出借信心；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②对于未到出借时间的标，用户可设置开始前五分钟提醒。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不足点：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>判断用户是否可投某种类型的理财标，应该在用户加入确认前判断并提示，不应在确认后进行；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②用户余额不足时，用户去充值后可直接跳转回投资页面，不必加入充值成功中转页，减少投资步骤；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③许多出借标的需要用户去抢，到了规定时间才发放有限标的，出借门槛略高。</w:t>
      </w:r>
    </w:p>
    <w:p>
      <w:pPr>
        <w:numPr>
          <w:ilvl w:val="0"/>
          <w:numId w:val="4"/>
        </w:numPr>
        <w:ind w:left="825" w:leftChars="0" w:hanging="7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PPmoney出借流程</w:t>
      </w:r>
    </w:p>
    <w:p>
      <w:pPr>
        <w:numPr>
          <w:ilvl w:val="0"/>
          <w:numId w:val="0"/>
        </w:numPr>
        <w:ind w:left="105" w:left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50335" cy="6409690"/>
            <wp:effectExtent l="0" t="0" r="12065" b="10160"/>
            <wp:docPr id="27" name="图片 27" descr="ppmoney出借流程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pmoney出借流程图 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图5.7  PPmoney出借业务流程图</w:t>
      </w:r>
    </w:p>
    <w:p>
      <w:p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2" name="图片 32" descr="bcb2610760916db40c34eeedd797c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cb2610760916db40c34eeedd797c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8" name="图片 38" descr="56d9fe97e7afcef5dff8e333eedb2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6d9fe97e7afcef5dff8e333eedb2a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9" name="图片 39" descr="f1f3327378bcc3753d9b84125eae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f1f3327378bcc3753d9b84125eaea1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图5.8  PPmoney出借页面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亮点：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>当用户的账户余额不足以出借时，用户不需要先跳转到充值页完成充值后，再重新选择标的投资。充值和投资在同一步完成，对于余额不足的用户来说，整个投资流程没有被充值打断；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②页面右上角有拨打客服电话按钮，当用户在出借流程遇到困难想要帮助时，不需跳出页面寻找客服入口；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③标的数量充足，用户几乎随时可投。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不足点：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对出借标的当前进度披露不够，可针对标的增加用户加入记录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460" w:lineRule="exact"/>
        <w:ind w:firstLine="420" w:firstLineChars="20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从以上分析可以看出，在投资流程中，两款产品都各有优缺点，PPmoney比友金所的出借流程更加连续，更易形成闭环，用户不易跳出。另外，从出借标数量发放来看，友金所在资金端比PPmoney要保守得多，每天都限量发放出借标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5.2.3 </w:t>
      </w:r>
      <w:r>
        <w:rPr>
          <w:rFonts w:hint="eastAsia" w:ascii="微软雅黑" w:hAnsi="微软雅黑" w:eastAsia="微软雅黑" w:cs="微软雅黑"/>
          <w:b/>
          <w:bCs/>
        </w:rPr>
        <w:t>信息披露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互联网金融的安全性、收益率和流动性</w:t>
      </w:r>
      <w:r>
        <w:rPr>
          <w:rFonts w:hint="eastAsia" w:ascii="微软雅黑" w:hAnsi="微软雅黑" w:eastAsia="微软雅黑" w:cs="微软雅黑"/>
          <w:lang w:eastAsia="zh-CN"/>
        </w:rPr>
        <w:t>是用户最为注重三大业务特性</w:t>
      </w:r>
      <w:r>
        <w:rPr>
          <w:rFonts w:hint="eastAsia" w:ascii="微软雅黑" w:hAnsi="微软雅黑" w:eastAsia="微软雅黑" w:cs="微软雅黑"/>
        </w:rPr>
        <w:t>，特别对于</w:t>
      </w:r>
      <w:r>
        <w:rPr>
          <w:rFonts w:hint="eastAsia" w:ascii="微软雅黑" w:hAnsi="微软雅黑" w:eastAsia="微软雅黑" w:cs="微软雅黑"/>
        </w:rPr>
        <w:t>P</w:t>
      </w:r>
      <w:r>
        <w:rPr>
          <w:rFonts w:hint="eastAsia" w:ascii="微软雅黑" w:hAnsi="微软雅黑" w:eastAsia="微软雅黑" w:cs="微软雅黑"/>
        </w:rPr>
        <w:t>2P理财产品来说，产品的安全性被大部分用户视为最重要的指标。产品的安全性可以从多方面来体现，其中平台的运营情况的披露度可以从很大程度上反应产品的安全性</w:t>
      </w:r>
      <w:r>
        <w:rPr>
          <w:rFonts w:hint="eastAsia" w:ascii="微软雅黑" w:hAnsi="微软雅黑" w:eastAsia="微软雅黑" w:cs="微软雅黑"/>
          <w:lang w:eastAsia="zh-CN"/>
        </w:rPr>
        <w:t>和合规情况</w:t>
      </w:r>
      <w:r>
        <w:rPr>
          <w:rFonts w:hint="eastAsia" w:ascii="微软雅黑" w:hAnsi="微软雅黑" w:eastAsia="微软雅黑" w:cs="微软雅黑"/>
        </w:rPr>
        <w:t>，比如平台当前的借款余额、逾期金额和逾期笔数等，因为P2P网贷平台的理财产品大多都是债券组合，出借人购买其理财产品相当于购买了多个借款人的债权组合，如果p2p平台可以对这些数据做到透明化，实时披露给用户，那么用户的投资信心会大大增加。下面我将分析两款产品的信息披露模块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40535" cy="3617595"/>
            <wp:effectExtent l="19050" t="0" r="0" b="0"/>
            <wp:docPr id="23" name="图片 9" descr="C:\Users\ADMINI~1\AppData\Local\Temp\WeChat Files\c1bc3e1f6620ef5f2efe20c4dd9c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C:\Users\ADMINI~1\AppData\Local\Temp\WeChat Files\c1bc3e1f6620ef5f2efe20c4dd9c55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826" cy="36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778000" cy="3618230"/>
            <wp:effectExtent l="0" t="0" r="12700" b="1270"/>
            <wp:docPr id="30" name="图片 14" descr="C:\Users\ADMINI~1\AppData\Local\Temp\WeChat Files\fa3823e01d1c1c1b8df7ba915fd1cc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 descr="C:\Users\ADMINI~1\AppData\Local\Temp\WeChat Files\fa3823e01d1c1c1b8df7ba915fd1cc4.jpg"/>
                    <pic:cNvPicPr>
                      <a:picLocks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698625" cy="3618230"/>
            <wp:effectExtent l="0" t="0" r="15875" b="1270"/>
            <wp:docPr id="31" name="图片 15" descr="C:\Users\ADMINI~1\AppData\Local\Temp\WeChat Files\24fa883e52eba0bb1d0ff64224f22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C:\Users\ADMINI~1\AppData\Local\Temp\WeChat Files\24fa883e52eba0bb1d0ff64224f223c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61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图5.10友金所信息披露模块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45615" cy="3628390"/>
            <wp:effectExtent l="19050" t="0" r="6577" b="0"/>
            <wp:docPr id="33" name="图片 17" descr="C:\Users\ADMINI~1\AppData\Local\Temp\WeChat Files\46d317cd8cecdd38ed651e1d1dc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 descr="C:\Users\ADMINI~1\AppData\Local\Temp\WeChat Files\46d317cd8cecdd38ed651e1d1dc488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45615" cy="3628390"/>
            <wp:effectExtent l="19050" t="0" r="6577" b="0"/>
            <wp:docPr id="34" name="图片 18" descr="C:\Users\ADMINI~1\AppData\Local\Temp\WeChat Files\b51d5a58aa871c81144cd8680584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 descr="C:\Users\ADMINI~1\AppData\Local\Temp\WeChat Files\b51d5a58aa871c81144cd868058416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657985" cy="3629025"/>
            <wp:effectExtent l="19050" t="0" r="0" b="0"/>
            <wp:docPr id="36" name="图片 20" descr="C:\Users\ADMINI~1\AppData\Local\Temp\WeChat Files\8a134cb2d573245e37571175006f5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C:\Users\ADMINI~1\AppData\Local\Temp\WeChat Files\8a134cb2d573245e37571175006f5d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942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图5.10  PPmoney信息披露模块</w:t>
      </w:r>
    </w:p>
    <w:p>
      <w:p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共同点：都披露了平台的累计现金交易额和用户人数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差异点：友金所的信息披露较之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更为细化，不仅每个月都生成了运营数据报告，而且披露了多处关键信息，如当月借款余额、借款余额笔数、逾期笔数等，这些数据都能直接反应平台借款端的坏账率和借款人质量，而</w:t>
      </w:r>
      <w:r>
        <w:rPr>
          <w:rFonts w:hint="eastAsia" w:ascii="微软雅黑" w:hAnsi="微软雅黑" w:eastAsia="微软雅黑" w:cs="微软雅黑"/>
          <w:lang w:eastAsia="zh-CN"/>
        </w:rPr>
        <w:t>PPmoney</w:t>
      </w:r>
      <w:r>
        <w:rPr>
          <w:rFonts w:hint="eastAsia" w:ascii="微软雅黑" w:hAnsi="微软雅黑" w:eastAsia="微软雅黑" w:cs="微软雅黑"/>
        </w:rPr>
        <w:t>披露的数据则更为笼统，</w:t>
      </w:r>
      <w:r>
        <w:rPr>
          <w:rFonts w:hint="eastAsia" w:ascii="微软雅黑" w:hAnsi="微软雅黑" w:eastAsia="微软雅黑" w:cs="微软雅黑"/>
          <w:lang w:eastAsia="zh-CN"/>
        </w:rPr>
        <w:t>对于底层资产的披露不够透明，</w:t>
      </w:r>
      <w:r>
        <w:rPr>
          <w:rFonts w:hint="eastAsia" w:ascii="微软雅黑" w:hAnsi="微软雅黑" w:eastAsia="微软雅黑" w:cs="微软雅黑"/>
        </w:rPr>
        <w:t>只是罗列了一些数据概况，无论从数据维度和深度来比较都不如友金所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5.3 社区模块对比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投资理财的业态决定了此类产品不是个高频使用的APP，两款产品都增加了社区模块来提高用户活跃度和粘性，比如友金所的友好文模块，PPmoney的p友圈。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5.3.1友好文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友好文分成三大板块，分别是话题pk、友头条、友课堂，如下所示：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9" name="图片 29" descr="7359bc8758f25cfd68abf3f312ad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359bc8758f25cfd68abf3f312adcd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7" name="图片 37" descr="a8c0818759dd0f4264ff7104271b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8c0818759dd0f4264ff7104271b8a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32280" cy="3599815"/>
            <wp:effectExtent l="0" t="0" r="1270" b="635"/>
            <wp:docPr id="35" name="图片 35" descr="208c2fd860c118c818ae1db6d15d3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8c2fd860c118c818ae1db6d15d3c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图6.1 友金所友好文模块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108450" cy="3587115"/>
            <wp:effectExtent l="0" t="0" r="6350" b="13335"/>
            <wp:docPr id="28" name="图片 28" descr="友好文组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友好文组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图6.2 友金所友好文业务流程图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（1）话题pk： 话题pk是整个友好文模块的核心功能，这个模块下发布的文章都是具有热度的争议性实事文章，每篇文章末尾抛出两种观点，用户若想投票，则需要花费对应的积分，在投票截止后，投票人数多的观点为胜出观点，获胜的用户可获得积分奖励，积分奖励数由用户最初花费的积分决定，花费越多，则胜出后奖励越多。话题pk功能激发用户的赌博心理，争议性的话题也能促使用户评论和互动，产生表达意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（2）友头条： 友头条类似于友金所的新闻版块，此模块定时推送友金所相关信息，如“友金普惠荣获深圳前海经济贡献突出企业奖”这一类文章，友头条的每一篇文章的阅读量几乎在1000-5000之间，由此可看出用户对这一类文章的阅读兴趣不大，但此模块可以，在潜移默化间为用户传递企业理念，塑造友金所品牌文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（3）友课堂：金融教育模块，这个模块只上架了三个课程，用户需要花费一定的积分解锁才能听所有音频。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5.3.2  P友圈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P友圈的功能很多，主要是用户交流专区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P粉交流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，金融教育专区“财商学院”以及文章专栏。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1）P粉交流：UGC社区，类似于百度贴吧，用户可在此发表看法和提问，其他用户可以针对发表内容点赞和评论。同时，PPmoney会定期推送一些具有讨论空间的金融话题，用户可以对感兴趣的话题下发帖，被评为优秀发帖者的用户会得到现金或积分奖励。从数据来看，P粉交流区已累计发帖两万多条，用户的互动较多,社区的UGC激励策略较为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2）财商学院：金融教育板块，也采用音频课程的方式，上架课程较多，与友金所不同的是，财商学院所有的课程都能免费收听，门槛更低。从P2P产品的用户群体来看，用户很大一部分都是一二线城市的年轻白领，这类人群注重个人提升，学习能力强，如果能在金融教育这一方面进行耕耘，也不失为P2P产品挖掘差异点的一个方向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（3）文章专栏：p友圈的文章专栏与友金所的友头条类似，承载着宣传公司信息的功能，但它的文章类型相对于友头条更加多样，不仅有公司的官方文章，用户也可进行投稿。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10" name="图片 10" descr="e2bae562551927da8cb473c070c4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2bae562551927da8cb473c070c4b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2" name="图片 22" descr="f1b12a842bde7da0b95097f1bfa3e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1b12a842bde7da0b95097f1bfa3e1f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5" name="图片 25" descr="fdbaccad17d2463f733252a502cc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dbaccad17d2463f733252a502cc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图6.3 PPmoney p友圈模块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20" w:firstLineChars="20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整体对比来看，PPmoney的p友圈比友金所的功能更加完善，更注重内容运营，定期的开展活动，激励用户去原创内容，更易提升用户活跃度和粘性。另外从交互上来看，友好文分成三栏，采用tab左右切换方式，在整体排版上一目了然，交互操作便捷，而p友圈以面展示，主要小图标+文字+列表的平面排列方式，排版更纷繁复杂，新用户不易找到重点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UI 风格对比</w:t>
      </w:r>
    </w:p>
    <w:p>
      <w:pPr>
        <w:numPr>
          <w:numId w:val="0"/>
        </w:numPr>
        <w:ind w:left="105"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运营及推广策略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numPr>
          <w:numId w:val="0"/>
        </w:numPr>
        <w:ind w:left="105"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八、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总结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最后结合</w:t>
      </w:r>
      <w:r>
        <w:rPr>
          <w:rFonts w:hint="eastAsia" w:ascii="微软雅黑" w:hAnsi="微软雅黑" w:eastAsia="微软雅黑" w:cs="微软雅黑"/>
          <w:lang w:val="en-US" w:eastAsia="zh-CN"/>
        </w:rPr>
        <w:t>SWOT</w:t>
      </w:r>
      <w:r>
        <w:rPr>
          <w:rFonts w:hint="eastAsia" w:ascii="微软雅黑" w:hAnsi="微软雅黑" w:eastAsia="微软雅黑" w:cs="微软雅黑"/>
        </w:rPr>
        <w:t>分析方法总结</w:t>
      </w:r>
      <w:r>
        <w:rPr>
          <w:rFonts w:hint="eastAsia" w:ascii="微软雅黑" w:hAnsi="微软雅黑" w:eastAsia="微软雅黑" w:cs="微软雅黑"/>
          <w:lang w:eastAsia="zh-CN"/>
        </w:rPr>
        <w:t>两款产品</w:t>
      </w:r>
      <w:r>
        <w:rPr>
          <w:rFonts w:hint="eastAsia" w:ascii="微软雅黑" w:hAnsi="微软雅黑" w:eastAsia="微软雅黑" w:cs="微软雅黑"/>
        </w:rPr>
        <w:t>的情况</w:t>
      </w:r>
      <w:r>
        <w:rPr>
          <w:rFonts w:hint="eastAsia" w:ascii="微软雅黑" w:hAnsi="微软雅黑" w:eastAsia="微软雅黑" w:cs="微软雅黑"/>
          <w:lang w:eastAsia="zh-CN"/>
        </w:rPr>
        <w:t>：</w:t>
      </w:r>
    </w:p>
    <w:tbl>
      <w:tblPr>
        <w:tblStyle w:val="6"/>
        <w:tblW w:w="818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086"/>
        <w:gridCol w:w="3367"/>
        <w:gridCol w:w="2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产品名称</w:t>
            </w:r>
          </w:p>
        </w:tc>
        <w:tc>
          <w:tcPr>
            <w:tcW w:w="3367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友金所</w:t>
            </w:r>
          </w:p>
        </w:tc>
        <w:tc>
          <w:tcPr>
            <w:tcW w:w="2727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PPmoney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优势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上市公司用友控股，股东背景强大，资金充足，不需融资</w:t>
            </w:r>
          </w:p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核心管理团队来自平安集团，风控和小贷经验充足</w:t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用友ERP软件服务的企业数量多，小微企业的贷款需求多，贷款端用户基础深厚</w:t>
            </w:r>
          </w:p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产品合规较好，信息披露程度高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用户量级较大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核心领导人背景强大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社区氛围较好，用户互动较多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核心功能细节打磨较好，用户体验佳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出借产品年利率较高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劣势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核心功能细节待改善，用户体验不佳</w:t>
            </w:r>
          </w:p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社区氛围不足，用户互动很少</w:t>
            </w:r>
          </w:p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产品年利率在同行业中处于中低水平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8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产品合规待改善，关键信息披露度不够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86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机会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9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产品基因一直秉承稳健、合规的发展方向，在目前p2p行业不稳的情况下稳健的平台会吸引更多的用户</w:t>
            </w:r>
          </w:p>
          <w:p>
            <w:pPr>
              <w:numPr>
                <w:ilvl w:val="0"/>
                <w:numId w:val="9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国家监管越来越严，不合规的平台会逐渐被市场清退，竞争对手逐渐减少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10"/>
              </w:numPr>
              <w:rPr>
                <w:rFonts w:hint="default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着监管政策的逐步完善,行业的合规节奏将持续加快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,用户基数大、有名气的头部平台更易建立用户投资信心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2086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eastAsia="zh-CN"/>
              </w:rPr>
              <w:t>威胁</w:t>
            </w:r>
          </w:p>
        </w:tc>
        <w:tc>
          <w:tcPr>
            <w:tcW w:w="3367" w:type="dxa"/>
          </w:tcPr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P2P产品不断暴雷，出借人信心受挫</w:t>
            </w:r>
          </w:p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国家监管政策越来越严</w:t>
            </w:r>
          </w:p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互联网金融行业竞争激烈，许多大公司纷纷布局金融板块</w:t>
            </w:r>
          </w:p>
          <w:p>
            <w:pPr>
              <w:numPr>
                <w:ilvl w:val="0"/>
                <w:numId w:val="11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产品交互和体验不够好</w:t>
            </w:r>
          </w:p>
        </w:tc>
        <w:tc>
          <w:tcPr>
            <w:tcW w:w="2727" w:type="dxa"/>
          </w:tcPr>
          <w:p>
            <w:pPr>
              <w:numPr>
                <w:ilvl w:val="0"/>
                <w:numId w:val="12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P2P产品不断暴雷，出借人信心受挫</w:t>
            </w:r>
          </w:p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2. 国家监管政策越来越严</w:t>
            </w:r>
          </w:p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3. 互联网金融行业竞争激烈，许多大公司纷纷布局金融板块</w:t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4. 不合规的P2P公司被逐渐清退，合规性有待提升</w:t>
            </w:r>
          </w:p>
        </w:tc>
      </w:tr>
    </w:tbl>
    <w:p>
      <w:pPr>
        <w:numPr>
          <w:numId w:val="0"/>
        </w:numPr>
        <w:ind w:left="105" w:leftChars="0"/>
        <w:rPr>
          <w:rFonts w:hint="eastAsia" w:ascii="微软雅黑" w:hAnsi="微软雅黑" w:eastAsia="微软雅黑" w:cs="微软雅黑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238CAF"/>
    <w:multiLevelType w:val="singleLevel"/>
    <w:tmpl w:val="85238C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377BF9"/>
    <w:multiLevelType w:val="singleLevel"/>
    <w:tmpl w:val="A1377BF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90783A8"/>
    <w:multiLevelType w:val="singleLevel"/>
    <w:tmpl w:val="A90783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970AEF8"/>
    <w:multiLevelType w:val="singleLevel"/>
    <w:tmpl w:val="A970AE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629C552"/>
    <w:multiLevelType w:val="singleLevel"/>
    <w:tmpl w:val="E629C552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E76D5E52"/>
    <w:multiLevelType w:val="singleLevel"/>
    <w:tmpl w:val="E76D5E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2F035B6"/>
    <w:multiLevelType w:val="multilevel"/>
    <w:tmpl w:val="12F035B6"/>
    <w:lvl w:ilvl="0" w:tentative="0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7">
    <w:nsid w:val="2754B830"/>
    <w:multiLevelType w:val="singleLevel"/>
    <w:tmpl w:val="2754B83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3900220F"/>
    <w:multiLevelType w:val="singleLevel"/>
    <w:tmpl w:val="3900220F"/>
    <w:lvl w:ilvl="0" w:tentative="0">
      <w:start w:val="1"/>
      <w:numFmt w:val="chineseCounting"/>
      <w:suff w:val="nothing"/>
      <w:lvlText w:val="%1、"/>
      <w:lvlJc w:val="left"/>
      <w:pPr>
        <w:ind w:left="105" w:firstLine="0"/>
      </w:pPr>
      <w:rPr>
        <w:rFonts w:hint="eastAsia"/>
      </w:rPr>
    </w:lvl>
  </w:abstractNum>
  <w:abstractNum w:abstractNumId="9">
    <w:nsid w:val="5A3C5D92"/>
    <w:multiLevelType w:val="singleLevel"/>
    <w:tmpl w:val="5A3C5D92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6377DE14"/>
    <w:multiLevelType w:val="singleLevel"/>
    <w:tmpl w:val="6377DE14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C0871D8"/>
    <w:multiLevelType w:val="singleLevel"/>
    <w:tmpl w:val="7C0871D8"/>
    <w:lvl w:ilvl="0" w:tentative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9"/>
  </w:num>
  <w:num w:numId="9">
    <w:abstractNumId w:val="3"/>
  </w:num>
  <w:num w:numId="10">
    <w:abstractNumId w:val="1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B69"/>
    <w:rsid w:val="00033302"/>
    <w:rsid w:val="00097D0F"/>
    <w:rsid w:val="000A4C9D"/>
    <w:rsid w:val="000C6E88"/>
    <w:rsid w:val="0021030B"/>
    <w:rsid w:val="006D38FF"/>
    <w:rsid w:val="007C1115"/>
    <w:rsid w:val="008317CA"/>
    <w:rsid w:val="008320A5"/>
    <w:rsid w:val="008B31A9"/>
    <w:rsid w:val="008D290B"/>
    <w:rsid w:val="009360FB"/>
    <w:rsid w:val="00964660"/>
    <w:rsid w:val="009E589A"/>
    <w:rsid w:val="00B93C90"/>
    <w:rsid w:val="00D338B2"/>
    <w:rsid w:val="00DA66A9"/>
    <w:rsid w:val="00DB0B69"/>
    <w:rsid w:val="00DB14BC"/>
    <w:rsid w:val="00DE075B"/>
    <w:rsid w:val="00F45354"/>
    <w:rsid w:val="01B37B2D"/>
    <w:rsid w:val="03290ABC"/>
    <w:rsid w:val="06BB6AD4"/>
    <w:rsid w:val="08433014"/>
    <w:rsid w:val="0CEB3B2D"/>
    <w:rsid w:val="0E870BF6"/>
    <w:rsid w:val="130B3514"/>
    <w:rsid w:val="1AA4787A"/>
    <w:rsid w:val="1DD30EDB"/>
    <w:rsid w:val="23586077"/>
    <w:rsid w:val="268957B4"/>
    <w:rsid w:val="270674CA"/>
    <w:rsid w:val="29B54EE1"/>
    <w:rsid w:val="2B694AD4"/>
    <w:rsid w:val="2E2B543A"/>
    <w:rsid w:val="2F852161"/>
    <w:rsid w:val="3185618B"/>
    <w:rsid w:val="32BD4367"/>
    <w:rsid w:val="339537F0"/>
    <w:rsid w:val="34B923BE"/>
    <w:rsid w:val="360B5F54"/>
    <w:rsid w:val="36B149BD"/>
    <w:rsid w:val="3C916C38"/>
    <w:rsid w:val="444D50C6"/>
    <w:rsid w:val="576328E1"/>
    <w:rsid w:val="59702E01"/>
    <w:rsid w:val="70C7137E"/>
    <w:rsid w:val="72E0742C"/>
    <w:rsid w:val="7B3D2011"/>
    <w:rsid w:val="7B4802F0"/>
    <w:rsid w:val="7E2B077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qFormat/>
    <w:uiPriority w:val="0"/>
    <w:rPr>
      <w:sz w:val="18"/>
      <w:szCs w:val="18"/>
    </w:r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批注框文本 Char"/>
    <w:basedOn w:val="7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眉 Char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A78FFE-4818-4F4D-AF7A-9260DCCC59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</Pages>
  <Words>420</Words>
  <Characters>2398</Characters>
  <Lines>19</Lines>
  <Paragraphs>5</Paragraphs>
  <TotalTime>3</TotalTime>
  <ScaleCrop>false</ScaleCrop>
  <LinksUpToDate>false</LinksUpToDate>
  <CharactersWithSpaces>2813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2019-05-30T08:28:12Z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