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76" w:rsidRPr="00E942A6" w:rsidRDefault="00E942A6" w:rsidP="00E942A6">
      <w:pPr>
        <w:pStyle w:val="1"/>
        <w:ind w:firstLineChars="0" w:firstLine="0"/>
        <w:jc w:val="center"/>
        <w:rPr>
          <w:rFonts w:ascii="微软雅黑" w:eastAsia="微软雅黑" w:hAnsi="微软雅黑"/>
          <w:sz w:val="28"/>
          <w:szCs w:val="21"/>
        </w:rPr>
      </w:pPr>
      <w:r w:rsidRPr="00E942A6">
        <w:rPr>
          <w:rFonts w:ascii="微软雅黑" w:eastAsia="微软雅黑" w:hAnsi="微软雅黑" w:hint="eastAsia"/>
          <w:sz w:val="28"/>
          <w:szCs w:val="21"/>
        </w:rPr>
        <w:t>出借页</w:t>
      </w:r>
      <w:r w:rsidRPr="00E942A6">
        <w:rPr>
          <w:rFonts w:ascii="微软雅黑" w:eastAsia="微软雅黑" w:hAnsi="微软雅黑"/>
          <w:sz w:val="28"/>
          <w:szCs w:val="21"/>
        </w:rPr>
        <w:t>排序规则补充文档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</w:p>
    <w:p w:rsid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.当用户是新手或者用户还未登录时，标的排序如下：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 w:hint="eastAsia"/>
          <w:szCs w:val="21"/>
        </w:rPr>
      </w:pPr>
      <w:r w:rsidRPr="00E942A6">
        <w:rPr>
          <w:rFonts w:ascii="微软雅黑" w:eastAsia="微软雅黑" w:hAnsi="微软雅黑" w:hint="eastAsia"/>
          <w:szCs w:val="21"/>
        </w:rPr>
        <w:t>新手</w:t>
      </w:r>
      <w:r w:rsidRPr="00E942A6">
        <w:rPr>
          <w:rFonts w:ascii="微软雅黑" w:eastAsia="微软雅黑" w:hAnsi="微软雅黑"/>
          <w:szCs w:val="21"/>
        </w:rPr>
        <w:t>专享&gt;</w:t>
      </w:r>
      <w:r w:rsidRPr="00E942A6">
        <w:rPr>
          <w:rFonts w:ascii="微软雅黑" w:eastAsia="微软雅黑" w:hAnsi="微软雅黑" w:hint="eastAsia"/>
          <w:szCs w:val="21"/>
        </w:rPr>
        <w:t>活动</w:t>
      </w:r>
      <w:r w:rsidRPr="00E942A6">
        <w:rPr>
          <w:rFonts w:ascii="微软雅黑" w:eastAsia="微软雅黑" w:hAnsi="微软雅黑"/>
          <w:szCs w:val="21"/>
        </w:rPr>
        <w:t>专享&gt;</w:t>
      </w:r>
      <w:r w:rsidRPr="00E942A6">
        <w:rPr>
          <w:rFonts w:ascii="微软雅黑" w:eastAsia="微软雅黑" w:hAnsi="微软雅黑" w:hint="eastAsia"/>
          <w:szCs w:val="21"/>
        </w:rPr>
        <w:t>稳赢</w:t>
      </w:r>
      <w:r w:rsidRPr="00E942A6">
        <w:rPr>
          <w:rFonts w:ascii="微软雅黑" w:eastAsia="微软雅黑" w:hAnsi="微软雅黑"/>
          <w:szCs w:val="21"/>
        </w:rPr>
        <w:t>专享&gt;VIP</w:t>
      </w:r>
      <w:r w:rsidRPr="00E942A6">
        <w:rPr>
          <w:rFonts w:ascii="微软雅黑" w:eastAsia="微软雅黑" w:hAnsi="微软雅黑" w:hint="eastAsia"/>
          <w:szCs w:val="21"/>
        </w:rPr>
        <w:t>专享</w:t>
      </w:r>
    </w:p>
    <w:p w:rsidR="00E942A6" w:rsidRPr="00E942A6" w:rsidRDefault="00E31851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同一模块</w:t>
      </w:r>
      <w:r w:rsidR="00E942A6" w:rsidRPr="00E942A6">
        <w:rPr>
          <w:rFonts w:ascii="微软雅黑" w:eastAsia="微软雅黑" w:hAnsi="微软雅黑"/>
          <w:szCs w:val="21"/>
        </w:rPr>
        <w:t>下，</w:t>
      </w:r>
      <w:proofErr w:type="gramStart"/>
      <w:r w:rsidR="00E942A6" w:rsidRPr="00E942A6">
        <w:rPr>
          <w:rFonts w:ascii="微软雅黑" w:eastAsia="微软雅黑" w:hAnsi="微软雅黑"/>
          <w:szCs w:val="21"/>
        </w:rPr>
        <w:t>年化收益率</w:t>
      </w:r>
      <w:proofErr w:type="gramEnd"/>
      <w:r w:rsidR="00E942A6" w:rsidRPr="00E942A6">
        <w:rPr>
          <w:rFonts w:ascii="微软雅黑" w:eastAsia="微软雅黑" w:hAnsi="微软雅黑"/>
          <w:szCs w:val="21"/>
        </w:rPr>
        <w:t>高的排在前</w:t>
      </w:r>
      <w:r w:rsidR="00E942A6" w:rsidRPr="00E942A6">
        <w:rPr>
          <w:rFonts w:ascii="微软雅黑" w:eastAsia="微软雅黑" w:hAnsi="微软雅黑" w:hint="eastAsia"/>
          <w:szCs w:val="21"/>
        </w:rPr>
        <w:t>。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</w:p>
    <w:p w:rsid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E942A6">
        <w:rPr>
          <w:rFonts w:ascii="微软雅黑" w:eastAsia="微软雅黑" w:hAnsi="微软雅黑"/>
          <w:szCs w:val="21"/>
        </w:rPr>
        <w:t>2.</w:t>
      </w:r>
      <w:r w:rsidRPr="00E942A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当用户非新手也非VIP时，标的排序如下：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 w:hint="eastAsia"/>
          <w:szCs w:val="21"/>
        </w:rPr>
      </w:pPr>
      <w:r w:rsidRPr="00E942A6">
        <w:rPr>
          <w:rFonts w:ascii="微软雅黑" w:eastAsia="微软雅黑" w:hAnsi="微软雅黑" w:hint="eastAsia"/>
          <w:szCs w:val="21"/>
        </w:rPr>
        <w:t>活动</w:t>
      </w:r>
      <w:r w:rsidRPr="00E942A6">
        <w:rPr>
          <w:rFonts w:ascii="微软雅黑" w:eastAsia="微软雅黑" w:hAnsi="微软雅黑"/>
          <w:szCs w:val="21"/>
        </w:rPr>
        <w:t>专享&gt;</w:t>
      </w:r>
      <w:r w:rsidRPr="00E942A6">
        <w:rPr>
          <w:rFonts w:ascii="微软雅黑" w:eastAsia="微软雅黑" w:hAnsi="微软雅黑" w:hint="eastAsia"/>
          <w:szCs w:val="21"/>
        </w:rPr>
        <w:t>稳赢</w:t>
      </w:r>
      <w:r w:rsidRPr="00E942A6">
        <w:rPr>
          <w:rFonts w:ascii="微软雅黑" w:eastAsia="微软雅黑" w:hAnsi="微软雅黑"/>
          <w:szCs w:val="21"/>
        </w:rPr>
        <w:t>专享&gt;VIP</w:t>
      </w:r>
      <w:r w:rsidRPr="00E942A6">
        <w:rPr>
          <w:rFonts w:ascii="微软雅黑" w:eastAsia="微软雅黑" w:hAnsi="微软雅黑" w:hint="eastAsia"/>
          <w:szCs w:val="21"/>
        </w:rPr>
        <w:t>专享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E942A6">
        <w:rPr>
          <w:rFonts w:ascii="微软雅黑" w:eastAsia="微软雅黑" w:hAnsi="微软雅黑" w:hint="eastAsia"/>
          <w:szCs w:val="21"/>
        </w:rPr>
        <w:t>同一</w:t>
      </w:r>
      <w:r w:rsidR="00E31851">
        <w:rPr>
          <w:rFonts w:ascii="微软雅黑" w:eastAsia="微软雅黑" w:hAnsi="微软雅黑" w:hint="eastAsia"/>
          <w:szCs w:val="21"/>
        </w:rPr>
        <w:t>模块</w:t>
      </w:r>
      <w:r w:rsidRPr="00E942A6">
        <w:rPr>
          <w:rFonts w:ascii="微软雅黑" w:eastAsia="微软雅黑" w:hAnsi="微软雅黑"/>
          <w:szCs w:val="21"/>
        </w:rPr>
        <w:t>下，</w:t>
      </w:r>
      <w:proofErr w:type="gramStart"/>
      <w:r w:rsidRPr="00E942A6">
        <w:rPr>
          <w:rFonts w:ascii="微软雅黑" w:eastAsia="微软雅黑" w:hAnsi="微软雅黑"/>
          <w:szCs w:val="21"/>
        </w:rPr>
        <w:t>年化收益率</w:t>
      </w:r>
      <w:proofErr w:type="gramEnd"/>
      <w:r w:rsidRPr="00E942A6">
        <w:rPr>
          <w:rFonts w:ascii="微软雅黑" w:eastAsia="微软雅黑" w:hAnsi="微软雅黑"/>
          <w:szCs w:val="21"/>
        </w:rPr>
        <w:t>高的排在前</w:t>
      </w:r>
      <w:r w:rsidRPr="00E942A6">
        <w:rPr>
          <w:rFonts w:ascii="微软雅黑" w:eastAsia="微软雅黑" w:hAnsi="微软雅黑" w:hint="eastAsia"/>
          <w:szCs w:val="21"/>
        </w:rPr>
        <w:t>。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E942A6">
        <w:rPr>
          <w:rFonts w:ascii="微软雅黑" w:eastAsia="微软雅黑" w:hAnsi="微软雅黑"/>
          <w:szCs w:val="21"/>
        </w:rPr>
        <w:t>3.</w:t>
      </w:r>
      <w:r w:rsidRPr="00E942A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当用户是非新手VIP时，标的排序如下：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E942A6">
        <w:rPr>
          <w:rFonts w:ascii="微软雅黑" w:eastAsia="微软雅黑" w:hAnsi="微软雅黑" w:hint="eastAsia"/>
          <w:szCs w:val="21"/>
        </w:rPr>
        <w:t>活动</w:t>
      </w:r>
      <w:r w:rsidRPr="00E942A6">
        <w:rPr>
          <w:rFonts w:ascii="微软雅黑" w:eastAsia="微软雅黑" w:hAnsi="微软雅黑"/>
          <w:szCs w:val="21"/>
        </w:rPr>
        <w:t>专享&gt;</w:t>
      </w:r>
      <w:r w:rsidRPr="00E942A6">
        <w:rPr>
          <w:rFonts w:ascii="微软雅黑" w:eastAsia="微软雅黑" w:hAnsi="微软雅黑"/>
          <w:szCs w:val="21"/>
        </w:rPr>
        <w:t xml:space="preserve"> </w:t>
      </w:r>
      <w:r w:rsidRPr="00E942A6">
        <w:rPr>
          <w:rFonts w:ascii="微软雅黑" w:eastAsia="微软雅黑" w:hAnsi="微软雅黑"/>
          <w:szCs w:val="21"/>
        </w:rPr>
        <w:t>VIP</w:t>
      </w:r>
      <w:r w:rsidRPr="00E942A6">
        <w:rPr>
          <w:rFonts w:ascii="微软雅黑" w:eastAsia="微软雅黑" w:hAnsi="微软雅黑" w:hint="eastAsia"/>
          <w:szCs w:val="21"/>
        </w:rPr>
        <w:t>专享</w:t>
      </w:r>
      <w:r w:rsidRPr="00E942A6">
        <w:rPr>
          <w:rFonts w:ascii="微软雅黑" w:eastAsia="微软雅黑" w:hAnsi="微软雅黑"/>
          <w:szCs w:val="21"/>
        </w:rPr>
        <w:t>&gt;</w:t>
      </w:r>
      <w:r w:rsidRPr="00E942A6">
        <w:rPr>
          <w:rFonts w:ascii="微软雅黑" w:eastAsia="微软雅黑" w:hAnsi="微软雅黑" w:hint="eastAsia"/>
          <w:szCs w:val="21"/>
        </w:rPr>
        <w:t>稳赢</w:t>
      </w:r>
      <w:r w:rsidRPr="00E942A6">
        <w:rPr>
          <w:rFonts w:ascii="微软雅黑" w:eastAsia="微软雅黑" w:hAnsi="微软雅黑"/>
          <w:szCs w:val="21"/>
        </w:rPr>
        <w:t>专享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E942A6">
        <w:rPr>
          <w:rFonts w:ascii="微软雅黑" w:eastAsia="微软雅黑" w:hAnsi="微软雅黑" w:hint="eastAsia"/>
          <w:szCs w:val="21"/>
        </w:rPr>
        <w:t>同一</w:t>
      </w:r>
      <w:r w:rsidR="00E31851">
        <w:rPr>
          <w:rFonts w:ascii="微软雅黑" w:eastAsia="微软雅黑" w:hAnsi="微软雅黑" w:hint="eastAsia"/>
          <w:szCs w:val="21"/>
        </w:rPr>
        <w:t>模块</w:t>
      </w:r>
      <w:r w:rsidRPr="00E942A6">
        <w:rPr>
          <w:rFonts w:ascii="微软雅黑" w:eastAsia="微软雅黑" w:hAnsi="微软雅黑"/>
          <w:szCs w:val="21"/>
        </w:rPr>
        <w:t>下，</w:t>
      </w:r>
      <w:proofErr w:type="gramStart"/>
      <w:r w:rsidRPr="00E942A6">
        <w:rPr>
          <w:rFonts w:ascii="微软雅黑" w:eastAsia="微软雅黑" w:hAnsi="微软雅黑"/>
          <w:szCs w:val="21"/>
        </w:rPr>
        <w:t>年化收益率</w:t>
      </w:r>
      <w:proofErr w:type="gramEnd"/>
      <w:r w:rsidRPr="00E942A6">
        <w:rPr>
          <w:rFonts w:ascii="微软雅黑" w:eastAsia="微软雅黑" w:hAnsi="微软雅黑"/>
          <w:szCs w:val="21"/>
        </w:rPr>
        <w:t>高的排在前</w:t>
      </w:r>
      <w:r w:rsidRPr="00E942A6">
        <w:rPr>
          <w:rFonts w:ascii="微软雅黑" w:eastAsia="微软雅黑" w:hAnsi="微软雅黑" w:hint="eastAsia"/>
          <w:szCs w:val="21"/>
        </w:rPr>
        <w:t>。</w:t>
      </w:r>
    </w:p>
    <w:p w:rsidR="00E942A6" w:rsidRPr="00E942A6" w:rsidRDefault="00E942A6" w:rsidP="00E942A6">
      <w:pPr>
        <w:pStyle w:val="1"/>
        <w:ind w:firstLineChars="0" w:firstLine="0"/>
        <w:rPr>
          <w:rFonts w:ascii="微软雅黑" w:eastAsia="微软雅黑" w:hAnsi="微软雅黑" w:hint="eastAsia"/>
          <w:szCs w:val="21"/>
        </w:rPr>
      </w:pPr>
    </w:p>
    <w:p w:rsidR="00E942A6" w:rsidRDefault="00E942A6" w:rsidP="00E942A6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E942A6">
        <w:rPr>
          <w:rFonts w:ascii="微软雅黑" w:eastAsia="微软雅黑" w:hAnsi="微软雅黑" w:hint="eastAsia"/>
          <w:szCs w:val="21"/>
        </w:rPr>
        <w:t xml:space="preserve">4. </w:t>
      </w:r>
      <w:r>
        <w:rPr>
          <w:rFonts w:ascii="微软雅黑" w:eastAsia="微软雅黑" w:hAnsi="微软雅黑" w:hint="eastAsia"/>
          <w:szCs w:val="21"/>
        </w:rPr>
        <w:t>当有部分标的售完且没有新标倒计时时，隐藏</w:t>
      </w:r>
      <w:r>
        <w:rPr>
          <w:rFonts w:ascii="微软雅黑" w:eastAsia="微软雅黑" w:hAnsi="微软雅黑"/>
          <w:szCs w:val="21"/>
        </w:rPr>
        <w:t>售完的标的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（例如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YY-C售完</w:t>
      </w:r>
      <w:r>
        <w:rPr>
          <w:rFonts w:ascii="微软雅黑" w:eastAsia="微软雅黑" w:hAnsi="微软雅黑"/>
          <w:szCs w:val="21"/>
        </w:rPr>
        <w:t>了，稳赢</w:t>
      </w:r>
      <w:r>
        <w:rPr>
          <w:rFonts w:ascii="微软雅黑" w:eastAsia="微软雅黑" w:hAnsi="微软雅黑" w:hint="eastAsia"/>
          <w:szCs w:val="21"/>
        </w:rPr>
        <w:t>专享</w:t>
      </w:r>
      <w:r>
        <w:rPr>
          <w:rFonts w:ascii="微软雅黑" w:eastAsia="微软雅黑" w:hAnsi="微软雅黑"/>
          <w:szCs w:val="21"/>
        </w:rPr>
        <w:t>里不展示</w:t>
      </w:r>
      <w:r>
        <w:rPr>
          <w:rFonts w:ascii="微软雅黑" w:eastAsia="微软雅黑" w:hAnsi="微软雅黑" w:hint="eastAsia"/>
          <w:szCs w:val="21"/>
        </w:rPr>
        <w:t>YY-C）。</w:t>
      </w:r>
    </w:p>
    <w:p w:rsidR="00E942A6" w:rsidRDefault="00E942A6" w:rsidP="00E942A6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极限状态下如果整个</w:t>
      </w:r>
      <w:r>
        <w:rPr>
          <w:rFonts w:ascii="微软雅黑" w:eastAsia="微软雅黑" w:hAnsi="微软雅黑" w:hint="eastAsia"/>
          <w:szCs w:val="21"/>
        </w:rPr>
        <w:t>自动投标</w:t>
      </w:r>
      <w:r>
        <w:rPr>
          <w:rFonts w:ascii="微软雅黑" w:eastAsia="微软雅黑" w:hAnsi="微软雅黑"/>
          <w:szCs w:val="21"/>
        </w:rPr>
        <w:t>工具</w:t>
      </w:r>
      <w:r>
        <w:rPr>
          <w:rFonts w:ascii="微软雅黑" w:eastAsia="微软雅黑" w:hAnsi="微软雅黑" w:hint="eastAsia"/>
          <w:szCs w:val="21"/>
        </w:rPr>
        <w:t>都售完且无新标倒计时则整个</w:t>
      </w:r>
      <w:r>
        <w:rPr>
          <w:rFonts w:ascii="微软雅黑" w:eastAsia="微软雅黑" w:hAnsi="微软雅黑" w:hint="eastAsia"/>
          <w:szCs w:val="21"/>
        </w:rPr>
        <w:t>模块都隐藏（例如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整个</w:t>
      </w:r>
      <w:r>
        <w:rPr>
          <w:rFonts w:ascii="微软雅黑" w:eastAsia="微软雅黑" w:hAnsi="微软雅黑"/>
          <w:szCs w:val="21"/>
        </w:rPr>
        <w:t>稳赢专享都没有可售标的，则用户的</w:t>
      </w:r>
      <w:r>
        <w:rPr>
          <w:rFonts w:ascii="微软雅黑" w:eastAsia="微软雅黑" w:hAnsi="微软雅黑" w:hint="eastAsia"/>
          <w:szCs w:val="21"/>
        </w:rPr>
        <w:t>出借</w:t>
      </w:r>
      <w:r>
        <w:rPr>
          <w:rFonts w:ascii="微软雅黑" w:eastAsia="微软雅黑" w:hAnsi="微软雅黑"/>
          <w:szCs w:val="21"/>
        </w:rPr>
        <w:t>页面看不到稳赢专享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 xml:space="preserve">）  </w:t>
      </w:r>
      <w:bookmarkStart w:id="0" w:name="_GoBack"/>
      <w:bookmarkEnd w:id="0"/>
    </w:p>
    <w:p w:rsidR="00E942A6" w:rsidRDefault="00E942A6"/>
    <w:p w:rsidR="00E942A6" w:rsidRPr="00E942A6" w:rsidRDefault="00E942A6">
      <w:pPr>
        <w:rPr>
          <w:rFonts w:hint="eastAsia"/>
        </w:rPr>
      </w:pPr>
    </w:p>
    <w:sectPr w:rsidR="00E942A6" w:rsidRPr="00E9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A9E91"/>
    <w:multiLevelType w:val="singleLevel"/>
    <w:tmpl w:val="597A9E91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A6"/>
    <w:rsid w:val="001F7576"/>
    <w:rsid w:val="00E31851"/>
    <w:rsid w:val="00E9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DB01-9DFF-46E5-9F9A-F2173DAE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942A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2018-12-03T08:18:00Z</dcterms:created>
  <dcterms:modified xsi:type="dcterms:W3CDTF">2018-12-03T08:28:00Z</dcterms:modified>
</cp:coreProperties>
</file>