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68387" w14:textId="77777777" w:rsidR="004D6628" w:rsidRPr="004D6628" w:rsidRDefault="004D6628" w:rsidP="004D6628">
      <w:r w:rsidRPr="004D6628">
        <w:t>Dear Recipients,</w:t>
      </w:r>
    </w:p>
    <w:p w14:paraId="6760958D" w14:textId="31F63737" w:rsidR="004D6628" w:rsidRPr="004D6628" w:rsidRDefault="004D6628" w:rsidP="004D6628">
      <w:r w:rsidRPr="004D6628">
        <w:t xml:space="preserve">The due date for submitting an NCE request has been extended to </w:t>
      </w:r>
      <w:r w:rsidRPr="00090AF8">
        <w:rPr>
          <w:b/>
          <w:bCs/>
          <w:highlight w:val="yellow"/>
        </w:rPr>
        <w:t>April 2, 2027</w:t>
      </w:r>
      <w:r w:rsidRPr="004D6628">
        <w:t xml:space="preserve">. This additional time is intended to allow recipients to continue monitoring progress, address any </w:t>
      </w:r>
      <w:r w:rsidRPr="00DF603E">
        <w:t>prior approval needs</w:t>
      </w:r>
      <w:r w:rsidRPr="00DF603E">
        <w:t xml:space="preserve"> (budget revisions, redirections, </w:t>
      </w:r>
      <w:r w:rsidR="00DF603E" w:rsidRPr="00DF603E">
        <w:t xml:space="preserve">equipment purchases </w:t>
      </w:r>
      <w:r w:rsidRPr="00DF603E">
        <w:t>or contractor approvals)</w:t>
      </w:r>
      <w:r w:rsidRPr="00DF603E">
        <w:t>,</w:t>
      </w:r>
      <w:r w:rsidRPr="004D6628">
        <w:t xml:space="preserve"> and make a more informed determination regarding the amount of additional time needed to complete remaining activities.</w:t>
      </w:r>
    </w:p>
    <w:p w14:paraId="294817E7" w14:textId="7AE1F4F0" w:rsidR="004D6628" w:rsidRPr="004D6628" w:rsidRDefault="004D6628" w:rsidP="004D6628">
      <w:r w:rsidRPr="004D6628">
        <w:t xml:space="preserve">Prior to submitting an NCE request, recipients should submit any budget revisions, budget redirections, </w:t>
      </w:r>
      <w:r w:rsidR="00F425E3">
        <w:t xml:space="preserve">equipment purchases, </w:t>
      </w:r>
      <w:r>
        <w:t xml:space="preserve">or </w:t>
      </w:r>
      <w:r w:rsidRPr="004D6628">
        <w:t>contractor approval requests</w:t>
      </w:r>
      <w:r>
        <w:t xml:space="preserve">.  </w:t>
      </w:r>
      <w:r w:rsidRPr="004D6628">
        <w:t>This will help ensure that the NCE request accurately reflects the remaining activities and the time needed to complete them.</w:t>
      </w:r>
      <w:r>
        <w:t xml:space="preserve"> </w:t>
      </w:r>
      <w:r w:rsidRPr="004D6628">
        <w:t xml:space="preserve">The NCE request should focus solely on incomplete activities and the proposed timeline for completing those activities. </w:t>
      </w:r>
    </w:p>
    <w:p w14:paraId="5170BC1D" w14:textId="345C9C7E" w:rsidR="004D6628" w:rsidRPr="004D6628" w:rsidRDefault="004D6628" w:rsidP="004D6628">
      <w:r w:rsidRPr="004D6628">
        <w:t>OGS will schedule NCE Office Hours in early 2027 to review the NCE requirements and provide an opportunity for recipients to ask questions and discuss the submission process.</w:t>
      </w:r>
      <w:r>
        <w:t xml:space="preserve"> </w:t>
      </w:r>
      <w:r w:rsidRPr="004D6628">
        <w:t>The timeline below is provided to assist with your organization’s planning:</w:t>
      </w:r>
    </w:p>
    <w:p w14:paraId="6CED9500" w14:textId="67BE7FD3" w:rsidR="004D6628" w:rsidRPr="004D6628" w:rsidRDefault="004D6628" w:rsidP="004D6628">
      <w:pPr>
        <w:numPr>
          <w:ilvl w:val="0"/>
          <w:numId w:val="1"/>
        </w:numPr>
      </w:pPr>
      <w:r w:rsidRPr="004D6628">
        <w:rPr>
          <w:b/>
          <w:bCs/>
        </w:rPr>
        <w:t>Now–</w:t>
      </w:r>
      <w:r w:rsidR="00DF603E" w:rsidRPr="00DF603E">
        <w:rPr>
          <w:b/>
          <w:bCs/>
        </w:rPr>
        <w:t>January 2027</w:t>
      </w:r>
      <w:r w:rsidRPr="004D6628">
        <w:rPr>
          <w:b/>
          <w:bCs/>
        </w:rPr>
        <w:t>:</w:t>
      </w:r>
      <w:r w:rsidRPr="004D6628">
        <w:t xml:space="preserve"> Recipients should submit any applicable prior approval requests for the four remaining projects</w:t>
      </w:r>
      <w:r>
        <w:t xml:space="preserve"> (</w:t>
      </w:r>
      <w:r w:rsidRPr="00DF603E">
        <w:t xml:space="preserve">budget revisions, budget redirections, </w:t>
      </w:r>
      <w:r w:rsidR="00DF603E" w:rsidRPr="00DF603E">
        <w:t xml:space="preserve">equipment purchases </w:t>
      </w:r>
      <w:r w:rsidRPr="00DF603E">
        <w:t xml:space="preserve">or </w:t>
      </w:r>
      <w:r w:rsidRPr="00DF603E">
        <w:t>contractor approval requests</w:t>
      </w:r>
      <w:r w:rsidRPr="00DF603E">
        <w:t>)</w:t>
      </w:r>
      <w:r w:rsidRPr="00DF603E">
        <w:t>.</w:t>
      </w:r>
      <w:r w:rsidRPr="004D6628">
        <w:t xml:space="preserve"> Recipients should also continue to monitor progress and identify activities that may not be completed within the current period of performance.</w:t>
      </w:r>
    </w:p>
    <w:p w14:paraId="717A137D" w14:textId="06BF7388" w:rsidR="004D6628" w:rsidRPr="004D6628" w:rsidRDefault="00DF603E" w:rsidP="004D6628">
      <w:pPr>
        <w:numPr>
          <w:ilvl w:val="0"/>
          <w:numId w:val="1"/>
        </w:numPr>
      </w:pPr>
      <w:r>
        <w:rPr>
          <w:b/>
          <w:bCs/>
        </w:rPr>
        <w:t>February</w:t>
      </w:r>
      <w:r w:rsidR="004D6628" w:rsidRPr="004D6628">
        <w:rPr>
          <w:b/>
          <w:bCs/>
        </w:rPr>
        <w:t>–March 2027:</w:t>
      </w:r>
      <w:r w:rsidR="004D6628" w:rsidRPr="004D6628">
        <w:t xml:space="preserve"> Recipients should assess their remaining activities, unobligated funds, any delays affecting completion, and the amount of additional time needed to complete the remaining work.</w:t>
      </w:r>
    </w:p>
    <w:p w14:paraId="734A913A" w14:textId="77777777" w:rsidR="004D6628" w:rsidRPr="004D6628" w:rsidRDefault="004D6628" w:rsidP="004D6628">
      <w:pPr>
        <w:numPr>
          <w:ilvl w:val="0"/>
          <w:numId w:val="1"/>
        </w:numPr>
      </w:pPr>
      <w:r w:rsidRPr="004D6628">
        <w:rPr>
          <w:b/>
          <w:bCs/>
          <w:highlight w:val="yellow"/>
        </w:rPr>
        <w:t>April 2, 2027:</w:t>
      </w:r>
      <w:r w:rsidRPr="004D6628">
        <w:rPr>
          <w:highlight w:val="yellow"/>
        </w:rPr>
        <w:t xml:space="preserve"> NCE request due date.</w:t>
      </w:r>
      <w:r w:rsidRPr="004D6628">
        <w:t xml:space="preserve"> This date provides approximately 120 days before the current July 31, 2027, period of performance end date for CDC to review and process requests.</w:t>
      </w:r>
    </w:p>
    <w:p w14:paraId="0EB250CA" w14:textId="77777777" w:rsidR="004D6628" w:rsidRPr="004D6628" w:rsidRDefault="004D6628" w:rsidP="004D6628">
      <w:pPr>
        <w:numPr>
          <w:ilvl w:val="0"/>
          <w:numId w:val="1"/>
        </w:numPr>
      </w:pPr>
      <w:r w:rsidRPr="004D6628">
        <w:t>April–May 2027: CDC will review NCE requests and work with recipients to address any questions or revisions that may be needed.</w:t>
      </w:r>
    </w:p>
    <w:p w14:paraId="4A16A254" w14:textId="77777777" w:rsidR="00477EFA" w:rsidRDefault="00477EFA"/>
    <w:p w14:paraId="0ABA4A6F" w14:textId="33641D39" w:rsidR="004D6628" w:rsidRDefault="004D6628">
      <w:r>
        <w:t>The Office of Grant Services (OGS)</w:t>
      </w:r>
    </w:p>
    <w:sectPr w:rsidR="004D66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9B5C5E"/>
    <w:multiLevelType w:val="multilevel"/>
    <w:tmpl w:val="9196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7886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28"/>
    <w:rsid w:val="00090AF8"/>
    <w:rsid w:val="00117A80"/>
    <w:rsid w:val="00477EFA"/>
    <w:rsid w:val="004D6628"/>
    <w:rsid w:val="009226A3"/>
    <w:rsid w:val="00B81EB5"/>
    <w:rsid w:val="00DF603E"/>
    <w:rsid w:val="00F42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18A6C"/>
  <w15:chartTrackingRefBased/>
  <w15:docId w15:val="{498B3CFB-2FBD-4FAE-A30B-0D3BADBFB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6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6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6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6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6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6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6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6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6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6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6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6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6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6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6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6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6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6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6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6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6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6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6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6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6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6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6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6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6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287</Words>
  <Characters>1683</Characters>
  <Application>Microsoft Office Word</Application>
  <DocSecurity>0</DocSecurity>
  <Lines>27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Centers for Disease Control and Prevention</Company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Bledsoe-Latham, Stephanie (CDC/OCOO/OFR/OGS)</dc:creator>
  <cp:keywords/>
  <dc:description/>
  <cp:lastModifiedBy>Bledsoe-Latham, Stephanie (CDC/OCOO/OFR/OGS)</cp:lastModifiedBy>
  <cp:revision>3</cp:revision>
  <dcterms:created xsi:type="dcterms:W3CDTF">2026-10-07T15:56:00Z</dcterms:created>
  <dcterms:modified xsi:type="dcterms:W3CDTF">2026-10-07T15:57:00Z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f03ff0-41c5-4c41-b55e-fabb8fae94be_Enabled">
    <vt:lpwstr>true</vt:lpwstr>
  </property>
  <property fmtid="{D5CDD505-2E9C-101B-9397-08002B2CF9AE}" pid="3" name="MSIP_Label_8af03ff0-41c5-4c41-b55e-fabb8fae94be_SetDate">
    <vt:lpwstr>2026-10-07T14:36:21Z</vt:lpwstr>
  </property>
  <property fmtid="{D5CDD505-2E9C-101B-9397-08002B2CF9AE}" pid="4" name="MSIP_Label_8af03ff0-41c5-4c41-b55e-fabb8fae94be_Method">
    <vt:lpwstr>Privileged</vt:lpwstr>
  </property>
  <property fmtid="{D5CDD505-2E9C-101B-9397-08002B2CF9AE}" pid="5" name="MSIP_Label_8af03ff0-41c5-4c41-b55e-fabb8fae94be_Name">
    <vt:lpwstr>8af03ff0-41c5-4c41-b55e-fabb8fae94be</vt:lpwstr>
  </property>
  <property fmtid="{D5CDD505-2E9C-101B-9397-08002B2CF9AE}" pid="6" name="MSIP_Label_8af03ff0-41c5-4c41-b55e-fabb8fae94be_SiteId">
    <vt:lpwstr>9ce70869-60db-44fd-abe8-d2767077fc8f</vt:lpwstr>
  </property>
  <property fmtid="{D5CDD505-2E9C-101B-9397-08002B2CF9AE}" pid="7" name="MSIP_Label_8af03ff0-41c5-4c41-b55e-fabb8fae94be_ActionId">
    <vt:lpwstr>8e778b10-8575-4cd1-8a07-4570b6ffe42f</vt:lpwstr>
  </property>
  <property fmtid="{D5CDD505-2E9C-101B-9397-08002B2CF9AE}" pid="8" name="MSIP_Label_8af03ff0-41c5-4c41-b55e-fabb8fae94be_ContentBits">
    <vt:lpwstr>0</vt:lpwstr>
  </property>
  <property fmtid="{D5CDD505-2E9C-101B-9397-08002B2CF9AE}" pid="9" name="MSIP_Label_8af03ff0-41c5-4c41-b55e-fabb8fae94be_Tag">
    <vt:lpwstr>10, 0, 1, 1</vt:lpwstr>
  </property>
</Properties>
</file>