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E00E7" w14:textId="03405A35" w:rsidR="00C22E5D" w:rsidRPr="009E0306" w:rsidRDefault="00C22E5D" w:rsidP="009E0306">
      <w:pPr>
        <w:pStyle w:val="Titre1"/>
      </w:pPr>
      <w:bookmarkStart w:id="0" w:name="_Hlk487352459"/>
      <w:r w:rsidRPr="009E0306">
        <w:t xml:space="preserve">Appendix A: </w:t>
      </w:r>
      <w:r w:rsidR="007F70C4" w:rsidRPr="009E0306">
        <w:t xml:space="preserve">functional </w:t>
      </w:r>
      <w:r w:rsidRPr="009E0306">
        <w:t>roles and participants</w:t>
      </w:r>
    </w:p>
    <w:p w14:paraId="66BBF5A6" w14:textId="6E86E4DD" w:rsidR="00C22E5D" w:rsidRDefault="00C22E5D" w:rsidP="007A3E9F">
      <w:pPr>
        <w:rPr>
          <w:sz w:val="18"/>
          <w:szCs w:val="18"/>
        </w:rPr>
      </w:pPr>
      <w:r w:rsidRPr="0099379B">
        <w:rPr>
          <w:b/>
          <w:color w:val="C00000"/>
          <w:sz w:val="18"/>
          <w:szCs w:val="18"/>
        </w:rPr>
        <w:t>Roles and participants</w:t>
      </w:r>
      <w:r w:rsidRPr="0099379B">
        <w:rPr>
          <w:sz w:val="18"/>
          <w:szCs w:val="18"/>
        </w:rPr>
        <w:t>. DLT Technology: Hyperledger fabric</w:t>
      </w:r>
      <w:r w:rsidR="007A3E9F">
        <w:rPr>
          <w:sz w:val="18"/>
          <w:szCs w:val="18"/>
        </w:rPr>
        <w:t xml:space="preserve">. </w:t>
      </w:r>
      <w:r w:rsidR="0099379B" w:rsidRPr="0099379B">
        <w:rPr>
          <w:sz w:val="18"/>
          <w:szCs w:val="18"/>
        </w:rPr>
        <w:t xml:space="preserve">This appendix lists all functional roles </w:t>
      </w:r>
      <w:proofErr w:type="gramStart"/>
      <w:r w:rsidR="0099379B" w:rsidRPr="0099379B">
        <w:rPr>
          <w:sz w:val="18"/>
          <w:szCs w:val="18"/>
        </w:rPr>
        <w:t>identified</w:t>
      </w:r>
      <w:proofErr w:type="gramEnd"/>
      <w:r w:rsidR="0099379B" w:rsidRPr="0099379B">
        <w:rPr>
          <w:sz w:val="18"/>
          <w:szCs w:val="18"/>
        </w:rPr>
        <w:t xml:space="preserve"> on </w:t>
      </w:r>
      <w:proofErr w:type="spellStart"/>
      <w:r w:rsidR="0099379B" w:rsidRPr="0099379B">
        <w:rPr>
          <w:sz w:val="18"/>
          <w:szCs w:val="18"/>
        </w:rPr>
        <w:t>TheFundschain</w:t>
      </w:r>
      <w:proofErr w:type="spellEnd"/>
      <w:r w:rsidR="0099379B" w:rsidRPr="0099379B">
        <w:rPr>
          <w:sz w:val="18"/>
          <w:szCs w:val="18"/>
        </w:rPr>
        <w:t xml:space="preserve"> platform to support all business scenarios.</w:t>
      </w:r>
    </w:p>
    <w:bookmarkEnd w:id="0"/>
    <w:p w14:paraId="4B19139C" w14:textId="537868A3" w:rsidR="00D14BC8" w:rsidRPr="001F622E" w:rsidRDefault="001F622E" w:rsidP="001F622E">
      <w:pPr>
        <w:pStyle w:val="Titre2"/>
      </w:pPr>
      <w:r w:rsidRPr="001F622E">
        <w:t>Terms and definitions used</w:t>
      </w:r>
    </w:p>
    <w:p w14:paraId="1C1219F2" w14:textId="77777777" w:rsidR="00D14BC8" w:rsidRDefault="00D14BC8" w:rsidP="00D14BC8">
      <w:pPr>
        <w:pStyle w:val="Paragraphedeliste"/>
        <w:numPr>
          <w:ilvl w:val="0"/>
          <w:numId w:val="11"/>
        </w:numPr>
        <w:rPr>
          <w:sz w:val="18"/>
          <w:szCs w:val="18"/>
        </w:rPr>
      </w:pPr>
      <w:r w:rsidRPr="001E76F5">
        <w:rPr>
          <w:sz w:val="18"/>
          <w:szCs w:val="18"/>
        </w:rPr>
        <w:t>TFDC: TheFundsChain platform</w:t>
      </w:r>
    </w:p>
    <w:p w14:paraId="7D7A1D52" w14:textId="50C3CCC6" w:rsidR="00D14BC8" w:rsidRDefault="00D14BC8" w:rsidP="00D14BC8">
      <w:pPr>
        <w:pStyle w:val="Paragraphedeliste"/>
        <w:numPr>
          <w:ilvl w:val="0"/>
          <w:numId w:val="11"/>
        </w:numPr>
        <w:rPr>
          <w:sz w:val="18"/>
          <w:szCs w:val="18"/>
        </w:rPr>
      </w:pPr>
      <w:r>
        <w:rPr>
          <w:sz w:val="18"/>
          <w:szCs w:val="18"/>
        </w:rPr>
        <w:t>CSD: Central Securities Depositary</w:t>
      </w:r>
    </w:p>
    <w:p w14:paraId="029396AF" w14:textId="177581D9" w:rsidR="00D14BC8" w:rsidRDefault="00D14BC8" w:rsidP="00D14BC8">
      <w:pPr>
        <w:pStyle w:val="Paragraphedeliste"/>
        <w:numPr>
          <w:ilvl w:val="0"/>
          <w:numId w:val="11"/>
        </w:numPr>
        <w:rPr>
          <w:sz w:val="18"/>
          <w:szCs w:val="18"/>
        </w:rPr>
      </w:pPr>
      <w:r>
        <w:rPr>
          <w:sz w:val="18"/>
          <w:szCs w:val="18"/>
        </w:rPr>
        <w:t>Certificate: a X509 certificate</w:t>
      </w:r>
    </w:p>
    <w:p w14:paraId="12031D2E" w14:textId="3E701DE6" w:rsidR="0048458D" w:rsidRDefault="0048458D" w:rsidP="00D14BC8">
      <w:pPr>
        <w:pStyle w:val="Paragraphedeliste"/>
        <w:numPr>
          <w:ilvl w:val="0"/>
          <w:numId w:val="11"/>
        </w:numPr>
        <w:rPr>
          <w:sz w:val="18"/>
          <w:szCs w:val="18"/>
        </w:rPr>
      </w:pPr>
      <w:r>
        <w:rPr>
          <w:sz w:val="18"/>
          <w:szCs w:val="18"/>
        </w:rPr>
        <w:t>E-Cert: Enrollment Certificate</w:t>
      </w:r>
    </w:p>
    <w:p w14:paraId="6E37DE23" w14:textId="5222111E" w:rsidR="0048458D" w:rsidRDefault="0048458D" w:rsidP="00D14BC8">
      <w:pPr>
        <w:pStyle w:val="Paragraphedeliste"/>
        <w:numPr>
          <w:ilvl w:val="0"/>
          <w:numId w:val="11"/>
        </w:numPr>
        <w:rPr>
          <w:sz w:val="18"/>
          <w:szCs w:val="18"/>
        </w:rPr>
      </w:pPr>
      <w:r>
        <w:rPr>
          <w:sz w:val="18"/>
          <w:szCs w:val="18"/>
        </w:rPr>
        <w:t xml:space="preserve">T-Cert: </w:t>
      </w:r>
      <w:r w:rsidR="00266243">
        <w:rPr>
          <w:sz w:val="18"/>
          <w:szCs w:val="18"/>
        </w:rPr>
        <w:t>Transaction Certificate</w:t>
      </w:r>
    </w:p>
    <w:p w14:paraId="588C4DFB" w14:textId="4F4C1E2C" w:rsidR="00D14BC8" w:rsidRDefault="00D14BC8" w:rsidP="00D14BC8">
      <w:pPr>
        <w:pStyle w:val="Paragraphedeliste"/>
        <w:numPr>
          <w:ilvl w:val="0"/>
          <w:numId w:val="11"/>
        </w:numPr>
        <w:rPr>
          <w:sz w:val="18"/>
          <w:szCs w:val="18"/>
        </w:rPr>
      </w:pPr>
      <w:r>
        <w:rPr>
          <w:sz w:val="18"/>
          <w:szCs w:val="18"/>
        </w:rPr>
        <w:t xml:space="preserve">CA: Certificate Authority: </w:t>
      </w:r>
      <w:proofErr w:type="gramStart"/>
      <w:r w:rsidRPr="00F56BFC">
        <w:rPr>
          <w:sz w:val="18"/>
          <w:szCs w:val="18"/>
        </w:rPr>
        <w:t>a</w:t>
      </w:r>
      <w:proofErr w:type="gramEnd"/>
      <w:r w:rsidRPr="00F56BFC">
        <w:rPr>
          <w:sz w:val="18"/>
          <w:szCs w:val="18"/>
        </w:rPr>
        <w:t xml:space="preserve"> Certificate Authority (CA) is in charge of managing identities on the platform</w:t>
      </w:r>
      <w:r w:rsidR="0048458D">
        <w:rPr>
          <w:sz w:val="18"/>
          <w:szCs w:val="18"/>
        </w:rPr>
        <w:t xml:space="preserve">. </w:t>
      </w:r>
      <w:r w:rsidR="0048458D" w:rsidRPr="00F56BFC">
        <w:rPr>
          <w:sz w:val="18"/>
          <w:szCs w:val="18"/>
        </w:rPr>
        <w:t>There may be several such CA’s in a complex set up</w:t>
      </w:r>
    </w:p>
    <w:p w14:paraId="362E59EC" w14:textId="2E442DAD" w:rsidR="0048458D" w:rsidRDefault="0048458D" w:rsidP="00D14BC8">
      <w:pPr>
        <w:pStyle w:val="Paragraphedeliste"/>
        <w:numPr>
          <w:ilvl w:val="0"/>
          <w:numId w:val="11"/>
        </w:numPr>
        <w:rPr>
          <w:sz w:val="18"/>
          <w:szCs w:val="18"/>
        </w:rPr>
      </w:pPr>
      <w:r>
        <w:rPr>
          <w:sz w:val="18"/>
          <w:szCs w:val="18"/>
        </w:rPr>
        <w:t xml:space="preserve">Intermediate CA: CA’s may </w:t>
      </w:r>
      <w:proofErr w:type="gramStart"/>
      <w:r>
        <w:rPr>
          <w:sz w:val="18"/>
          <w:szCs w:val="18"/>
        </w:rPr>
        <w:t>be organized</w:t>
      </w:r>
      <w:proofErr w:type="gramEnd"/>
      <w:r>
        <w:rPr>
          <w:sz w:val="18"/>
          <w:szCs w:val="18"/>
        </w:rPr>
        <w:t xml:space="preserve"> hierarchically</w:t>
      </w:r>
    </w:p>
    <w:p w14:paraId="62E92B98" w14:textId="3E6BDFAA" w:rsidR="0048458D" w:rsidRDefault="0048458D" w:rsidP="00D14BC8">
      <w:pPr>
        <w:pStyle w:val="Paragraphedeliste"/>
        <w:numPr>
          <w:ilvl w:val="0"/>
          <w:numId w:val="11"/>
        </w:numPr>
        <w:rPr>
          <w:sz w:val="18"/>
          <w:szCs w:val="18"/>
        </w:rPr>
      </w:pPr>
      <w:r>
        <w:rPr>
          <w:sz w:val="18"/>
          <w:szCs w:val="18"/>
        </w:rPr>
        <w:t>MSP: Membership Service Provider. An abstraction of identity for Hyperledger Fabric.</w:t>
      </w:r>
    </w:p>
    <w:p w14:paraId="4B705C37" w14:textId="50CA291A" w:rsidR="00BE0055" w:rsidRDefault="00BE0055" w:rsidP="00D14BC8">
      <w:pPr>
        <w:pStyle w:val="Paragraphedeliste"/>
        <w:numPr>
          <w:ilvl w:val="0"/>
          <w:numId w:val="11"/>
        </w:numPr>
        <w:rPr>
          <w:sz w:val="18"/>
          <w:szCs w:val="18"/>
        </w:rPr>
      </w:pPr>
      <w:r>
        <w:rPr>
          <w:sz w:val="18"/>
          <w:szCs w:val="18"/>
        </w:rPr>
        <w:t>H.F: Hyperledger Fabric</w:t>
      </w:r>
    </w:p>
    <w:p w14:paraId="7697BA9C" w14:textId="75B635B5" w:rsidR="00523512" w:rsidRDefault="00523512" w:rsidP="00D14BC8">
      <w:pPr>
        <w:pStyle w:val="Paragraphedeliste"/>
        <w:numPr>
          <w:ilvl w:val="0"/>
          <w:numId w:val="11"/>
        </w:numPr>
        <w:rPr>
          <w:sz w:val="18"/>
          <w:szCs w:val="18"/>
        </w:rPr>
      </w:pPr>
      <w:r>
        <w:rPr>
          <w:sz w:val="18"/>
          <w:szCs w:val="18"/>
        </w:rPr>
        <w:t>Channel: a partition of the H.F DLT network</w:t>
      </w:r>
    </w:p>
    <w:p w14:paraId="6A3753C4" w14:textId="573AA2FA" w:rsidR="00FE7548" w:rsidRDefault="00FE7548" w:rsidP="00D14BC8">
      <w:pPr>
        <w:pStyle w:val="Paragraphedeliste"/>
        <w:numPr>
          <w:ilvl w:val="0"/>
          <w:numId w:val="11"/>
        </w:numPr>
        <w:rPr>
          <w:sz w:val="18"/>
          <w:szCs w:val="18"/>
        </w:rPr>
      </w:pPr>
      <w:r>
        <w:rPr>
          <w:sz w:val="18"/>
          <w:szCs w:val="18"/>
        </w:rPr>
        <w:t>PKI: public key infrastructure</w:t>
      </w:r>
    </w:p>
    <w:p w14:paraId="7F8B41A9" w14:textId="4EFE3930" w:rsidR="00FE7548" w:rsidRDefault="00FE7548" w:rsidP="00D14BC8">
      <w:pPr>
        <w:pStyle w:val="Paragraphedeliste"/>
        <w:numPr>
          <w:ilvl w:val="0"/>
          <w:numId w:val="11"/>
        </w:numPr>
        <w:rPr>
          <w:sz w:val="18"/>
          <w:szCs w:val="18"/>
        </w:rPr>
      </w:pPr>
      <w:r>
        <w:rPr>
          <w:sz w:val="18"/>
          <w:szCs w:val="18"/>
        </w:rPr>
        <w:t>SPKI: simple public key infrastructure (for attribute certificates)</w:t>
      </w:r>
    </w:p>
    <w:p w14:paraId="4806E201" w14:textId="153D3BDD" w:rsidR="00D14BC8" w:rsidRDefault="00A34D01" w:rsidP="00A34D01">
      <w:pPr>
        <w:pStyle w:val="Titre2"/>
      </w:pPr>
      <w:proofErr w:type="gramStart"/>
      <w:r>
        <w:t>High level</w:t>
      </w:r>
      <w:proofErr w:type="gramEnd"/>
      <w:r>
        <w:t xml:space="preserve"> requirements for TheFundsChain</w:t>
      </w:r>
    </w:p>
    <w:p w14:paraId="692E5105" w14:textId="60A5ED9F" w:rsidR="00A34D01" w:rsidRDefault="00BE0055" w:rsidP="007A3E9F">
      <w:pPr>
        <w:rPr>
          <w:sz w:val="18"/>
          <w:szCs w:val="18"/>
        </w:rPr>
      </w:pPr>
      <w:r>
        <w:rPr>
          <w:sz w:val="18"/>
          <w:szCs w:val="18"/>
        </w:rPr>
        <w:t>The notion of functional role is specific to TheFundsChain: it is an applicative notion, independent from Hyperledger native roles. What is the purpose?</w:t>
      </w:r>
    </w:p>
    <w:p w14:paraId="5899CEFE" w14:textId="493D00A6" w:rsidR="00BE0055" w:rsidRDefault="00BE0055" w:rsidP="00BE0055">
      <w:pPr>
        <w:pStyle w:val="Paragraphedeliste"/>
        <w:numPr>
          <w:ilvl w:val="0"/>
          <w:numId w:val="18"/>
        </w:numPr>
        <w:rPr>
          <w:sz w:val="18"/>
          <w:szCs w:val="18"/>
        </w:rPr>
      </w:pPr>
      <w:proofErr w:type="gramStart"/>
      <w:r>
        <w:rPr>
          <w:sz w:val="18"/>
          <w:szCs w:val="18"/>
        </w:rPr>
        <w:t>Provide</w:t>
      </w:r>
      <w:proofErr w:type="gramEnd"/>
      <w:r>
        <w:rPr>
          <w:sz w:val="18"/>
          <w:szCs w:val="18"/>
        </w:rPr>
        <w:t xml:space="preserve"> a fine-grained authorization mechanism for chaincode operations, at the method level rather than a the chaincode level (e.g. “readers” and “writers” is not enough).</w:t>
      </w:r>
    </w:p>
    <w:p w14:paraId="601AE9F6" w14:textId="1308CB97" w:rsidR="00BE0055" w:rsidRDefault="00BE0055" w:rsidP="00BE0055">
      <w:pPr>
        <w:pStyle w:val="Paragraphedeliste"/>
        <w:numPr>
          <w:ilvl w:val="0"/>
          <w:numId w:val="18"/>
        </w:numPr>
        <w:rPr>
          <w:sz w:val="18"/>
          <w:szCs w:val="18"/>
        </w:rPr>
      </w:pPr>
      <w:r>
        <w:rPr>
          <w:sz w:val="18"/>
          <w:szCs w:val="18"/>
        </w:rPr>
        <w:t xml:space="preserve">Provide a mean for a regulator to charter organizations with certain business roles, e.g. CACEIS France is a chartered bank allowed to </w:t>
      </w:r>
      <w:proofErr w:type="gramStart"/>
      <w:r>
        <w:rPr>
          <w:sz w:val="18"/>
          <w:szCs w:val="18"/>
        </w:rPr>
        <w:t>operate</w:t>
      </w:r>
      <w:proofErr w:type="gramEnd"/>
      <w:r>
        <w:rPr>
          <w:sz w:val="18"/>
          <w:szCs w:val="18"/>
        </w:rPr>
        <w:t xml:space="preserve"> in France as an investor’s bank, a fund custodian and a fund transfer agent: in this sense, functional roles are termed “regulatory roles” (i.e. defined within the context of a particular jurisdiction).</w:t>
      </w:r>
    </w:p>
    <w:p w14:paraId="23DA04D4" w14:textId="76207F8B" w:rsidR="00BE0055" w:rsidRDefault="00BE0055" w:rsidP="00BE0055">
      <w:pPr>
        <w:pStyle w:val="Paragraphedeliste"/>
        <w:numPr>
          <w:ilvl w:val="0"/>
          <w:numId w:val="18"/>
        </w:numPr>
        <w:rPr>
          <w:sz w:val="18"/>
          <w:szCs w:val="18"/>
        </w:rPr>
      </w:pPr>
      <w:proofErr w:type="gramStart"/>
      <w:r>
        <w:rPr>
          <w:sz w:val="18"/>
          <w:szCs w:val="18"/>
        </w:rPr>
        <w:t>Provide</w:t>
      </w:r>
      <w:proofErr w:type="gramEnd"/>
      <w:r>
        <w:rPr>
          <w:sz w:val="18"/>
          <w:szCs w:val="18"/>
        </w:rPr>
        <w:t xml:space="preserve"> a mean for an endorsing peer, within the execution of a common chaincode, to branch to specific processing according to its role (e.g. the account holder of an investor may want to perform some external checks to its own view of the investor cash position). Thus, for a given fund, all endorsing peers get </w:t>
      </w:r>
      <w:proofErr w:type="gramStart"/>
      <w:r>
        <w:rPr>
          <w:sz w:val="18"/>
          <w:szCs w:val="18"/>
        </w:rPr>
        <w:t>an accurate</w:t>
      </w:r>
      <w:proofErr w:type="gramEnd"/>
      <w:r>
        <w:rPr>
          <w:sz w:val="18"/>
          <w:szCs w:val="18"/>
        </w:rPr>
        <w:t xml:space="preserve"> view of what specifically is required from them. In this sense, functional roles are termed “contractual roles” (i.e. defined within the context of a </w:t>
      </w:r>
      <w:proofErr w:type="gramStart"/>
      <w:r>
        <w:rPr>
          <w:sz w:val="18"/>
          <w:szCs w:val="18"/>
        </w:rPr>
        <w:t>particular chaincode</w:t>
      </w:r>
      <w:proofErr w:type="gramEnd"/>
      <w:r>
        <w:rPr>
          <w:sz w:val="18"/>
          <w:szCs w:val="18"/>
        </w:rPr>
        <w:t>).</w:t>
      </w:r>
    </w:p>
    <w:p w14:paraId="57C9ED35" w14:textId="31C946B6" w:rsidR="009477D0" w:rsidRDefault="009477D0" w:rsidP="00BE0055">
      <w:pPr>
        <w:pStyle w:val="Paragraphedeliste"/>
        <w:numPr>
          <w:ilvl w:val="0"/>
          <w:numId w:val="18"/>
        </w:numPr>
        <w:rPr>
          <w:sz w:val="18"/>
          <w:szCs w:val="18"/>
        </w:rPr>
      </w:pPr>
      <w:r>
        <w:rPr>
          <w:sz w:val="18"/>
          <w:szCs w:val="18"/>
        </w:rPr>
        <w:t xml:space="preserve">There a many functional roles (to date, more than 20 and counting…). Ideally, they should </w:t>
      </w:r>
      <w:proofErr w:type="gramStart"/>
      <w:r>
        <w:rPr>
          <w:sz w:val="18"/>
          <w:szCs w:val="18"/>
        </w:rPr>
        <w:t>be organized</w:t>
      </w:r>
      <w:proofErr w:type="gramEnd"/>
      <w:r>
        <w:rPr>
          <w:sz w:val="18"/>
          <w:szCs w:val="18"/>
        </w:rPr>
        <w:t xml:space="preserve"> as a hierarchy to allow for further refinement without disrupting existing registered identities.</w:t>
      </w:r>
    </w:p>
    <w:p w14:paraId="11AA80C6" w14:textId="4F47DD80" w:rsidR="00523512" w:rsidRDefault="00523512" w:rsidP="00BE0055">
      <w:pPr>
        <w:pStyle w:val="Paragraphedeliste"/>
        <w:numPr>
          <w:ilvl w:val="0"/>
          <w:numId w:val="18"/>
        </w:numPr>
        <w:rPr>
          <w:sz w:val="18"/>
          <w:szCs w:val="18"/>
        </w:rPr>
      </w:pPr>
      <w:r>
        <w:rPr>
          <w:sz w:val="18"/>
          <w:szCs w:val="18"/>
        </w:rPr>
        <w:t xml:space="preserve">Functional roles may </w:t>
      </w:r>
      <w:proofErr w:type="gramStart"/>
      <w:r>
        <w:rPr>
          <w:sz w:val="18"/>
          <w:szCs w:val="18"/>
        </w:rPr>
        <w:t>be delegated</w:t>
      </w:r>
      <w:proofErr w:type="gramEnd"/>
      <w:r>
        <w:rPr>
          <w:sz w:val="18"/>
          <w:szCs w:val="18"/>
        </w:rPr>
        <w:t xml:space="preserve"> to a third party. This delegation must be traceable.</w:t>
      </w:r>
    </w:p>
    <w:p w14:paraId="646BA818" w14:textId="77777777" w:rsidR="00497C34" w:rsidRDefault="00497C34">
      <w:pPr>
        <w:rPr>
          <w:i/>
          <w:sz w:val="18"/>
          <w:szCs w:val="18"/>
        </w:rPr>
      </w:pPr>
      <w:r>
        <w:br w:type="page"/>
      </w:r>
    </w:p>
    <w:p w14:paraId="77B12231" w14:textId="574A9CBB" w:rsidR="00BE0055" w:rsidRDefault="00BE0055" w:rsidP="00BE0055">
      <w:pPr>
        <w:pStyle w:val="Titre2"/>
      </w:pPr>
      <w:proofErr w:type="gramStart"/>
      <w:r>
        <w:lastRenderedPageBreak/>
        <w:t>High level</w:t>
      </w:r>
      <w:proofErr w:type="gramEnd"/>
      <w:r>
        <w:t xml:space="preserve"> Hyperledger </w:t>
      </w:r>
      <w:r w:rsidR="009477D0">
        <w:t xml:space="preserve">Fabric </w:t>
      </w:r>
      <w:r>
        <w:t>solution outlines</w:t>
      </w:r>
    </w:p>
    <w:p w14:paraId="46975B8F" w14:textId="282A92E0" w:rsidR="00497C34" w:rsidRPr="00497C34" w:rsidRDefault="00497C34" w:rsidP="00497C34">
      <w:pPr>
        <w:pStyle w:val="Paragraphedeliste"/>
        <w:numPr>
          <w:ilvl w:val="0"/>
          <w:numId w:val="20"/>
        </w:numPr>
        <w:rPr>
          <w:b/>
          <w:sz w:val="18"/>
          <w:szCs w:val="18"/>
        </w:rPr>
      </w:pPr>
      <w:proofErr w:type="gramStart"/>
      <w:r w:rsidRPr="00497C34">
        <w:rPr>
          <w:b/>
          <w:sz w:val="18"/>
          <w:szCs w:val="18"/>
        </w:rPr>
        <w:t>Identify</w:t>
      </w:r>
      <w:proofErr w:type="gramEnd"/>
      <w:r w:rsidRPr="00497C34">
        <w:rPr>
          <w:b/>
          <w:sz w:val="18"/>
          <w:szCs w:val="18"/>
        </w:rPr>
        <w:t xml:space="preserve"> management: more or less validated design</w:t>
      </w:r>
    </w:p>
    <w:p w14:paraId="111C8BB8" w14:textId="7940D0CE" w:rsidR="00497C34" w:rsidRDefault="00497C34" w:rsidP="00497C34">
      <w:pPr>
        <w:pStyle w:val="Paragraphedeliste"/>
        <w:numPr>
          <w:ilvl w:val="1"/>
          <w:numId w:val="20"/>
        </w:numPr>
        <w:rPr>
          <w:sz w:val="18"/>
          <w:szCs w:val="18"/>
        </w:rPr>
      </w:pPr>
      <w:r>
        <w:rPr>
          <w:sz w:val="18"/>
          <w:szCs w:val="18"/>
        </w:rPr>
        <w:t>An H.F “channel” equates to a jurisdiction (sub-jurisdictions may or may not get their own channel, depending on further requirements).</w:t>
      </w:r>
    </w:p>
    <w:p w14:paraId="0F28D402" w14:textId="688B322D" w:rsidR="00497C34" w:rsidRDefault="00497C34" w:rsidP="00497C34">
      <w:pPr>
        <w:pStyle w:val="Paragraphedeliste"/>
        <w:numPr>
          <w:ilvl w:val="1"/>
          <w:numId w:val="20"/>
        </w:numPr>
        <w:rPr>
          <w:sz w:val="18"/>
          <w:szCs w:val="18"/>
        </w:rPr>
      </w:pPr>
      <w:r>
        <w:rPr>
          <w:sz w:val="18"/>
          <w:szCs w:val="18"/>
        </w:rPr>
        <w:t>An H.F Certificate Authority is an instance of the H.F C.A. implementation</w:t>
      </w:r>
    </w:p>
    <w:p w14:paraId="3F10E15B" w14:textId="78E5B611" w:rsidR="00FE7548" w:rsidRDefault="00FE7548" w:rsidP="00FE7548">
      <w:pPr>
        <w:pStyle w:val="Paragraphedeliste"/>
        <w:numPr>
          <w:ilvl w:val="2"/>
          <w:numId w:val="20"/>
        </w:numPr>
        <w:rPr>
          <w:sz w:val="18"/>
          <w:szCs w:val="18"/>
        </w:rPr>
      </w:pPr>
      <w:r>
        <w:rPr>
          <w:sz w:val="18"/>
          <w:szCs w:val="18"/>
        </w:rPr>
        <w:t>H.F CA is okay for testing purposes</w:t>
      </w:r>
    </w:p>
    <w:p w14:paraId="1F869374" w14:textId="316CFAEA" w:rsidR="00FE7548" w:rsidRDefault="00FE7548" w:rsidP="00C55AF3">
      <w:pPr>
        <w:pStyle w:val="Paragraphedeliste"/>
        <w:numPr>
          <w:ilvl w:val="3"/>
          <w:numId w:val="20"/>
        </w:numPr>
        <w:rPr>
          <w:sz w:val="18"/>
          <w:szCs w:val="18"/>
        </w:rPr>
      </w:pPr>
      <w:r>
        <w:rPr>
          <w:sz w:val="18"/>
          <w:szCs w:val="18"/>
        </w:rPr>
        <w:t xml:space="preserve">More demanding deployments would </w:t>
      </w:r>
      <w:proofErr w:type="gramStart"/>
      <w:r>
        <w:rPr>
          <w:sz w:val="18"/>
          <w:szCs w:val="18"/>
        </w:rPr>
        <w:t>require</w:t>
      </w:r>
      <w:proofErr w:type="gramEnd"/>
      <w:r>
        <w:rPr>
          <w:sz w:val="18"/>
          <w:szCs w:val="18"/>
        </w:rPr>
        <w:t xml:space="preserve"> something like EJBCA</w:t>
      </w:r>
    </w:p>
    <w:p w14:paraId="3CE2ADF0" w14:textId="4CD127E5" w:rsidR="00C55AF3" w:rsidRDefault="00C55AF3" w:rsidP="00C55AF3">
      <w:pPr>
        <w:pStyle w:val="Paragraphedeliste"/>
        <w:numPr>
          <w:ilvl w:val="3"/>
          <w:numId w:val="20"/>
        </w:numPr>
        <w:rPr>
          <w:sz w:val="18"/>
          <w:szCs w:val="18"/>
        </w:rPr>
      </w:pPr>
      <w:r>
        <w:rPr>
          <w:sz w:val="18"/>
          <w:szCs w:val="18"/>
        </w:rPr>
        <w:t xml:space="preserve">Hard to say for now, since H.F CA </w:t>
      </w:r>
      <w:proofErr w:type="gramStart"/>
      <w:r>
        <w:rPr>
          <w:sz w:val="18"/>
          <w:szCs w:val="18"/>
        </w:rPr>
        <w:t>provides</w:t>
      </w:r>
      <w:proofErr w:type="gramEnd"/>
      <w:r>
        <w:rPr>
          <w:sz w:val="18"/>
          <w:szCs w:val="18"/>
        </w:rPr>
        <w:t xml:space="preserve"> unique features:</w:t>
      </w:r>
    </w:p>
    <w:p w14:paraId="0EF4671E" w14:textId="3BFEC76D" w:rsidR="00C55AF3" w:rsidRDefault="00C55AF3" w:rsidP="00C55AF3">
      <w:pPr>
        <w:pStyle w:val="Paragraphedeliste"/>
        <w:numPr>
          <w:ilvl w:val="4"/>
          <w:numId w:val="20"/>
        </w:numPr>
        <w:rPr>
          <w:sz w:val="18"/>
          <w:szCs w:val="18"/>
        </w:rPr>
      </w:pPr>
      <w:r>
        <w:rPr>
          <w:sz w:val="18"/>
          <w:szCs w:val="18"/>
        </w:rPr>
        <w:t xml:space="preserve">Integrated </w:t>
      </w:r>
      <w:proofErr w:type="spellStart"/>
      <w:r>
        <w:rPr>
          <w:sz w:val="18"/>
          <w:szCs w:val="18"/>
        </w:rPr>
        <w:t>nodeJS</w:t>
      </w:r>
      <w:proofErr w:type="spellEnd"/>
      <w:r>
        <w:rPr>
          <w:sz w:val="18"/>
          <w:szCs w:val="18"/>
        </w:rPr>
        <w:t xml:space="preserve"> client</w:t>
      </w:r>
    </w:p>
    <w:p w14:paraId="38356382" w14:textId="70C6A1A1" w:rsidR="00C55AF3" w:rsidRDefault="00C55AF3" w:rsidP="00C55AF3">
      <w:pPr>
        <w:pStyle w:val="Paragraphedeliste"/>
        <w:numPr>
          <w:ilvl w:val="4"/>
          <w:numId w:val="20"/>
        </w:numPr>
        <w:rPr>
          <w:sz w:val="18"/>
          <w:szCs w:val="18"/>
        </w:rPr>
      </w:pPr>
      <w:r>
        <w:rPr>
          <w:sz w:val="18"/>
          <w:szCs w:val="18"/>
        </w:rPr>
        <w:t>T-certs</w:t>
      </w:r>
    </w:p>
    <w:p w14:paraId="0F338890" w14:textId="0828841E" w:rsidR="00C55AF3" w:rsidRDefault="00C55AF3" w:rsidP="00C55AF3">
      <w:pPr>
        <w:pStyle w:val="Paragraphedeliste"/>
        <w:numPr>
          <w:ilvl w:val="4"/>
          <w:numId w:val="20"/>
        </w:numPr>
        <w:rPr>
          <w:sz w:val="18"/>
          <w:szCs w:val="18"/>
        </w:rPr>
      </w:pPr>
      <w:r>
        <w:rPr>
          <w:sz w:val="18"/>
          <w:szCs w:val="18"/>
        </w:rPr>
        <w:t>Attributes (since 1.0.2)</w:t>
      </w:r>
    </w:p>
    <w:p w14:paraId="4D04B9C5" w14:textId="15613118" w:rsidR="00FE7548" w:rsidRDefault="00FE7548" w:rsidP="00FE7548">
      <w:pPr>
        <w:pStyle w:val="Paragraphedeliste"/>
        <w:numPr>
          <w:ilvl w:val="2"/>
          <w:numId w:val="20"/>
        </w:numPr>
        <w:rPr>
          <w:sz w:val="18"/>
          <w:szCs w:val="18"/>
        </w:rPr>
      </w:pPr>
      <w:proofErr w:type="gramStart"/>
      <w:r>
        <w:rPr>
          <w:sz w:val="18"/>
          <w:szCs w:val="18"/>
        </w:rPr>
        <w:t>In particular, H</w:t>
      </w:r>
      <w:proofErr w:type="gramEnd"/>
      <w:r>
        <w:rPr>
          <w:sz w:val="18"/>
          <w:szCs w:val="18"/>
        </w:rPr>
        <w:t>.F CA does not support certificate revocation protocol (OCSP)</w:t>
      </w:r>
    </w:p>
    <w:p w14:paraId="4CA5100E" w14:textId="5326FD3D" w:rsidR="00C55AF3" w:rsidRDefault="00C55AF3" w:rsidP="00C55AF3">
      <w:pPr>
        <w:pStyle w:val="Paragraphedeliste"/>
        <w:numPr>
          <w:ilvl w:val="3"/>
          <w:numId w:val="20"/>
        </w:numPr>
        <w:rPr>
          <w:sz w:val="18"/>
          <w:szCs w:val="18"/>
        </w:rPr>
      </w:pPr>
      <w:r>
        <w:rPr>
          <w:sz w:val="18"/>
          <w:szCs w:val="18"/>
        </w:rPr>
        <w:t xml:space="preserve">CRL </w:t>
      </w:r>
      <w:proofErr w:type="gramStart"/>
      <w:r>
        <w:rPr>
          <w:sz w:val="18"/>
          <w:szCs w:val="18"/>
        </w:rPr>
        <w:t>are supported</w:t>
      </w:r>
      <w:proofErr w:type="gramEnd"/>
      <w:r>
        <w:rPr>
          <w:sz w:val="18"/>
          <w:szCs w:val="18"/>
        </w:rPr>
        <w:t xml:space="preserve"> in 1.0.2. See roadmap for OCSP</w:t>
      </w:r>
    </w:p>
    <w:p w14:paraId="30516E60" w14:textId="19CDF696" w:rsidR="00FE7548" w:rsidRDefault="00FE7548" w:rsidP="00FE7548">
      <w:pPr>
        <w:pStyle w:val="Paragraphedeliste"/>
        <w:numPr>
          <w:ilvl w:val="2"/>
          <w:numId w:val="20"/>
        </w:numPr>
        <w:rPr>
          <w:sz w:val="18"/>
          <w:szCs w:val="18"/>
        </w:rPr>
      </w:pPr>
      <w:r>
        <w:rPr>
          <w:sz w:val="18"/>
          <w:szCs w:val="18"/>
        </w:rPr>
        <w:t>H.F CA does not support Attribute Certificates</w:t>
      </w:r>
    </w:p>
    <w:p w14:paraId="0D79A1C7" w14:textId="271F7CC0" w:rsidR="00C55AF3" w:rsidRDefault="00C55AF3" w:rsidP="00C55AF3">
      <w:pPr>
        <w:pStyle w:val="Paragraphedeliste"/>
        <w:numPr>
          <w:ilvl w:val="3"/>
          <w:numId w:val="20"/>
        </w:numPr>
        <w:rPr>
          <w:sz w:val="18"/>
          <w:szCs w:val="18"/>
        </w:rPr>
      </w:pPr>
      <w:r>
        <w:rPr>
          <w:sz w:val="18"/>
          <w:szCs w:val="18"/>
        </w:rPr>
        <w:t xml:space="preserve">Since 1.0.2, attributes </w:t>
      </w:r>
      <w:proofErr w:type="gramStart"/>
      <w:r>
        <w:rPr>
          <w:sz w:val="18"/>
          <w:szCs w:val="18"/>
        </w:rPr>
        <w:t>are supported</w:t>
      </w:r>
      <w:proofErr w:type="gramEnd"/>
      <w:r>
        <w:rPr>
          <w:sz w:val="18"/>
          <w:szCs w:val="18"/>
        </w:rPr>
        <w:t xml:space="preserve"> but not SPKI A-Certs</w:t>
      </w:r>
    </w:p>
    <w:p w14:paraId="7E018D2A" w14:textId="0D63CC51" w:rsidR="00C55AF3" w:rsidRDefault="00C55AF3" w:rsidP="00C55AF3">
      <w:pPr>
        <w:pStyle w:val="Paragraphedeliste"/>
        <w:numPr>
          <w:ilvl w:val="3"/>
          <w:numId w:val="20"/>
        </w:numPr>
        <w:rPr>
          <w:sz w:val="18"/>
          <w:szCs w:val="18"/>
        </w:rPr>
      </w:pPr>
      <w:proofErr w:type="spellStart"/>
      <w:r>
        <w:rPr>
          <w:sz w:val="18"/>
          <w:szCs w:val="18"/>
        </w:rPr>
        <w:t>Idemix</w:t>
      </w:r>
      <w:proofErr w:type="spellEnd"/>
      <w:r>
        <w:rPr>
          <w:sz w:val="18"/>
          <w:szCs w:val="18"/>
        </w:rPr>
        <w:t xml:space="preserve"> certificates </w:t>
      </w:r>
      <w:proofErr w:type="spellStart"/>
      <w:r>
        <w:rPr>
          <w:sz w:val="18"/>
          <w:szCs w:val="18"/>
        </w:rPr>
        <w:t>annouced</w:t>
      </w:r>
      <w:proofErr w:type="spellEnd"/>
    </w:p>
    <w:p w14:paraId="522A4209" w14:textId="77777777" w:rsidR="00FE7548" w:rsidRDefault="00FE7548" w:rsidP="00FE7548">
      <w:pPr>
        <w:pStyle w:val="Paragraphedeliste"/>
        <w:numPr>
          <w:ilvl w:val="2"/>
          <w:numId w:val="20"/>
        </w:numPr>
        <w:rPr>
          <w:sz w:val="18"/>
          <w:szCs w:val="18"/>
        </w:rPr>
      </w:pPr>
      <w:r>
        <w:rPr>
          <w:sz w:val="18"/>
          <w:szCs w:val="18"/>
        </w:rPr>
        <w:t xml:space="preserve">H.F C.A. will </w:t>
      </w:r>
      <w:proofErr w:type="gramStart"/>
      <w:r>
        <w:rPr>
          <w:sz w:val="18"/>
          <w:szCs w:val="18"/>
        </w:rPr>
        <w:t>be deployed</w:t>
      </w:r>
      <w:proofErr w:type="gramEnd"/>
      <w:r>
        <w:rPr>
          <w:sz w:val="18"/>
          <w:szCs w:val="18"/>
        </w:rPr>
        <w:t xml:space="preserve"> in its simplest setup: no LDAP, </w:t>
      </w:r>
      <w:proofErr w:type="spellStart"/>
      <w:r>
        <w:rPr>
          <w:sz w:val="18"/>
          <w:szCs w:val="18"/>
        </w:rPr>
        <w:t>SQLLite</w:t>
      </w:r>
      <w:proofErr w:type="spellEnd"/>
      <w:r>
        <w:rPr>
          <w:sz w:val="18"/>
          <w:szCs w:val="18"/>
        </w:rPr>
        <w:t xml:space="preserve">. TLS communication shall be </w:t>
      </w:r>
      <w:proofErr w:type="gramStart"/>
      <w:r>
        <w:rPr>
          <w:sz w:val="18"/>
          <w:szCs w:val="18"/>
        </w:rPr>
        <w:t>required</w:t>
      </w:r>
      <w:proofErr w:type="gramEnd"/>
      <w:r>
        <w:rPr>
          <w:sz w:val="18"/>
          <w:szCs w:val="18"/>
        </w:rPr>
        <w:t>.</w:t>
      </w:r>
    </w:p>
    <w:p w14:paraId="2C5A131D" w14:textId="52F713C6" w:rsidR="00497C34" w:rsidRDefault="00497C34" w:rsidP="00497C34">
      <w:pPr>
        <w:pStyle w:val="Paragraphedeliste"/>
        <w:numPr>
          <w:ilvl w:val="1"/>
          <w:numId w:val="20"/>
        </w:numPr>
        <w:rPr>
          <w:sz w:val="18"/>
          <w:szCs w:val="18"/>
        </w:rPr>
      </w:pPr>
      <w:r>
        <w:rPr>
          <w:sz w:val="18"/>
          <w:szCs w:val="18"/>
        </w:rPr>
        <w:t>TheFundsChain maintains one root CA to register all participants and deploys subordinated intermediate CA’s for each distributor, to register</w:t>
      </w:r>
      <w:r w:rsidR="00FE7548">
        <w:rPr>
          <w:sz w:val="18"/>
          <w:szCs w:val="18"/>
        </w:rPr>
        <w:t>: (i) individual nodes belonging to a participant (MRPs) and (ii) investors sponsored by a distributor.</w:t>
      </w:r>
    </w:p>
    <w:p w14:paraId="169C16D4" w14:textId="77777777" w:rsidR="00497C34" w:rsidRDefault="00497C34" w:rsidP="00497C34">
      <w:pPr>
        <w:pStyle w:val="Paragraphedeliste"/>
        <w:numPr>
          <w:ilvl w:val="1"/>
          <w:numId w:val="20"/>
        </w:numPr>
        <w:rPr>
          <w:sz w:val="18"/>
          <w:szCs w:val="18"/>
        </w:rPr>
      </w:pPr>
      <w:r>
        <w:rPr>
          <w:sz w:val="18"/>
          <w:szCs w:val="18"/>
        </w:rPr>
        <w:t xml:space="preserve">Using intermediate CA’s for </w:t>
      </w:r>
      <w:proofErr w:type="gramStart"/>
      <w:r>
        <w:rPr>
          <w:sz w:val="18"/>
          <w:szCs w:val="18"/>
        </w:rPr>
        <w:t>identifying</w:t>
      </w:r>
      <w:proofErr w:type="gramEnd"/>
      <w:r>
        <w:rPr>
          <w:sz w:val="18"/>
          <w:szCs w:val="18"/>
        </w:rPr>
        <w:t xml:space="preserve"> end-investors avoid the need for a central “know-everything” authority. Distributors would feel more comfortable managing the identities of their own customers. Intermediate </w:t>
      </w:r>
      <w:proofErr w:type="gramStart"/>
      <w:r>
        <w:rPr>
          <w:sz w:val="18"/>
          <w:szCs w:val="18"/>
        </w:rPr>
        <w:t>C.A’s</w:t>
      </w:r>
      <w:proofErr w:type="gramEnd"/>
      <w:r>
        <w:rPr>
          <w:sz w:val="18"/>
          <w:szCs w:val="18"/>
        </w:rPr>
        <w:t xml:space="preserve"> provide a simple identity brick to the more general KYC problem. Certificate </w:t>
      </w:r>
      <w:proofErr w:type="gramStart"/>
      <w:r>
        <w:rPr>
          <w:sz w:val="18"/>
          <w:szCs w:val="18"/>
        </w:rPr>
        <w:t>don’t</w:t>
      </w:r>
      <w:proofErr w:type="gramEnd"/>
      <w:r>
        <w:rPr>
          <w:sz w:val="18"/>
          <w:szCs w:val="18"/>
        </w:rPr>
        <w:t xml:space="preserve"> make for KYC by themselves.</w:t>
      </w:r>
    </w:p>
    <w:p w14:paraId="7D248DF1" w14:textId="6776D13F" w:rsidR="00497C34" w:rsidRDefault="00497C34" w:rsidP="00497C34">
      <w:pPr>
        <w:pStyle w:val="Paragraphedeliste"/>
        <w:numPr>
          <w:ilvl w:val="1"/>
          <w:numId w:val="20"/>
        </w:numPr>
        <w:rPr>
          <w:sz w:val="18"/>
          <w:szCs w:val="18"/>
        </w:rPr>
      </w:pPr>
      <w:r>
        <w:rPr>
          <w:sz w:val="18"/>
          <w:szCs w:val="18"/>
        </w:rPr>
        <w:t xml:space="preserve">All participants to TheFundsChain must obtain an identity from their regulator to </w:t>
      </w:r>
      <w:proofErr w:type="gramStart"/>
      <w:r>
        <w:rPr>
          <w:sz w:val="18"/>
          <w:szCs w:val="18"/>
        </w:rPr>
        <w:t>operate</w:t>
      </w:r>
      <w:proofErr w:type="gramEnd"/>
      <w:r>
        <w:rPr>
          <w:sz w:val="18"/>
          <w:szCs w:val="18"/>
        </w:rPr>
        <w:t xml:space="preserve"> on a given channel (i.e. a jurisdiction rea</w:t>
      </w:r>
      <w:r w:rsidR="00FE7548">
        <w:rPr>
          <w:sz w:val="18"/>
          <w:szCs w:val="18"/>
        </w:rPr>
        <w:t>lm)</w:t>
      </w:r>
    </w:p>
    <w:p w14:paraId="5E7659D2" w14:textId="77777777" w:rsidR="00497C34" w:rsidRDefault="00497C34" w:rsidP="00497C34">
      <w:pPr>
        <w:pStyle w:val="Paragraphedeliste"/>
        <w:numPr>
          <w:ilvl w:val="0"/>
          <w:numId w:val="0"/>
        </w:numPr>
        <w:ind w:left="720"/>
        <w:rPr>
          <w:sz w:val="18"/>
          <w:szCs w:val="18"/>
        </w:rPr>
      </w:pPr>
    </w:p>
    <w:p w14:paraId="619A3C2A" w14:textId="07172352" w:rsidR="00497C34" w:rsidRPr="00497C34" w:rsidRDefault="00497C34" w:rsidP="00B254DB">
      <w:pPr>
        <w:pStyle w:val="Paragraphedeliste"/>
        <w:numPr>
          <w:ilvl w:val="0"/>
          <w:numId w:val="20"/>
        </w:numPr>
        <w:rPr>
          <w:b/>
          <w:sz w:val="18"/>
          <w:szCs w:val="18"/>
        </w:rPr>
      </w:pPr>
      <w:r w:rsidRPr="00497C34">
        <w:rPr>
          <w:b/>
          <w:sz w:val="18"/>
          <w:szCs w:val="18"/>
        </w:rPr>
        <w:t xml:space="preserve">ACL management: </w:t>
      </w:r>
      <w:r w:rsidR="00FE7548">
        <w:rPr>
          <w:b/>
          <w:sz w:val="18"/>
          <w:szCs w:val="18"/>
        </w:rPr>
        <w:t>attribute certificates</w:t>
      </w:r>
    </w:p>
    <w:p w14:paraId="3D1F607A" w14:textId="71D5D675" w:rsidR="00BC6BD1" w:rsidRDefault="00523512" w:rsidP="00497C34">
      <w:pPr>
        <w:pStyle w:val="Paragraphedeliste"/>
        <w:numPr>
          <w:ilvl w:val="1"/>
          <w:numId w:val="20"/>
        </w:numPr>
        <w:rPr>
          <w:sz w:val="18"/>
          <w:szCs w:val="18"/>
        </w:rPr>
      </w:pPr>
      <w:r>
        <w:rPr>
          <w:sz w:val="18"/>
          <w:szCs w:val="18"/>
        </w:rPr>
        <w:t>No solution as of H.F. V1 beta</w:t>
      </w:r>
    </w:p>
    <w:p w14:paraId="6C1A970D" w14:textId="171F5F0C" w:rsidR="00523512" w:rsidRDefault="00523512" w:rsidP="00497C34">
      <w:pPr>
        <w:pStyle w:val="Paragraphedeliste"/>
        <w:numPr>
          <w:ilvl w:val="1"/>
          <w:numId w:val="20"/>
        </w:numPr>
        <w:rPr>
          <w:sz w:val="18"/>
          <w:szCs w:val="18"/>
        </w:rPr>
      </w:pPr>
      <w:r>
        <w:rPr>
          <w:sz w:val="18"/>
          <w:szCs w:val="18"/>
        </w:rPr>
        <w:t>ACL support is a V1 GA promise</w:t>
      </w:r>
      <w:r w:rsidR="00FE7548">
        <w:rPr>
          <w:sz w:val="18"/>
          <w:szCs w:val="18"/>
        </w:rPr>
        <w:t xml:space="preserve"> – v0.6 early design with attribute certificates has </w:t>
      </w:r>
      <w:proofErr w:type="gramStart"/>
      <w:r w:rsidR="00FE7548">
        <w:rPr>
          <w:sz w:val="18"/>
          <w:szCs w:val="18"/>
        </w:rPr>
        <w:t>been ditched</w:t>
      </w:r>
      <w:proofErr w:type="gramEnd"/>
    </w:p>
    <w:p w14:paraId="301DE1B1" w14:textId="4291F399" w:rsidR="00523512" w:rsidRDefault="00523512" w:rsidP="00497C34">
      <w:pPr>
        <w:pStyle w:val="Paragraphedeliste"/>
        <w:numPr>
          <w:ilvl w:val="1"/>
          <w:numId w:val="20"/>
        </w:numPr>
        <w:rPr>
          <w:sz w:val="18"/>
          <w:szCs w:val="18"/>
        </w:rPr>
      </w:pPr>
      <w:r>
        <w:rPr>
          <w:sz w:val="18"/>
          <w:szCs w:val="18"/>
        </w:rPr>
        <w:t>Our requirements define indeed some sort of fine-grained ACL (method level, independent from H.F roles, independent from CA)</w:t>
      </w:r>
    </w:p>
    <w:p w14:paraId="743AFD2F" w14:textId="0805BA9A" w:rsidR="00523512" w:rsidRDefault="00523512" w:rsidP="00497C34">
      <w:pPr>
        <w:pStyle w:val="Paragraphedeliste"/>
        <w:numPr>
          <w:ilvl w:val="1"/>
          <w:numId w:val="20"/>
        </w:numPr>
        <w:rPr>
          <w:sz w:val="18"/>
          <w:szCs w:val="18"/>
        </w:rPr>
      </w:pPr>
      <w:r>
        <w:rPr>
          <w:sz w:val="18"/>
          <w:szCs w:val="18"/>
        </w:rPr>
        <w:t>As for V1 beta, we checked the designs of:</w:t>
      </w:r>
    </w:p>
    <w:p w14:paraId="5ED460D6" w14:textId="6BBC4B34" w:rsidR="00523512" w:rsidRDefault="00523512" w:rsidP="00497C34">
      <w:pPr>
        <w:pStyle w:val="Paragraphedeliste"/>
        <w:numPr>
          <w:ilvl w:val="2"/>
          <w:numId w:val="20"/>
        </w:numPr>
        <w:rPr>
          <w:sz w:val="18"/>
          <w:szCs w:val="18"/>
        </w:rPr>
      </w:pPr>
      <w:r>
        <w:rPr>
          <w:sz w:val="18"/>
          <w:szCs w:val="18"/>
        </w:rPr>
        <w:t>H.F C.A.: attributes support is a joke (purely internal to the CA, to binding with the certificate)</w:t>
      </w:r>
    </w:p>
    <w:p w14:paraId="770B15E4" w14:textId="154594C3" w:rsidR="00523512" w:rsidRDefault="00523512" w:rsidP="00497C34">
      <w:pPr>
        <w:pStyle w:val="Paragraphedeliste"/>
        <w:numPr>
          <w:ilvl w:val="2"/>
          <w:numId w:val="20"/>
        </w:numPr>
        <w:rPr>
          <w:sz w:val="18"/>
          <w:szCs w:val="18"/>
        </w:rPr>
      </w:pPr>
      <w:r>
        <w:rPr>
          <w:sz w:val="18"/>
          <w:szCs w:val="18"/>
        </w:rPr>
        <w:t xml:space="preserve">H.F channel policies: </w:t>
      </w:r>
      <w:proofErr w:type="gramStart"/>
      <w:r>
        <w:rPr>
          <w:sz w:val="18"/>
          <w:szCs w:val="18"/>
        </w:rPr>
        <w:t>more or less hardcoded</w:t>
      </w:r>
      <w:proofErr w:type="gramEnd"/>
      <w:r>
        <w:rPr>
          <w:sz w:val="18"/>
          <w:szCs w:val="18"/>
        </w:rPr>
        <w:t xml:space="preserve"> for internal H.F use (e.g. </w:t>
      </w:r>
      <w:proofErr w:type="spellStart"/>
      <w:r>
        <w:rPr>
          <w:sz w:val="18"/>
          <w:szCs w:val="18"/>
        </w:rPr>
        <w:t>orderer</w:t>
      </w:r>
      <w:proofErr w:type="spellEnd"/>
      <w:r>
        <w:rPr>
          <w:sz w:val="18"/>
          <w:szCs w:val="18"/>
        </w:rPr>
        <w:t xml:space="preserve"> nodes) – no ready to be extended to our goals.</w:t>
      </w:r>
    </w:p>
    <w:p w14:paraId="2968C66C" w14:textId="08E3A83A" w:rsidR="00523512" w:rsidRDefault="00523512" w:rsidP="00497C34">
      <w:pPr>
        <w:pStyle w:val="Paragraphedeliste"/>
        <w:numPr>
          <w:ilvl w:val="2"/>
          <w:numId w:val="20"/>
        </w:numPr>
        <w:rPr>
          <w:sz w:val="18"/>
          <w:szCs w:val="18"/>
        </w:rPr>
      </w:pPr>
      <w:r>
        <w:rPr>
          <w:sz w:val="18"/>
          <w:szCs w:val="18"/>
        </w:rPr>
        <w:t xml:space="preserve">H.F E-Certs: could be, but would </w:t>
      </w:r>
      <w:proofErr w:type="gramStart"/>
      <w:r>
        <w:rPr>
          <w:sz w:val="18"/>
          <w:szCs w:val="18"/>
        </w:rPr>
        <w:t>require</w:t>
      </w:r>
      <w:proofErr w:type="gramEnd"/>
      <w:r>
        <w:rPr>
          <w:sz w:val="18"/>
          <w:szCs w:val="18"/>
        </w:rPr>
        <w:t xml:space="preserve"> a lot of custom code to build attributes in E-Cert (custom CA, custom verification)</w:t>
      </w:r>
    </w:p>
    <w:p w14:paraId="20B97132" w14:textId="1511B58F" w:rsidR="00523512" w:rsidRDefault="00523512" w:rsidP="00497C34">
      <w:pPr>
        <w:pStyle w:val="Paragraphedeliste"/>
        <w:numPr>
          <w:ilvl w:val="2"/>
          <w:numId w:val="20"/>
        </w:numPr>
        <w:rPr>
          <w:sz w:val="18"/>
          <w:szCs w:val="18"/>
        </w:rPr>
      </w:pPr>
      <w:r>
        <w:rPr>
          <w:sz w:val="18"/>
          <w:szCs w:val="18"/>
        </w:rPr>
        <w:t>V0.6 ACL nascent ACL support (and specification) has gone deprecated (</w:t>
      </w:r>
      <w:proofErr w:type="gramStart"/>
      <w:r>
        <w:rPr>
          <w:sz w:val="18"/>
          <w:szCs w:val="18"/>
        </w:rPr>
        <w:t>was illustrated</w:t>
      </w:r>
      <w:proofErr w:type="gramEnd"/>
      <w:r>
        <w:rPr>
          <w:sz w:val="18"/>
          <w:szCs w:val="18"/>
        </w:rPr>
        <w:t xml:space="preserve"> </w:t>
      </w:r>
      <w:proofErr w:type="spellStart"/>
      <w:r>
        <w:rPr>
          <w:sz w:val="18"/>
          <w:szCs w:val="18"/>
        </w:rPr>
        <w:t>assetManagement.go</w:t>
      </w:r>
      <w:proofErr w:type="spellEnd"/>
      <w:r>
        <w:rPr>
          <w:sz w:val="18"/>
          <w:szCs w:val="18"/>
        </w:rPr>
        <w:t xml:space="preserve"> example)</w:t>
      </w:r>
    </w:p>
    <w:p w14:paraId="636EF9E0" w14:textId="73EA044F" w:rsidR="00523512" w:rsidRDefault="00523512" w:rsidP="00497C34">
      <w:pPr>
        <w:pStyle w:val="Paragraphedeliste"/>
        <w:numPr>
          <w:ilvl w:val="2"/>
          <w:numId w:val="20"/>
        </w:numPr>
        <w:rPr>
          <w:sz w:val="18"/>
          <w:szCs w:val="18"/>
        </w:rPr>
      </w:pPr>
      <w:r>
        <w:rPr>
          <w:sz w:val="18"/>
          <w:szCs w:val="18"/>
        </w:rPr>
        <w:t xml:space="preserve">Fabric Composer has built an interesting ACL support at the applicative level (full of embedded JS instructions, you might imagine). Perhaps could </w:t>
      </w:r>
      <w:proofErr w:type="gramStart"/>
      <w:r>
        <w:rPr>
          <w:sz w:val="18"/>
          <w:szCs w:val="18"/>
        </w:rPr>
        <w:t>be reused</w:t>
      </w:r>
      <w:proofErr w:type="gramEnd"/>
      <w:r>
        <w:rPr>
          <w:sz w:val="18"/>
          <w:szCs w:val="18"/>
        </w:rPr>
        <w:t xml:space="preserve"> as a starting point.</w:t>
      </w:r>
    </w:p>
    <w:p w14:paraId="676037ED" w14:textId="295E0A6F" w:rsidR="007D19AF" w:rsidRDefault="007D19AF" w:rsidP="00497C34">
      <w:pPr>
        <w:pStyle w:val="Paragraphedeliste"/>
        <w:numPr>
          <w:ilvl w:val="1"/>
          <w:numId w:val="20"/>
        </w:numPr>
        <w:rPr>
          <w:sz w:val="18"/>
          <w:szCs w:val="18"/>
          <w:highlight w:val="yellow"/>
        </w:rPr>
      </w:pPr>
      <w:r w:rsidRPr="007D19AF">
        <w:rPr>
          <w:sz w:val="18"/>
          <w:szCs w:val="18"/>
          <w:highlight w:val="yellow"/>
        </w:rPr>
        <w:t xml:space="preserve">H.F v1.0.2 (or 1.0.3) Fabric CA </w:t>
      </w:r>
      <w:proofErr w:type="gramStart"/>
      <w:r w:rsidRPr="007D19AF">
        <w:rPr>
          <w:sz w:val="18"/>
          <w:szCs w:val="18"/>
          <w:highlight w:val="yellow"/>
        </w:rPr>
        <w:t>provides</w:t>
      </w:r>
      <w:proofErr w:type="gramEnd"/>
      <w:r w:rsidRPr="007D19AF">
        <w:rPr>
          <w:sz w:val="18"/>
          <w:szCs w:val="18"/>
          <w:highlight w:val="yellow"/>
        </w:rPr>
        <w:t xml:space="preserve"> attribute support</w:t>
      </w:r>
    </w:p>
    <w:p w14:paraId="17C30EF5" w14:textId="1193525E" w:rsidR="007E01EB" w:rsidRPr="007D19AF" w:rsidRDefault="007E01EB" w:rsidP="00497C34">
      <w:pPr>
        <w:pStyle w:val="Paragraphedeliste"/>
        <w:numPr>
          <w:ilvl w:val="1"/>
          <w:numId w:val="20"/>
        </w:numPr>
        <w:rPr>
          <w:sz w:val="18"/>
          <w:szCs w:val="18"/>
          <w:highlight w:val="yellow"/>
        </w:rPr>
      </w:pPr>
      <w:r>
        <w:rPr>
          <w:sz w:val="18"/>
          <w:szCs w:val="18"/>
          <w:highlight w:val="yellow"/>
        </w:rPr>
        <w:t xml:space="preserve">H.F v1.1 (?) will support </w:t>
      </w:r>
      <w:proofErr w:type="spellStart"/>
      <w:r>
        <w:rPr>
          <w:sz w:val="18"/>
          <w:szCs w:val="18"/>
          <w:highlight w:val="yellow"/>
        </w:rPr>
        <w:t>idemix</w:t>
      </w:r>
      <w:proofErr w:type="spellEnd"/>
      <w:r>
        <w:rPr>
          <w:sz w:val="18"/>
          <w:szCs w:val="18"/>
          <w:highlight w:val="yellow"/>
        </w:rPr>
        <w:t xml:space="preserve"> credentials, </w:t>
      </w:r>
      <w:proofErr w:type="gramStart"/>
      <w:r>
        <w:rPr>
          <w:sz w:val="18"/>
          <w:szCs w:val="18"/>
          <w:highlight w:val="yellow"/>
        </w:rPr>
        <w:t>similar to</w:t>
      </w:r>
      <w:proofErr w:type="gramEnd"/>
      <w:r>
        <w:rPr>
          <w:sz w:val="18"/>
          <w:szCs w:val="18"/>
          <w:highlight w:val="yellow"/>
        </w:rPr>
        <w:t xml:space="preserve"> SPKI attribute certificates</w:t>
      </w:r>
    </w:p>
    <w:p w14:paraId="73B43DF0" w14:textId="53FE8C7B" w:rsidR="00523512" w:rsidRDefault="00523512" w:rsidP="00497C34">
      <w:pPr>
        <w:pStyle w:val="Paragraphedeliste"/>
        <w:numPr>
          <w:ilvl w:val="1"/>
          <w:numId w:val="20"/>
        </w:numPr>
        <w:rPr>
          <w:sz w:val="18"/>
          <w:szCs w:val="18"/>
        </w:rPr>
      </w:pPr>
      <w:r>
        <w:rPr>
          <w:sz w:val="18"/>
          <w:szCs w:val="18"/>
        </w:rPr>
        <w:t xml:space="preserve">The H.F community seems to have messed up quite a bit </w:t>
      </w:r>
      <w:proofErr w:type="gramStart"/>
      <w:r>
        <w:rPr>
          <w:sz w:val="18"/>
          <w:szCs w:val="18"/>
        </w:rPr>
        <w:t>regarding</w:t>
      </w:r>
      <w:proofErr w:type="gramEnd"/>
      <w:r>
        <w:rPr>
          <w:sz w:val="18"/>
          <w:szCs w:val="18"/>
        </w:rPr>
        <w:t xml:space="preserve"> this critical feature</w:t>
      </w:r>
    </w:p>
    <w:p w14:paraId="7E301A31" w14:textId="6C3A61BA" w:rsidR="00523512" w:rsidRDefault="00523512" w:rsidP="00497C34">
      <w:pPr>
        <w:pStyle w:val="Paragraphedeliste"/>
        <w:numPr>
          <w:ilvl w:val="2"/>
          <w:numId w:val="20"/>
        </w:numPr>
        <w:rPr>
          <w:sz w:val="18"/>
          <w:szCs w:val="18"/>
        </w:rPr>
      </w:pPr>
      <w:r>
        <w:rPr>
          <w:sz w:val="18"/>
          <w:szCs w:val="18"/>
        </w:rPr>
        <w:t>Uncoordinated work between CA and Fabric teams</w:t>
      </w:r>
    </w:p>
    <w:p w14:paraId="16C414AF" w14:textId="4660EE9A" w:rsidR="00523512" w:rsidRDefault="00523512" w:rsidP="00497C34">
      <w:pPr>
        <w:pStyle w:val="Paragraphedeliste"/>
        <w:numPr>
          <w:ilvl w:val="2"/>
          <w:numId w:val="20"/>
        </w:numPr>
        <w:rPr>
          <w:sz w:val="18"/>
          <w:szCs w:val="18"/>
        </w:rPr>
      </w:pPr>
      <w:r>
        <w:rPr>
          <w:sz w:val="18"/>
          <w:szCs w:val="18"/>
        </w:rPr>
        <w:t>“Out</w:t>
      </w:r>
      <w:r>
        <w:rPr>
          <w:sz w:val="18"/>
          <w:szCs w:val="18"/>
        </w:rPr>
        <w:softHyphen/>
        <w:t xml:space="preserve"> of the box” magical channel policy system </w:t>
      </w:r>
      <w:r w:rsidR="00497C34">
        <w:rPr>
          <w:sz w:val="18"/>
          <w:szCs w:val="18"/>
        </w:rPr>
        <w:t xml:space="preserve">as a </w:t>
      </w:r>
      <w:proofErr w:type="gramStart"/>
      <w:r w:rsidR="00497C34">
        <w:rPr>
          <w:sz w:val="18"/>
          <w:szCs w:val="18"/>
        </w:rPr>
        <w:t>last minute</w:t>
      </w:r>
      <w:proofErr w:type="gramEnd"/>
      <w:r w:rsidR="00497C34">
        <w:rPr>
          <w:sz w:val="18"/>
          <w:szCs w:val="18"/>
        </w:rPr>
        <w:t xml:space="preserve"> release, </w:t>
      </w:r>
      <w:r>
        <w:rPr>
          <w:sz w:val="18"/>
          <w:szCs w:val="18"/>
        </w:rPr>
        <w:t>which simply does not fit</w:t>
      </w:r>
    </w:p>
    <w:p w14:paraId="413B8A85" w14:textId="23D415D0" w:rsidR="00523512" w:rsidRDefault="00523512" w:rsidP="00523512">
      <w:pPr>
        <w:pStyle w:val="Paragraphedeliste"/>
        <w:numPr>
          <w:ilvl w:val="1"/>
          <w:numId w:val="20"/>
        </w:numPr>
        <w:rPr>
          <w:sz w:val="18"/>
          <w:szCs w:val="18"/>
        </w:rPr>
      </w:pPr>
      <w:r>
        <w:rPr>
          <w:sz w:val="18"/>
          <w:szCs w:val="18"/>
        </w:rPr>
        <w:t>V0.6 design gone to the scrap yard</w:t>
      </w:r>
    </w:p>
    <w:p w14:paraId="1A55940C" w14:textId="2E90D232" w:rsidR="00523512" w:rsidRDefault="00523512" w:rsidP="00523512">
      <w:pPr>
        <w:pStyle w:val="Paragraphedeliste"/>
        <w:numPr>
          <w:ilvl w:val="1"/>
          <w:numId w:val="20"/>
        </w:numPr>
        <w:rPr>
          <w:sz w:val="18"/>
          <w:szCs w:val="18"/>
        </w:rPr>
      </w:pPr>
      <w:r>
        <w:rPr>
          <w:sz w:val="18"/>
          <w:szCs w:val="18"/>
        </w:rPr>
        <w:t>… it just looks like the guys have lost the objective</w:t>
      </w:r>
    </w:p>
    <w:p w14:paraId="04DC8DDA" w14:textId="4F62A455" w:rsidR="00523512" w:rsidRDefault="00523512" w:rsidP="00523512">
      <w:pPr>
        <w:pStyle w:val="Paragraphedeliste"/>
        <w:numPr>
          <w:ilvl w:val="1"/>
          <w:numId w:val="20"/>
        </w:numPr>
        <w:rPr>
          <w:sz w:val="18"/>
          <w:szCs w:val="18"/>
        </w:rPr>
      </w:pPr>
      <w:r>
        <w:rPr>
          <w:sz w:val="18"/>
          <w:szCs w:val="18"/>
        </w:rPr>
        <w:t>Wonder what they are about to for V1 GA. Must inquire and investiga</w:t>
      </w:r>
      <w:r w:rsidR="00FE7548">
        <w:rPr>
          <w:sz w:val="18"/>
          <w:szCs w:val="18"/>
        </w:rPr>
        <w:t>te further</w:t>
      </w:r>
    </w:p>
    <w:p w14:paraId="16472BFF" w14:textId="45A3C50F" w:rsidR="00FE7548" w:rsidRDefault="00FE7548" w:rsidP="00523512">
      <w:pPr>
        <w:pStyle w:val="Paragraphedeliste"/>
        <w:numPr>
          <w:ilvl w:val="1"/>
          <w:numId w:val="20"/>
        </w:numPr>
        <w:rPr>
          <w:sz w:val="18"/>
          <w:szCs w:val="18"/>
        </w:rPr>
      </w:pPr>
      <w:r>
        <w:rPr>
          <w:sz w:val="18"/>
          <w:szCs w:val="18"/>
        </w:rPr>
        <w:t>We need a SKPI to generate attribute certificates</w:t>
      </w:r>
    </w:p>
    <w:p w14:paraId="36CBAD83" w14:textId="38899A1D" w:rsidR="00FE7548" w:rsidRDefault="00FE7548" w:rsidP="00FE7548">
      <w:pPr>
        <w:pStyle w:val="Paragraphedeliste"/>
        <w:numPr>
          <w:ilvl w:val="2"/>
          <w:numId w:val="20"/>
        </w:numPr>
        <w:rPr>
          <w:sz w:val="18"/>
          <w:szCs w:val="18"/>
        </w:rPr>
      </w:pPr>
      <w:r>
        <w:rPr>
          <w:sz w:val="18"/>
          <w:szCs w:val="18"/>
        </w:rPr>
        <w:t xml:space="preserve">For testing purpose: </w:t>
      </w:r>
      <w:proofErr w:type="spellStart"/>
      <w:r>
        <w:rPr>
          <w:sz w:val="18"/>
          <w:szCs w:val="18"/>
        </w:rPr>
        <w:t>strongswan</w:t>
      </w:r>
      <w:proofErr w:type="spellEnd"/>
      <w:r>
        <w:rPr>
          <w:sz w:val="18"/>
          <w:szCs w:val="18"/>
        </w:rPr>
        <w:t xml:space="preserve"> SPKI is available on Linux as a command line tool</w:t>
      </w:r>
    </w:p>
    <w:p w14:paraId="11EA1E75" w14:textId="22163450" w:rsidR="00FE7548" w:rsidRDefault="00FE7548" w:rsidP="00FE7548">
      <w:pPr>
        <w:pStyle w:val="Paragraphedeliste"/>
        <w:numPr>
          <w:ilvl w:val="2"/>
          <w:numId w:val="20"/>
        </w:numPr>
        <w:rPr>
          <w:sz w:val="18"/>
          <w:szCs w:val="18"/>
        </w:rPr>
      </w:pPr>
      <w:proofErr w:type="spellStart"/>
      <w:r>
        <w:rPr>
          <w:sz w:val="18"/>
          <w:szCs w:val="18"/>
        </w:rPr>
        <w:t>Spki</w:t>
      </w:r>
      <w:proofErr w:type="spellEnd"/>
      <w:r>
        <w:rPr>
          <w:sz w:val="18"/>
          <w:szCs w:val="18"/>
        </w:rPr>
        <w:t xml:space="preserve"> </w:t>
      </w:r>
      <w:proofErr w:type="spellStart"/>
      <w:r>
        <w:rPr>
          <w:sz w:val="18"/>
          <w:szCs w:val="18"/>
        </w:rPr>
        <w:t>golang</w:t>
      </w:r>
      <w:proofErr w:type="spellEnd"/>
      <w:r>
        <w:rPr>
          <w:sz w:val="18"/>
          <w:szCs w:val="18"/>
        </w:rPr>
        <w:t xml:space="preserve"> library provides some </w:t>
      </w:r>
      <w:proofErr w:type="gramStart"/>
      <w:r>
        <w:rPr>
          <w:sz w:val="18"/>
          <w:szCs w:val="18"/>
        </w:rPr>
        <w:t>low level</w:t>
      </w:r>
      <w:proofErr w:type="gramEnd"/>
      <w:r>
        <w:rPr>
          <w:sz w:val="18"/>
          <w:szCs w:val="18"/>
        </w:rPr>
        <w:t xml:space="preserve"> support</w:t>
      </w:r>
    </w:p>
    <w:p w14:paraId="48E1AFE3" w14:textId="4FD25996" w:rsidR="00FE7548" w:rsidRDefault="00FE7548" w:rsidP="00FE7548">
      <w:pPr>
        <w:pStyle w:val="Paragraphedeliste"/>
        <w:numPr>
          <w:ilvl w:val="2"/>
          <w:numId w:val="20"/>
        </w:numPr>
        <w:rPr>
          <w:sz w:val="18"/>
          <w:szCs w:val="18"/>
        </w:rPr>
      </w:pPr>
      <w:r>
        <w:rPr>
          <w:sz w:val="18"/>
          <w:szCs w:val="18"/>
        </w:rPr>
        <w:t xml:space="preserve">A-cert validation methods must be hand-coded: </w:t>
      </w:r>
      <w:proofErr w:type="gramStart"/>
      <w:r>
        <w:rPr>
          <w:sz w:val="18"/>
          <w:szCs w:val="18"/>
        </w:rPr>
        <w:t>didn't</w:t>
      </w:r>
      <w:proofErr w:type="gramEnd"/>
      <w:r>
        <w:rPr>
          <w:sz w:val="18"/>
          <w:szCs w:val="18"/>
        </w:rPr>
        <w:t xml:space="preserve"> find any existing piece of code to sort out attributes from a given a-cert</w:t>
      </w:r>
    </w:p>
    <w:p w14:paraId="6036CF9E" w14:textId="17484AF1" w:rsidR="009477D0" w:rsidRDefault="009477D0" w:rsidP="009477D0">
      <w:pPr>
        <w:rPr>
          <w:sz w:val="18"/>
          <w:szCs w:val="18"/>
        </w:rPr>
      </w:pPr>
    </w:p>
    <w:p w14:paraId="128C2757" w14:textId="77777777" w:rsidR="00FE7548" w:rsidRDefault="00FE7548">
      <w:pPr>
        <w:rPr>
          <w:i/>
          <w:sz w:val="18"/>
          <w:szCs w:val="18"/>
        </w:rPr>
      </w:pPr>
      <w:r>
        <w:br w:type="page"/>
      </w:r>
    </w:p>
    <w:p w14:paraId="4B6FCD53" w14:textId="53C39DDE" w:rsidR="009477D0" w:rsidRDefault="009477D0" w:rsidP="009477D0">
      <w:pPr>
        <w:pStyle w:val="Titre2"/>
      </w:pPr>
      <w:proofErr w:type="gramStart"/>
      <w:r>
        <w:t>High level</w:t>
      </w:r>
      <w:proofErr w:type="gramEnd"/>
      <w:r>
        <w:t xml:space="preserve"> issues</w:t>
      </w:r>
    </w:p>
    <w:p w14:paraId="280A5974" w14:textId="133208A4" w:rsidR="009477D0" w:rsidRDefault="009477D0" w:rsidP="009477D0">
      <w:pPr>
        <w:rPr>
          <w:sz w:val="18"/>
          <w:szCs w:val="18"/>
        </w:rPr>
      </w:pPr>
      <w:r w:rsidRPr="009477D0">
        <w:rPr>
          <w:sz w:val="18"/>
          <w:szCs w:val="18"/>
        </w:rPr>
        <w:t>After some preliminary study, we think convenient to use attributes set in the X509 certificate to model our functional roles</w:t>
      </w:r>
      <w:r>
        <w:rPr>
          <w:sz w:val="18"/>
          <w:szCs w:val="18"/>
        </w:rPr>
        <w:t>. This choice raises some questions that are still open.</w:t>
      </w:r>
    </w:p>
    <w:p w14:paraId="01822804" w14:textId="215EB4E4" w:rsidR="00FE7548" w:rsidRDefault="00FE7548" w:rsidP="009477D0">
      <w:pPr>
        <w:rPr>
          <w:sz w:val="18"/>
          <w:szCs w:val="18"/>
        </w:rPr>
      </w:pPr>
      <w:r>
        <w:rPr>
          <w:sz w:val="18"/>
          <w:szCs w:val="18"/>
        </w:rPr>
        <w:t xml:space="preserve">To follow RFC </w:t>
      </w:r>
      <w:proofErr w:type="spellStart"/>
      <w:r>
        <w:rPr>
          <w:sz w:val="18"/>
          <w:szCs w:val="18"/>
        </w:rPr>
        <w:t>recommandations</w:t>
      </w:r>
      <w:proofErr w:type="spellEnd"/>
      <w:r>
        <w:rPr>
          <w:sz w:val="18"/>
          <w:szCs w:val="18"/>
        </w:rPr>
        <w:t>, we shall split responsibilities:</w:t>
      </w:r>
    </w:p>
    <w:p w14:paraId="494E454D" w14:textId="794B0C20" w:rsidR="00FE7548" w:rsidRDefault="00FE7548" w:rsidP="00643CCF">
      <w:pPr>
        <w:pStyle w:val="Paragraphedeliste"/>
        <w:numPr>
          <w:ilvl w:val="0"/>
          <w:numId w:val="24"/>
        </w:numPr>
        <w:rPr>
          <w:sz w:val="18"/>
          <w:szCs w:val="18"/>
        </w:rPr>
      </w:pPr>
      <w:r>
        <w:rPr>
          <w:sz w:val="18"/>
          <w:szCs w:val="18"/>
        </w:rPr>
        <w:t xml:space="preserve">CA </w:t>
      </w:r>
      <w:proofErr w:type="gramStart"/>
      <w:r>
        <w:rPr>
          <w:sz w:val="18"/>
          <w:szCs w:val="18"/>
        </w:rPr>
        <w:t>is in charge of</w:t>
      </w:r>
      <w:proofErr w:type="gramEnd"/>
      <w:r>
        <w:rPr>
          <w:sz w:val="18"/>
          <w:szCs w:val="18"/>
        </w:rPr>
        <w:t xml:space="preserve"> identity management (i.e. delivering e-certs)</w:t>
      </w:r>
    </w:p>
    <w:p w14:paraId="4F1D0DD4" w14:textId="7CCBB254" w:rsidR="00FE7548" w:rsidRDefault="00FE7548" w:rsidP="00643CCF">
      <w:pPr>
        <w:pStyle w:val="Paragraphedeliste"/>
        <w:numPr>
          <w:ilvl w:val="0"/>
          <w:numId w:val="24"/>
        </w:numPr>
        <w:rPr>
          <w:sz w:val="18"/>
          <w:szCs w:val="18"/>
        </w:rPr>
      </w:pPr>
      <w:r>
        <w:rPr>
          <w:sz w:val="18"/>
          <w:szCs w:val="18"/>
        </w:rPr>
        <w:t xml:space="preserve">SPKI </w:t>
      </w:r>
      <w:proofErr w:type="gramStart"/>
      <w:r>
        <w:rPr>
          <w:sz w:val="18"/>
          <w:szCs w:val="18"/>
        </w:rPr>
        <w:t>is in charge of</w:t>
      </w:r>
      <w:proofErr w:type="gramEnd"/>
      <w:r>
        <w:rPr>
          <w:sz w:val="18"/>
          <w:szCs w:val="18"/>
        </w:rPr>
        <w:t xml:space="preserve"> authorization management (</w:t>
      </w:r>
      <w:proofErr w:type="spellStart"/>
      <w:r>
        <w:rPr>
          <w:sz w:val="18"/>
          <w:szCs w:val="18"/>
        </w:rPr>
        <w:t>i.e</w:t>
      </w:r>
      <w:proofErr w:type="spellEnd"/>
      <w:r>
        <w:rPr>
          <w:sz w:val="18"/>
          <w:szCs w:val="18"/>
        </w:rPr>
        <w:t xml:space="preserve"> delivering a-certs)</w:t>
      </w:r>
    </w:p>
    <w:p w14:paraId="2D85478A" w14:textId="72C83C4F" w:rsidR="00FE7548" w:rsidRPr="00FE7548" w:rsidRDefault="00FE7548" w:rsidP="00FE7548">
      <w:pPr>
        <w:ind w:left="360"/>
        <w:rPr>
          <w:sz w:val="18"/>
          <w:szCs w:val="18"/>
        </w:rPr>
      </w:pPr>
    </w:p>
    <w:p w14:paraId="7B6C54B1" w14:textId="77777777" w:rsidR="00B254DB" w:rsidRDefault="00BC6BD1" w:rsidP="00B254DB">
      <w:pPr>
        <w:pStyle w:val="Paragraphedeliste"/>
        <w:numPr>
          <w:ilvl w:val="0"/>
          <w:numId w:val="19"/>
        </w:numPr>
        <w:rPr>
          <w:sz w:val="18"/>
          <w:szCs w:val="18"/>
        </w:rPr>
      </w:pPr>
      <w:r w:rsidRPr="00B254DB">
        <w:rPr>
          <w:b/>
          <w:sz w:val="18"/>
          <w:szCs w:val="18"/>
        </w:rPr>
        <w:t xml:space="preserve">Attribute inheritance. </w:t>
      </w:r>
      <w:r w:rsidRPr="00B254DB">
        <w:rPr>
          <w:sz w:val="18"/>
          <w:szCs w:val="18"/>
        </w:rPr>
        <w:t>If the regulator delegates some of its CA registration privileges, d</w:t>
      </w:r>
      <w:r w:rsidR="009477D0" w:rsidRPr="00B254DB">
        <w:rPr>
          <w:sz w:val="18"/>
          <w:szCs w:val="18"/>
        </w:rPr>
        <w:t xml:space="preserve">oes the H.F CA checks for </w:t>
      </w:r>
      <w:r w:rsidRPr="00B254DB">
        <w:rPr>
          <w:sz w:val="18"/>
          <w:szCs w:val="18"/>
        </w:rPr>
        <w:t xml:space="preserve">attribute inheritance? Example: CACEIS has been registered by the regulator as an organization with </w:t>
      </w:r>
      <w:proofErr w:type="gramStart"/>
      <w:r w:rsidRPr="00B254DB">
        <w:rPr>
          <w:sz w:val="18"/>
          <w:szCs w:val="18"/>
        </w:rPr>
        <w:t>a number of</w:t>
      </w:r>
      <w:proofErr w:type="gramEnd"/>
      <w:r w:rsidRPr="00B254DB">
        <w:rPr>
          <w:sz w:val="18"/>
          <w:szCs w:val="18"/>
        </w:rPr>
        <w:t xml:space="preserve"> functional roles. Now CACEIS needs to register 100 peers to </w:t>
      </w:r>
      <w:proofErr w:type="gramStart"/>
      <w:r w:rsidRPr="00B254DB">
        <w:rPr>
          <w:sz w:val="18"/>
          <w:szCs w:val="18"/>
        </w:rPr>
        <w:t>operate</w:t>
      </w:r>
      <w:proofErr w:type="gramEnd"/>
      <w:r w:rsidRPr="00B254DB">
        <w:rPr>
          <w:sz w:val="18"/>
          <w:szCs w:val="18"/>
        </w:rPr>
        <w:t xml:space="preserve"> its business (each one becomes a H.F MSP ready to operate a chaincode, either as a peer or an ordering node).</w:t>
      </w:r>
    </w:p>
    <w:p w14:paraId="239E3A89" w14:textId="25CDF858" w:rsidR="00B254DB" w:rsidRDefault="00BC6BD1" w:rsidP="00B254DB">
      <w:pPr>
        <w:pStyle w:val="Paragraphedeliste"/>
        <w:numPr>
          <w:ilvl w:val="0"/>
          <w:numId w:val="0"/>
        </w:numPr>
        <w:ind w:left="360"/>
        <w:rPr>
          <w:sz w:val="18"/>
          <w:szCs w:val="18"/>
        </w:rPr>
      </w:pPr>
      <w:r w:rsidRPr="00B254DB">
        <w:rPr>
          <w:color w:val="FF0000"/>
          <w:sz w:val="18"/>
          <w:szCs w:val="18"/>
        </w:rPr>
        <w:t xml:space="preserve">Short answer: </w:t>
      </w:r>
      <w:r w:rsidRPr="00B254DB">
        <w:rPr>
          <w:sz w:val="18"/>
          <w:szCs w:val="18"/>
        </w:rPr>
        <w:t xml:space="preserve">H.F. CA does not check delegation for custom attributes beyond the ones it </w:t>
      </w:r>
      <w:proofErr w:type="gramStart"/>
      <w:r w:rsidRPr="00B254DB">
        <w:rPr>
          <w:sz w:val="18"/>
          <w:szCs w:val="18"/>
        </w:rPr>
        <w:t>currently uses</w:t>
      </w:r>
      <w:proofErr w:type="gramEnd"/>
      <w:r w:rsidRPr="00B254DB">
        <w:rPr>
          <w:sz w:val="18"/>
          <w:szCs w:val="18"/>
        </w:rPr>
        <w:t xml:space="preserve"> (i.e. affiliation, identity type and hf.* attributes). Without customizing the </w:t>
      </w:r>
      <w:proofErr w:type="gramStart"/>
      <w:r w:rsidRPr="00B254DB">
        <w:rPr>
          <w:sz w:val="18"/>
          <w:szCs w:val="18"/>
        </w:rPr>
        <w:t>CA</w:t>
      </w:r>
      <w:proofErr w:type="gramEnd"/>
      <w:r w:rsidRPr="00B254DB">
        <w:rPr>
          <w:sz w:val="18"/>
          <w:szCs w:val="18"/>
        </w:rPr>
        <w:t xml:space="preserve"> ourselves, the regulator would have to register every single MSP on its channel.</w:t>
      </w:r>
      <w:r w:rsidR="00B254DB">
        <w:rPr>
          <w:sz w:val="18"/>
          <w:szCs w:val="18"/>
        </w:rPr>
        <w:t xml:space="preserve"> Our target is that the regulator registers an organization owner then delegates the details of peer registration to this owner.</w:t>
      </w:r>
    </w:p>
    <w:p w14:paraId="69BD033C" w14:textId="77777777" w:rsidR="00FE7548" w:rsidRDefault="00FE7548" w:rsidP="00B254DB">
      <w:pPr>
        <w:pStyle w:val="Paragraphedeliste"/>
        <w:numPr>
          <w:ilvl w:val="0"/>
          <w:numId w:val="0"/>
        </w:numPr>
        <w:ind w:left="360"/>
        <w:rPr>
          <w:sz w:val="18"/>
          <w:szCs w:val="18"/>
        </w:rPr>
      </w:pPr>
    </w:p>
    <w:p w14:paraId="157553A6" w14:textId="77777777" w:rsidR="00B254DB" w:rsidRDefault="00B254DB" w:rsidP="00B254DB">
      <w:pPr>
        <w:pStyle w:val="Paragraphedeliste"/>
        <w:numPr>
          <w:ilvl w:val="0"/>
          <w:numId w:val="0"/>
        </w:numPr>
        <w:ind w:left="360"/>
        <w:rPr>
          <w:sz w:val="18"/>
          <w:szCs w:val="18"/>
        </w:rPr>
      </w:pPr>
    </w:p>
    <w:p w14:paraId="76ACB6E1" w14:textId="77777777" w:rsidR="00B254DB" w:rsidRDefault="00BC6BD1" w:rsidP="00B254DB">
      <w:pPr>
        <w:pStyle w:val="Paragraphedeliste"/>
        <w:numPr>
          <w:ilvl w:val="0"/>
          <w:numId w:val="19"/>
        </w:numPr>
        <w:rPr>
          <w:sz w:val="18"/>
          <w:szCs w:val="18"/>
        </w:rPr>
      </w:pPr>
      <w:r w:rsidRPr="00B254DB">
        <w:rPr>
          <w:b/>
          <w:sz w:val="18"/>
          <w:szCs w:val="18"/>
        </w:rPr>
        <w:t>Attribute extraction from certificates.</w:t>
      </w:r>
      <w:r w:rsidRPr="00B254DB">
        <w:rPr>
          <w:sz w:val="18"/>
          <w:szCs w:val="18"/>
        </w:rPr>
        <w:t xml:space="preserve"> </w:t>
      </w:r>
      <w:proofErr w:type="gramStart"/>
      <w:r w:rsidRPr="00B254DB">
        <w:rPr>
          <w:sz w:val="18"/>
          <w:szCs w:val="18"/>
        </w:rPr>
        <w:t>In order to</w:t>
      </w:r>
      <w:proofErr w:type="gramEnd"/>
      <w:r w:rsidRPr="00B254DB">
        <w:rPr>
          <w:sz w:val="18"/>
          <w:szCs w:val="18"/>
        </w:rPr>
        <w:t xml:space="preserve"> check for one or several functional roles, a peer (within the context of a chaincode) or a client (within the context of a SDK application) will have to retrieve the certificate of: (i) himself (who am I?), (i) the transaction submitter (who is he?) or (iii) other peers of the current chaincode (who are they?)</w:t>
      </w:r>
      <w:r w:rsidR="00B254DB" w:rsidRPr="00B254DB">
        <w:rPr>
          <w:sz w:val="18"/>
          <w:szCs w:val="18"/>
        </w:rPr>
        <w:t xml:space="preserve">. This begs the question of how we may do that in (i) H.F </w:t>
      </w:r>
      <w:proofErr w:type="spellStart"/>
      <w:r w:rsidR="00B254DB" w:rsidRPr="00B254DB">
        <w:rPr>
          <w:sz w:val="18"/>
          <w:szCs w:val="18"/>
        </w:rPr>
        <w:t>Golang</w:t>
      </w:r>
      <w:proofErr w:type="spellEnd"/>
      <w:r w:rsidR="00B254DB" w:rsidRPr="00B254DB">
        <w:rPr>
          <w:sz w:val="18"/>
          <w:szCs w:val="18"/>
        </w:rPr>
        <w:t xml:space="preserve"> framework and (ii) in node SDK</w:t>
      </w:r>
    </w:p>
    <w:p w14:paraId="3DCCBBA6" w14:textId="1A2AD865" w:rsidR="00B254DB" w:rsidRDefault="009A499B" w:rsidP="00643CCF">
      <w:pPr>
        <w:pStyle w:val="Paragraphedeliste"/>
        <w:numPr>
          <w:ilvl w:val="0"/>
          <w:numId w:val="0"/>
        </w:numPr>
        <w:ind w:left="360"/>
        <w:rPr>
          <w:sz w:val="18"/>
          <w:szCs w:val="18"/>
        </w:rPr>
      </w:pPr>
      <w:r>
        <w:rPr>
          <w:color w:val="FF0000"/>
          <w:sz w:val="18"/>
          <w:szCs w:val="18"/>
        </w:rPr>
        <w:t>Short answ</w:t>
      </w:r>
      <w:r w:rsidR="00B254DB" w:rsidRPr="00B254DB">
        <w:rPr>
          <w:color w:val="FF0000"/>
          <w:sz w:val="18"/>
          <w:szCs w:val="18"/>
        </w:rPr>
        <w:t>er:</w:t>
      </w:r>
      <w:r w:rsidR="00B254DB" w:rsidRPr="00B254DB">
        <w:rPr>
          <w:sz w:val="18"/>
          <w:szCs w:val="18"/>
        </w:rPr>
        <w:t xml:space="preserve"> H.F does not </w:t>
      </w:r>
      <w:proofErr w:type="gramStart"/>
      <w:r w:rsidR="00B254DB" w:rsidRPr="00B254DB">
        <w:rPr>
          <w:sz w:val="18"/>
          <w:szCs w:val="18"/>
        </w:rPr>
        <w:t>provide</w:t>
      </w:r>
      <w:proofErr w:type="gramEnd"/>
      <w:r w:rsidR="00B254DB" w:rsidRPr="00B254DB">
        <w:rPr>
          <w:sz w:val="18"/>
          <w:szCs w:val="18"/>
        </w:rPr>
        <w:t xml:space="preserve"> primitives to do that directly: this has t</w:t>
      </w:r>
      <w:r w:rsidR="00643CCF">
        <w:rPr>
          <w:sz w:val="18"/>
          <w:szCs w:val="18"/>
        </w:rPr>
        <w:t xml:space="preserve">o be part of our custom library (presumably built on top of </w:t>
      </w:r>
      <w:proofErr w:type="spellStart"/>
      <w:r w:rsidR="00643CCF">
        <w:rPr>
          <w:sz w:val="18"/>
          <w:szCs w:val="18"/>
        </w:rPr>
        <w:t>spki</w:t>
      </w:r>
      <w:proofErr w:type="spellEnd"/>
      <w:r w:rsidR="00643CCF">
        <w:rPr>
          <w:sz w:val="18"/>
          <w:szCs w:val="18"/>
        </w:rPr>
        <w:t xml:space="preserve"> </w:t>
      </w:r>
      <w:proofErr w:type="spellStart"/>
      <w:r w:rsidR="00643CCF">
        <w:rPr>
          <w:sz w:val="18"/>
          <w:szCs w:val="18"/>
        </w:rPr>
        <w:t>golang</w:t>
      </w:r>
      <w:proofErr w:type="spellEnd"/>
      <w:r w:rsidR="00643CCF">
        <w:rPr>
          <w:sz w:val="18"/>
          <w:szCs w:val="18"/>
        </w:rPr>
        <w:t xml:space="preserve"> package).</w:t>
      </w:r>
    </w:p>
    <w:p w14:paraId="78BC4C24" w14:textId="05831673" w:rsidR="009540D0" w:rsidRPr="00643CCF" w:rsidRDefault="009540D0" w:rsidP="00643CCF">
      <w:pPr>
        <w:pStyle w:val="Paragraphedeliste"/>
        <w:numPr>
          <w:ilvl w:val="0"/>
          <w:numId w:val="0"/>
        </w:numPr>
        <w:ind w:left="360"/>
        <w:rPr>
          <w:sz w:val="18"/>
          <w:szCs w:val="18"/>
        </w:rPr>
      </w:pPr>
      <w:r w:rsidRPr="009540D0">
        <w:rPr>
          <w:color w:val="FF0000"/>
          <w:sz w:val="18"/>
          <w:szCs w:val="18"/>
          <w:highlight w:val="yellow"/>
        </w:rPr>
        <w:t>1.</w:t>
      </w:r>
      <w:r w:rsidRPr="009540D0">
        <w:rPr>
          <w:sz w:val="18"/>
          <w:szCs w:val="18"/>
          <w:highlight w:val="yellow"/>
        </w:rPr>
        <w:t>0.2/1.0.3 (?): API extension to check attributes</w:t>
      </w:r>
    </w:p>
    <w:p w14:paraId="41A43596" w14:textId="22D59734" w:rsidR="00B254DB" w:rsidRDefault="00B254DB">
      <w:pPr>
        <w:rPr>
          <w:sz w:val="18"/>
          <w:szCs w:val="18"/>
        </w:rPr>
      </w:pPr>
      <w:r>
        <w:rPr>
          <w:sz w:val="18"/>
          <w:szCs w:val="18"/>
        </w:rPr>
        <w:t>Note:</w:t>
      </w:r>
      <w:r w:rsidRPr="00B254DB">
        <w:rPr>
          <w:sz w:val="18"/>
          <w:szCs w:val="18"/>
        </w:rPr>
        <w:t xml:space="preserve"> our preliminary</w:t>
      </w:r>
      <w:r>
        <w:rPr>
          <w:sz w:val="18"/>
          <w:szCs w:val="18"/>
        </w:rPr>
        <w:t xml:space="preserve"> design used to involve a chaincode (“Party”) to manage the vector of attributes</w:t>
      </w:r>
      <w:r w:rsidR="00523512">
        <w:rPr>
          <w:sz w:val="18"/>
          <w:szCs w:val="18"/>
        </w:rPr>
        <w:t xml:space="preserve">, as a chaincode database. We </w:t>
      </w:r>
      <w:proofErr w:type="gramStart"/>
      <w:r w:rsidR="00523512">
        <w:rPr>
          <w:sz w:val="18"/>
          <w:szCs w:val="18"/>
        </w:rPr>
        <w:t>don’t</w:t>
      </w:r>
      <w:proofErr w:type="gramEnd"/>
      <w:r w:rsidR="00523512">
        <w:rPr>
          <w:sz w:val="18"/>
          <w:szCs w:val="18"/>
        </w:rPr>
        <w:t xml:space="preserve"> know how it is going to be needed, even after V1 GA. Anyhow, t</w:t>
      </w:r>
      <w:r>
        <w:rPr>
          <w:sz w:val="18"/>
          <w:szCs w:val="18"/>
        </w:rPr>
        <w:t>he “Party” chaincode will still be useful to manage the organization registration/agreement process (a documentary &amp; regulatory process). The result of this process will be precisely the registration of a</w:t>
      </w:r>
      <w:r w:rsidR="00643CCF">
        <w:rPr>
          <w:sz w:val="18"/>
          <w:szCs w:val="18"/>
        </w:rPr>
        <w:t>n attribute</w:t>
      </w:r>
      <w:r>
        <w:rPr>
          <w:sz w:val="18"/>
          <w:szCs w:val="18"/>
        </w:rPr>
        <w:t xml:space="preserve"> certificat</w:t>
      </w:r>
      <w:r w:rsidR="00643CCF">
        <w:rPr>
          <w:sz w:val="18"/>
          <w:szCs w:val="18"/>
        </w:rPr>
        <w:t>e (a-cert).</w:t>
      </w:r>
    </w:p>
    <w:p w14:paraId="1FCC972E" w14:textId="257D8A55" w:rsidR="00B254DB" w:rsidRDefault="00B254DB">
      <w:pPr>
        <w:rPr>
          <w:sz w:val="18"/>
          <w:szCs w:val="18"/>
        </w:rPr>
      </w:pPr>
      <w:r>
        <w:rPr>
          <w:sz w:val="18"/>
          <w:szCs w:val="18"/>
        </w:rPr>
        <w:t>This application would be able</w:t>
      </w:r>
      <w:proofErr w:type="gramStart"/>
      <w:r>
        <w:rPr>
          <w:sz w:val="18"/>
          <w:szCs w:val="18"/>
        </w:rPr>
        <w:t>, in particular, to</w:t>
      </w:r>
      <w:proofErr w:type="gramEnd"/>
      <w:r>
        <w:rPr>
          <w:sz w:val="18"/>
          <w:szCs w:val="18"/>
        </w:rPr>
        <w:t xml:space="preserve"> accurately keep track of delegation patter</w:t>
      </w:r>
      <w:r w:rsidR="00643CCF">
        <w:rPr>
          <w:sz w:val="18"/>
          <w:szCs w:val="18"/>
        </w:rPr>
        <w:t>n</w:t>
      </w:r>
      <w:r>
        <w:rPr>
          <w:sz w:val="18"/>
          <w:szCs w:val="18"/>
        </w:rPr>
        <w:t>s, an important issue which is barely addressed by certificates</w:t>
      </w:r>
      <w:r w:rsidR="00643CCF">
        <w:rPr>
          <w:sz w:val="18"/>
          <w:szCs w:val="18"/>
        </w:rPr>
        <w:t xml:space="preserve"> (at least by H.F CA: it seems to be better with more advanced Cas such as EJBCA)</w:t>
      </w:r>
      <w:r>
        <w:rPr>
          <w:sz w:val="18"/>
          <w:szCs w:val="18"/>
        </w:rPr>
        <w:t>.</w:t>
      </w:r>
    </w:p>
    <w:p w14:paraId="23C180E3" w14:textId="517A546A" w:rsidR="009A499B" w:rsidRDefault="009A499B">
      <w:pPr>
        <w:rPr>
          <w:sz w:val="18"/>
          <w:szCs w:val="18"/>
        </w:rPr>
      </w:pPr>
    </w:p>
    <w:p w14:paraId="5D053914" w14:textId="2B9B97C1" w:rsidR="009A499B" w:rsidRDefault="00523512">
      <w:pPr>
        <w:rPr>
          <w:sz w:val="18"/>
          <w:szCs w:val="18"/>
        </w:rPr>
      </w:pPr>
      <w:r>
        <w:rPr>
          <w:sz w:val="18"/>
          <w:szCs w:val="18"/>
        </w:rPr>
        <w:t xml:space="preserve">Just in case: </w:t>
      </w:r>
      <w:r w:rsidR="009A499B">
        <w:rPr>
          <w:sz w:val="18"/>
          <w:szCs w:val="18"/>
        </w:rPr>
        <w:t xml:space="preserve">CA customization </w:t>
      </w:r>
      <w:r>
        <w:rPr>
          <w:sz w:val="18"/>
          <w:szCs w:val="18"/>
        </w:rPr>
        <w:t>could</w:t>
      </w:r>
      <w:r w:rsidR="009A499B">
        <w:rPr>
          <w:sz w:val="18"/>
          <w:szCs w:val="18"/>
        </w:rPr>
        <w:t xml:space="preserve"> </w:t>
      </w:r>
      <w:proofErr w:type="gramStart"/>
      <w:r w:rsidR="009A499B">
        <w:rPr>
          <w:sz w:val="18"/>
          <w:szCs w:val="18"/>
        </w:rPr>
        <w:t>be performed</w:t>
      </w:r>
      <w:proofErr w:type="gramEnd"/>
      <w:r w:rsidR="009A499B">
        <w:rPr>
          <w:sz w:val="18"/>
          <w:szCs w:val="18"/>
        </w:rPr>
        <w:t xml:space="preserve"> here: </w:t>
      </w:r>
      <w:hyperlink r:id="rId8" w:history="1">
        <w:r w:rsidR="009A499B" w:rsidRPr="00BB321C">
          <w:rPr>
            <w:rStyle w:val="Lienhypertexte"/>
            <w:sz w:val="18"/>
            <w:szCs w:val="18"/>
          </w:rPr>
          <w:t>https://github.com/hyperledger/fabric-ca/blob/master/lib/serverregister.go</w:t>
        </w:r>
      </w:hyperlink>
    </w:p>
    <w:p w14:paraId="09E43468" w14:textId="2BE9AF68" w:rsidR="009A499B" w:rsidRDefault="00497C34" w:rsidP="00497C34">
      <w:pPr>
        <w:pStyle w:val="Titre1"/>
      </w:pPr>
      <w:r>
        <w:t xml:space="preserve">Conclusion </w:t>
      </w:r>
      <w:proofErr w:type="gramStart"/>
      <w:r>
        <w:t>regarding</w:t>
      </w:r>
      <w:proofErr w:type="gramEnd"/>
      <w:r>
        <w:t xml:space="preserve"> an implementation</w:t>
      </w:r>
    </w:p>
    <w:p w14:paraId="4DC1AAD8" w14:textId="60614D7D" w:rsidR="00B254DB" w:rsidRDefault="00497C34" w:rsidP="00497C34">
      <w:pPr>
        <w:pStyle w:val="Paragraphedeliste"/>
        <w:numPr>
          <w:ilvl w:val="0"/>
          <w:numId w:val="22"/>
        </w:numPr>
        <w:rPr>
          <w:sz w:val="18"/>
          <w:szCs w:val="18"/>
        </w:rPr>
      </w:pPr>
      <w:r>
        <w:rPr>
          <w:sz w:val="18"/>
          <w:szCs w:val="18"/>
        </w:rPr>
        <w:t>Too early to engage in some hard-core developments</w:t>
      </w:r>
    </w:p>
    <w:p w14:paraId="0FE69811" w14:textId="0FAE5840" w:rsidR="00497C34" w:rsidRDefault="00497C34" w:rsidP="00497C34">
      <w:pPr>
        <w:pStyle w:val="Paragraphedeliste"/>
        <w:numPr>
          <w:ilvl w:val="0"/>
          <w:numId w:val="22"/>
        </w:numPr>
        <w:rPr>
          <w:sz w:val="18"/>
          <w:szCs w:val="18"/>
        </w:rPr>
      </w:pPr>
      <w:r>
        <w:rPr>
          <w:sz w:val="18"/>
          <w:szCs w:val="18"/>
        </w:rPr>
        <w:t>Wait and see V1 GA</w:t>
      </w:r>
    </w:p>
    <w:p w14:paraId="2E7C3B9C" w14:textId="1BEB23D3" w:rsidR="00497C34" w:rsidRDefault="00497C34" w:rsidP="00497C34">
      <w:pPr>
        <w:pStyle w:val="Paragraphedeliste"/>
        <w:numPr>
          <w:ilvl w:val="0"/>
          <w:numId w:val="22"/>
        </w:numPr>
        <w:rPr>
          <w:sz w:val="18"/>
          <w:szCs w:val="18"/>
        </w:rPr>
      </w:pPr>
      <w:r>
        <w:rPr>
          <w:sz w:val="18"/>
          <w:szCs w:val="18"/>
        </w:rPr>
        <w:t>Try to do best we can in between, perhaps with transaction/chaincode metadata.</w:t>
      </w:r>
    </w:p>
    <w:p w14:paraId="50863C00" w14:textId="77777777" w:rsidR="00497C34" w:rsidRPr="00497C34" w:rsidRDefault="00497C34" w:rsidP="00497C34">
      <w:pPr>
        <w:pStyle w:val="Paragraphedeliste"/>
        <w:numPr>
          <w:ilvl w:val="0"/>
          <w:numId w:val="0"/>
        </w:numPr>
        <w:ind w:left="1080"/>
        <w:rPr>
          <w:sz w:val="18"/>
          <w:szCs w:val="18"/>
        </w:rPr>
      </w:pPr>
    </w:p>
    <w:p w14:paraId="63DBACE1" w14:textId="62CECFC6" w:rsidR="00A34D01" w:rsidRDefault="00A34D01">
      <w:pPr>
        <w:rPr>
          <w:b/>
          <w:sz w:val="18"/>
          <w:szCs w:val="18"/>
          <w:highlight w:val="yellow"/>
        </w:rPr>
      </w:pPr>
      <w:r>
        <w:rPr>
          <w:highlight w:val="yellow"/>
        </w:rPr>
        <w:br w:type="page"/>
      </w:r>
    </w:p>
    <w:p w14:paraId="0DC6CB28" w14:textId="7D841E95" w:rsidR="0048458D" w:rsidRPr="009E0306" w:rsidRDefault="0048458D" w:rsidP="0048458D">
      <w:pPr>
        <w:pStyle w:val="Titre1"/>
      </w:pPr>
      <w:r>
        <w:t>Meaning and purpose of roles</w:t>
      </w:r>
    </w:p>
    <w:p w14:paraId="0DBB4985" w14:textId="72000248" w:rsidR="009E0306" w:rsidRDefault="005D4F6B" w:rsidP="009E0306">
      <w:pPr>
        <w:rPr>
          <w:sz w:val="18"/>
          <w:szCs w:val="18"/>
        </w:rPr>
      </w:pPr>
      <w:r>
        <w:rPr>
          <w:sz w:val="18"/>
          <w:szCs w:val="18"/>
        </w:rPr>
        <w:t xml:space="preserve">Each party interacting with the platform may engage in </w:t>
      </w:r>
      <w:proofErr w:type="gramStart"/>
      <w:r>
        <w:rPr>
          <w:sz w:val="18"/>
          <w:szCs w:val="18"/>
        </w:rPr>
        <w:t>a number of</w:t>
      </w:r>
      <w:proofErr w:type="gramEnd"/>
      <w:r>
        <w:rPr>
          <w:sz w:val="18"/>
          <w:szCs w:val="18"/>
        </w:rPr>
        <w:t xml:space="preserve"> actions. The various sets of actions available to parties </w:t>
      </w:r>
      <w:proofErr w:type="gramStart"/>
      <w:r>
        <w:rPr>
          <w:sz w:val="18"/>
          <w:szCs w:val="18"/>
        </w:rPr>
        <w:t>are stereotyped</w:t>
      </w:r>
      <w:proofErr w:type="gramEnd"/>
      <w:r>
        <w:rPr>
          <w:sz w:val="18"/>
          <w:szCs w:val="18"/>
        </w:rPr>
        <w:t xml:space="preserve"> by roles.</w:t>
      </w:r>
    </w:p>
    <w:p w14:paraId="66BFF6FD" w14:textId="10E935F4" w:rsidR="005D4F6B" w:rsidRDefault="00F56BFC" w:rsidP="009E0306">
      <w:pPr>
        <w:rPr>
          <w:sz w:val="18"/>
          <w:szCs w:val="18"/>
        </w:rPr>
      </w:pPr>
      <w:r>
        <w:rPr>
          <w:sz w:val="18"/>
          <w:szCs w:val="18"/>
        </w:rPr>
        <w:t xml:space="preserve">There are </w:t>
      </w:r>
      <w:proofErr w:type="gramStart"/>
      <w:r>
        <w:rPr>
          <w:sz w:val="18"/>
          <w:szCs w:val="18"/>
        </w:rPr>
        <w:t>different types</w:t>
      </w:r>
      <w:proofErr w:type="gramEnd"/>
      <w:r>
        <w:rPr>
          <w:sz w:val="18"/>
          <w:szCs w:val="18"/>
        </w:rPr>
        <w:t xml:space="preserve"> of roles to be considered, depending of which subpart of the platform a party is interacting with.</w:t>
      </w:r>
    </w:p>
    <w:p w14:paraId="502F75C4" w14:textId="1CB1B65B" w:rsidR="00F56BFC" w:rsidRPr="00F56BFC" w:rsidRDefault="00F56BFC" w:rsidP="00F56BFC">
      <w:pPr>
        <w:pStyle w:val="Paragraphedeliste"/>
        <w:numPr>
          <w:ilvl w:val="0"/>
          <w:numId w:val="15"/>
        </w:numPr>
        <w:rPr>
          <w:sz w:val="18"/>
          <w:szCs w:val="18"/>
        </w:rPr>
      </w:pPr>
      <w:r w:rsidRPr="00F56BFC">
        <w:rPr>
          <w:sz w:val="18"/>
          <w:szCs w:val="18"/>
        </w:rPr>
        <w:t xml:space="preserve">Roles </w:t>
      </w:r>
      <w:proofErr w:type="gramStart"/>
      <w:r w:rsidRPr="00F56BFC">
        <w:rPr>
          <w:sz w:val="18"/>
          <w:szCs w:val="18"/>
        </w:rPr>
        <w:t>regarding</w:t>
      </w:r>
      <w:proofErr w:type="gramEnd"/>
      <w:r w:rsidRPr="00F56BFC">
        <w:rPr>
          <w:sz w:val="18"/>
          <w:szCs w:val="18"/>
        </w:rPr>
        <w:t xml:space="preserve"> a Certificate Authority:</w:t>
      </w:r>
      <w:r w:rsidR="00D14BC8">
        <w:rPr>
          <w:sz w:val="18"/>
          <w:szCs w:val="18"/>
        </w:rPr>
        <w:t xml:space="preserve"> </w:t>
      </w:r>
      <w:r w:rsidR="0048458D">
        <w:rPr>
          <w:sz w:val="18"/>
          <w:szCs w:val="18"/>
        </w:rPr>
        <w:t xml:space="preserve">registering, </w:t>
      </w:r>
      <w:r w:rsidR="00D14BC8">
        <w:rPr>
          <w:sz w:val="18"/>
          <w:szCs w:val="18"/>
        </w:rPr>
        <w:t xml:space="preserve">enrolling </w:t>
      </w:r>
      <w:r w:rsidR="0048458D">
        <w:rPr>
          <w:sz w:val="18"/>
          <w:szCs w:val="18"/>
        </w:rPr>
        <w:t xml:space="preserve">and revoking </w:t>
      </w:r>
      <w:r w:rsidR="00D14BC8">
        <w:rPr>
          <w:sz w:val="18"/>
          <w:szCs w:val="18"/>
        </w:rPr>
        <w:t>parties</w:t>
      </w:r>
      <w:r w:rsidRPr="00F56BFC">
        <w:rPr>
          <w:sz w:val="18"/>
          <w:szCs w:val="18"/>
        </w:rPr>
        <w:t>.</w:t>
      </w:r>
    </w:p>
    <w:p w14:paraId="5DC78BB5" w14:textId="4C93EF38" w:rsidR="00F56BFC" w:rsidRPr="00F56BFC" w:rsidRDefault="00F56BFC" w:rsidP="00F56BFC">
      <w:pPr>
        <w:pStyle w:val="Paragraphedeliste"/>
        <w:numPr>
          <w:ilvl w:val="0"/>
          <w:numId w:val="15"/>
        </w:numPr>
        <w:rPr>
          <w:sz w:val="18"/>
          <w:szCs w:val="18"/>
        </w:rPr>
      </w:pPr>
      <w:r w:rsidRPr="00F56BFC">
        <w:rPr>
          <w:sz w:val="18"/>
          <w:szCs w:val="18"/>
        </w:rPr>
        <w:t xml:space="preserve">Roles </w:t>
      </w:r>
      <w:proofErr w:type="gramStart"/>
      <w:r w:rsidRPr="00F56BFC">
        <w:rPr>
          <w:sz w:val="18"/>
          <w:szCs w:val="18"/>
        </w:rPr>
        <w:t>regarding</w:t>
      </w:r>
      <w:proofErr w:type="gramEnd"/>
      <w:r w:rsidRPr="00F56BFC">
        <w:rPr>
          <w:sz w:val="18"/>
          <w:szCs w:val="18"/>
        </w:rPr>
        <w:t xml:space="preserve"> channel policy administration: a channel defines a partition of the DLT, say a jurisdiction or a market place. Policies </w:t>
      </w:r>
      <w:proofErr w:type="gramStart"/>
      <w:r w:rsidRPr="00F56BFC">
        <w:rPr>
          <w:sz w:val="18"/>
          <w:szCs w:val="18"/>
        </w:rPr>
        <w:t>are defined</w:t>
      </w:r>
      <w:proofErr w:type="gramEnd"/>
      <w:r w:rsidRPr="00F56BFC">
        <w:rPr>
          <w:sz w:val="18"/>
          <w:szCs w:val="18"/>
        </w:rPr>
        <w:t xml:space="preserve"> on a channel to figure out parties engaged in the maintenance of the DLT state.</w:t>
      </w:r>
    </w:p>
    <w:p w14:paraId="6664FC32" w14:textId="2539E1FA" w:rsidR="00F56BFC" w:rsidRPr="00F56BFC" w:rsidRDefault="00F56BFC" w:rsidP="00F56BFC">
      <w:pPr>
        <w:pStyle w:val="Paragraphedeliste"/>
        <w:numPr>
          <w:ilvl w:val="0"/>
          <w:numId w:val="15"/>
        </w:numPr>
        <w:rPr>
          <w:sz w:val="18"/>
          <w:szCs w:val="18"/>
        </w:rPr>
      </w:pPr>
      <w:r w:rsidRPr="00F56BFC">
        <w:rPr>
          <w:sz w:val="18"/>
          <w:szCs w:val="18"/>
        </w:rPr>
        <w:t>Roles defining interactions with a given application</w:t>
      </w:r>
      <w:r w:rsidR="00C63CF3">
        <w:rPr>
          <w:sz w:val="18"/>
          <w:szCs w:val="18"/>
        </w:rPr>
        <w:t xml:space="preserve"> (chaincode or SDK application), aka functional roles.</w:t>
      </w:r>
    </w:p>
    <w:p w14:paraId="57965D74" w14:textId="52A7043D" w:rsidR="00F56BFC" w:rsidRDefault="00F56BFC" w:rsidP="009E0306">
      <w:pPr>
        <w:rPr>
          <w:sz w:val="18"/>
          <w:szCs w:val="18"/>
        </w:rPr>
      </w:pPr>
      <w:r>
        <w:rPr>
          <w:sz w:val="18"/>
          <w:szCs w:val="18"/>
        </w:rPr>
        <w:t>Roles of type (1) are predefined by the CA. Hyperledger CA manages the following roles</w:t>
      </w:r>
      <w:r w:rsidR="00C63CF3">
        <w:rPr>
          <w:sz w:val="18"/>
          <w:szCs w:val="18"/>
        </w:rPr>
        <w:t>, using certificate attributes</w:t>
      </w:r>
      <w:r>
        <w:rPr>
          <w:sz w:val="18"/>
          <w:szCs w:val="18"/>
        </w:rPr>
        <w:t>:</w:t>
      </w:r>
    </w:p>
    <w:p w14:paraId="457F5B57" w14:textId="055519E1" w:rsidR="00F56BFC" w:rsidRDefault="00F56BFC" w:rsidP="00F56BFC">
      <w:pPr>
        <w:pStyle w:val="Paragraphedeliste"/>
        <w:numPr>
          <w:ilvl w:val="0"/>
          <w:numId w:val="16"/>
        </w:numPr>
        <w:rPr>
          <w:sz w:val="18"/>
          <w:szCs w:val="18"/>
        </w:rPr>
      </w:pPr>
      <w:proofErr w:type="spellStart"/>
      <w:proofErr w:type="gramStart"/>
      <w:r>
        <w:rPr>
          <w:sz w:val="18"/>
          <w:szCs w:val="18"/>
        </w:rPr>
        <w:t>hf.revoker</w:t>
      </w:r>
      <w:proofErr w:type="spellEnd"/>
      <w:proofErr w:type="gramEnd"/>
      <w:r w:rsidR="005A7766">
        <w:rPr>
          <w:sz w:val="18"/>
          <w:szCs w:val="18"/>
        </w:rPr>
        <w:tab/>
      </w:r>
      <w:r w:rsidR="005A7766">
        <w:rPr>
          <w:sz w:val="18"/>
          <w:szCs w:val="18"/>
        </w:rPr>
        <w:tab/>
      </w:r>
      <w:r w:rsidR="005A7766">
        <w:rPr>
          <w:sz w:val="18"/>
          <w:szCs w:val="18"/>
        </w:rPr>
        <w:tab/>
        <w:t>:  capability to revoke certificate</w:t>
      </w:r>
    </w:p>
    <w:p w14:paraId="5576FC54" w14:textId="00B24361" w:rsidR="005A7766" w:rsidRDefault="005A7766" w:rsidP="00F56BFC">
      <w:pPr>
        <w:pStyle w:val="Paragraphedeliste"/>
        <w:numPr>
          <w:ilvl w:val="0"/>
          <w:numId w:val="16"/>
        </w:numPr>
        <w:rPr>
          <w:sz w:val="18"/>
          <w:szCs w:val="18"/>
        </w:rPr>
      </w:pPr>
      <w:proofErr w:type="spellStart"/>
      <w:proofErr w:type="gramStart"/>
      <w:r>
        <w:rPr>
          <w:sz w:val="18"/>
          <w:szCs w:val="18"/>
        </w:rPr>
        <w:t>hf.Registrar.Roles</w:t>
      </w:r>
      <w:proofErr w:type="spellEnd"/>
      <w:proofErr w:type="gramEnd"/>
      <w:r>
        <w:rPr>
          <w:sz w:val="18"/>
          <w:szCs w:val="18"/>
        </w:rPr>
        <w:tab/>
      </w:r>
      <w:r>
        <w:rPr>
          <w:sz w:val="18"/>
          <w:szCs w:val="18"/>
        </w:rPr>
        <w:tab/>
      </w:r>
      <w:r>
        <w:rPr>
          <w:sz w:val="18"/>
          <w:szCs w:val="18"/>
        </w:rPr>
        <w:tab/>
        <w:t>:</w:t>
      </w:r>
      <w:r w:rsidR="001F622E">
        <w:rPr>
          <w:sz w:val="18"/>
          <w:szCs w:val="18"/>
        </w:rPr>
        <w:t xml:space="preserve">  capability to register identities</w:t>
      </w:r>
      <w:r w:rsidR="009A499B">
        <w:rPr>
          <w:sz w:val="18"/>
          <w:szCs w:val="18"/>
        </w:rPr>
        <w:t xml:space="preserve"> according to specific types</w:t>
      </w:r>
    </w:p>
    <w:p w14:paraId="1B31EEC9" w14:textId="04C14C3B" w:rsidR="005A7766" w:rsidRPr="00497C34" w:rsidRDefault="005A7766" w:rsidP="005A7766">
      <w:pPr>
        <w:pStyle w:val="Paragraphedeliste"/>
        <w:numPr>
          <w:ilvl w:val="0"/>
          <w:numId w:val="16"/>
        </w:numPr>
        <w:rPr>
          <w:color w:val="FF0000"/>
          <w:sz w:val="18"/>
          <w:szCs w:val="18"/>
        </w:rPr>
      </w:pPr>
      <w:proofErr w:type="spellStart"/>
      <w:proofErr w:type="gramStart"/>
      <w:r w:rsidRPr="00497C34">
        <w:rPr>
          <w:color w:val="FF0000"/>
          <w:sz w:val="18"/>
          <w:szCs w:val="18"/>
        </w:rPr>
        <w:t>hf.Registrar.DelegatedRoles</w:t>
      </w:r>
      <w:proofErr w:type="spellEnd"/>
      <w:proofErr w:type="gramEnd"/>
      <w:r w:rsidRPr="00497C34">
        <w:rPr>
          <w:color w:val="FF0000"/>
          <w:sz w:val="18"/>
          <w:szCs w:val="18"/>
        </w:rPr>
        <w:tab/>
      </w:r>
      <w:r w:rsidRPr="00497C34">
        <w:rPr>
          <w:color w:val="FF0000"/>
          <w:sz w:val="18"/>
          <w:szCs w:val="18"/>
        </w:rPr>
        <w:tab/>
        <w:t>:</w:t>
      </w:r>
      <w:r w:rsidR="009A499B" w:rsidRPr="00497C34">
        <w:rPr>
          <w:color w:val="FF0000"/>
          <w:sz w:val="18"/>
          <w:szCs w:val="18"/>
        </w:rPr>
        <w:t xml:space="preserve"> couldn’t figure out use case</w:t>
      </w:r>
    </w:p>
    <w:p w14:paraId="30D077A8" w14:textId="29F863D9" w:rsidR="0048458D" w:rsidRPr="00F56BFC" w:rsidRDefault="0048458D" w:rsidP="005A7766">
      <w:pPr>
        <w:pStyle w:val="Paragraphedeliste"/>
        <w:numPr>
          <w:ilvl w:val="0"/>
          <w:numId w:val="16"/>
        </w:numPr>
        <w:rPr>
          <w:sz w:val="18"/>
          <w:szCs w:val="18"/>
        </w:rPr>
      </w:pPr>
      <w:proofErr w:type="spellStart"/>
      <w:proofErr w:type="gramStart"/>
      <w:r>
        <w:rPr>
          <w:sz w:val="18"/>
          <w:szCs w:val="18"/>
        </w:rPr>
        <w:t>hf.IntermediateCA</w:t>
      </w:r>
      <w:proofErr w:type="spellEnd"/>
      <w:proofErr w:type="gramEnd"/>
      <w:r>
        <w:rPr>
          <w:sz w:val="18"/>
          <w:szCs w:val="18"/>
        </w:rPr>
        <w:tab/>
      </w:r>
      <w:r>
        <w:rPr>
          <w:sz w:val="18"/>
          <w:szCs w:val="18"/>
        </w:rPr>
        <w:tab/>
      </w:r>
      <w:r>
        <w:rPr>
          <w:sz w:val="18"/>
          <w:szCs w:val="18"/>
        </w:rPr>
        <w:tab/>
        <w:t>: capability to act as an intermediate Certificate Authority</w:t>
      </w:r>
    </w:p>
    <w:p w14:paraId="77273A93" w14:textId="687F0AEB" w:rsidR="00F56BFC" w:rsidRDefault="005A7766" w:rsidP="009E0306">
      <w:pPr>
        <w:rPr>
          <w:sz w:val="18"/>
          <w:szCs w:val="18"/>
        </w:rPr>
      </w:pPr>
      <w:r>
        <w:rPr>
          <w:sz w:val="18"/>
          <w:szCs w:val="18"/>
        </w:rPr>
        <w:t>Note: that Hyperledger CA is completely independent from the Hyperledger Fabric.</w:t>
      </w:r>
    </w:p>
    <w:p w14:paraId="6CD2D779" w14:textId="3DEAC499" w:rsidR="005A7766" w:rsidRDefault="001F622E" w:rsidP="009E0306">
      <w:pPr>
        <w:rPr>
          <w:sz w:val="18"/>
          <w:szCs w:val="18"/>
        </w:rPr>
      </w:pPr>
      <w:r>
        <w:rPr>
          <w:sz w:val="18"/>
          <w:szCs w:val="18"/>
        </w:rPr>
        <w:t xml:space="preserve">Identities may </w:t>
      </w:r>
      <w:proofErr w:type="gramStart"/>
      <w:r>
        <w:rPr>
          <w:sz w:val="18"/>
          <w:szCs w:val="18"/>
        </w:rPr>
        <w:t>be attributed</w:t>
      </w:r>
      <w:proofErr w:type="gramEnd"/>
      <w:r>
        <w:rPr>
          <w:sz w:val="18"/>
          <w:szCs w:val="18"/>
        </w:rPr>
        <w:t xml:space="preserve"> an arbitrary type, defining identity registration domains (i.e. a CA registrar may rule over only a set of identity types). Types may be customized. Examples of identi</w:t>
      </w:r>
      <w:r w:rsidR="009A499B">
        <w:rPr>
          <w:sz w:val="18"/>
          <w:szCs w:val="18"/>
        </w:rPr>
        <w:t>ty types: peer, user, validator…</w:t>
      </w:r>
    </w:p>
    <w:p w14:paraId="7284FB59" w14:textId="07AFF58A" w:rsidR="009A499B" w:rsidRDefault="009A499B" w:rsidP="009A499B">
      <w:pPr>
        <w:pBdr>
          <w:top w:val="single" w:sz="4" w:space="1" w:color="auto"/>
          <w:left w:val="single" w:sz="4" w:space="4" w:color="auto"/>
          <w:bottom w:val="single" w:sz="4" w:space="1" w:color="auto"/>
          <w:right w:val="single" w:sz="4" w:space="4" w:color="auto"/>
        </w:pBdr>
        <w:rPr>
          <w:sz w:val="18"/>
          <w:szCs w:val="18"/>
        </w:rPr>
      </w:pPr>
      <w:r>
        <w:rPr>
          <w:sz w:val="18"/>
          <w:szCs w:val="18"/>
        </w:rPr>
        <w:t xml:space="preserve">Note: it looks like the identity type is not </w:t>
      </w:r>
      <w:proofErr w:type="gramStart"/>
      <w:r>
        <w:rPr>
          <w:sz w:val="18"/>
          <w:szCs w:val="18"/>
        </w:rPr>
        <w:t>currently used</w:t>
      </w:r>
      <w:proofErr w:type="gramEnd"/>
      <w:r>
        <w:rPr>
          <w:sz w:val="18"/>
          <w:szCs w:val="18"/>
        </w:rPr>
        <w:t xml:space="preserve"> by H.F. Policy channel groups are used instead to verify channel policy. The idea is interesting however.</w:t>
      </w:r>
    </w:p>
    <w:p w14:paraId="1A81A7C7" w14:textId="642D7BD9" w:rsidR="00A34D01" w:rsidRDefault="00A34D01" w:rsidP="009E0306">
      <w:pPr>
        <w:rPr>
          <w:sz w:val="18"/>
          <w:szCs w:val="18"/>
        </w:rPr>
      </w:pPr>
      <w:r w:rsidRPr="00497C34">
        <w:rPr>
          <w:sz w:val="18"/>
          <w:szCs w:val="18"/>
          <w:highlight w:val="yellow"/>
        </w:rPr>
        <w:t>User identities vs Peer identities</w:t>
      </w:r>
      <w:r w:rsidR="00497C34" w:rsidRPr="00497C34">
        <w:rPr>
          <w:sz w:val="18"/>
          <w:szCs w:val="18"/>
          <w:highlight w:val="yellow"/>
        </w:rPr>
        <w:t xml:space="preserve">: </w:t>
      </w:r>
      <w:proofErr w:type="gramStart"/>
      <w:r w:rsidR="00497C34" w:rsidRPr="00497C34">
        <w:rPr>
          <w:sz w:val="18"/>
          <w:szCs w:val="18"/>
          <w:highlight w:val="yellow"/>
        </w:rPr>
        <w:t>couldn’t</w:t>
      </w:r>
      <w:proofErr w:type="gramEnd"/>
      <w:r w:rsidR="00497C34" w:rsidRPr="00497C34">
        <w:rPr>
          <w:sz w:val="18"/>
          <w:szCs w:val="18"/>
          <w:highlight w:val="yellow"/>
        </w:rPr>
        <w:t xml:space="preserve"> figure out, really</w:t>
      </w:r>
      <w:r w:rsidR="00497C34">
        <w:rPr>
          <w:sz w:val="18"/>
          <w:szCs w:val="18"/>
        </w:rPr>
        <w:t>. C.A “identity type” is irrelevant (totally disconnected from the H.F ledger). It is probably dealing with channel policy groups.</w:t>
      </w:r>
    </w:p>
    <w:p w14:paraId="15FC5382" w14:textId="034EBB59" w:rsidR="005A7766" w:rsidRDefault="005A7766" w:rsidP="009E0306">
      <w:pPr>
        <w:rPr>
          <w:sz w:val="18"/>
          <w:szCs w:val="18"/>
        </w:rPr>
      </w:pPr>
      <w:r>
        <w:rPr>
          <w:sz w:val="18"/>
          <w:szCs w:val="18"/>
        </w:rPr>
        <w:t xml:space="preserve">Roles of type (2) are predefined by Fabric (channel policy module), </w:t>
      </w:r>
      <w:proofErr w:type="gramStart"/>
      <w:r>
        <w:rPr>
          <w:sz w:val="18"/>
          <w:szCs w:val="18"/>
        </w:rPr>
        <w:t>in order to</w:t>
      </w:r>
      <w:proofErr w:type="gramEnd"/>
      <w:r>
        <w:rPr>
          <w:sz w:val="18"/>
          <w:szCs w:val="18"/>
        </w:rPr>
        <w:t xml:space="preserve"> split Principals </w:t>
      </w:r>
      <w:r w:rsidR="00C63CF3">
        <w:rPr>
          <w:sz w:val="18"/>
          <w:szCs w:val="18"/>
        </w:rPr>
        <w:t xml:space="preserve">(i.e. organizations) </w:t>
      </w:r>
      <w:r>
        <w:rPr>
          <w:sz w:val="18"/>
          <w:szCs w:val="18"/>
        </w:rPr>
        <w:t>into groups. Policies regulate the participation to Hyperledger Fabric transaction validation mechanisms (endorsement, ordering).</w:t>
      </w:r>
    </w:p>
    <w:p w14:paraId="70F3BC2F" w14:textId="55F0AAAC" w:rsidR="005A7766" w:rsidRDefault="005A7766" w:rsidP="005A7766">
      <w:pPr>
        <w:pStyle w:val="Paragraphedeliste"/>
        <w:numPr>
          <w:ilvl w:val="0"/>
          <w:numId w:val="16"/>
        </w:numPr>
        <w:rPr>
          <w:sz w:val="18"/>
          <w:szCs w:val="18"/>
        </w:rPr>
      </w:pPr>
      <w:proofErr w:type="spellStart"/>
      <w:r>
        <w:rPr>
          <w:sz w:val="18"/>
          <w:szCs w:val="18"/>
        </w:rPr>
        <w:t>Orderers</w:t>
      </w:r>
      <w:proofErr w:type="spellEnd"/>
      <w:r>
        <w:rPr>
          <w:sz w:val="18"/>
          <w:szCs w:val="18"/>
        </w:rPr>
        <w:tab/>
      </w:r>
      <w:r>
        <w:rPr>
          <w:sz w:val="18"/>
          <w:szCs w:val="18"/>
        </w:rPr>
        <w:tab/>
      </w:r>
      <w:r>
        <w:rPr>
          <w:sz w:val="18"/>
          <w:szCs w:val="18"/>
        </w:rPr>
        <w:tab/>
      </w:r>
      <w:r>
        <w:rPr>
          <w:sz w:val="18"/>
          <w:szCs w:val="18"/>
        </w:rPr>
        <w:tab/>
        <w:t xml:space="preserve">: </w:t>
      </w:r>
      <w:proofErr w:type="gramStart"/>
      <w:r>
        <w:rPr>
          <w:sz w:val="18"/>
          <w:szCs w:val="18"/>
        </w:rPr>
        <w:t>participate</w:t>
      </w:r>
      <w:proofErr w:type="gramEnd"/>
      <w:r>
        <w:rPr>
          <w:sz w:val="18"/>
          <w:szCs w:val="18"/>
        </w:rPr>
        <w:t xml:space="preserve"> the ordering consensus after transaction endorsement</w:t>
      </w:r>
    </w:p>
    <w:p w14:paraId="37E29C29" w14:textId="74F6B801" w:rsidR="005A7766" w:rsidRDefault="005A7766" w:rsidP="005A7766">
      <w:pPr>
        <w:pStyle w:val="Paragraphedeliste"/>
        <w:numPr>
          <w:ilvl w:val="0"/>
          <w:numId w:val="16"/>
        </w:numPr>
        <w:rPr>
          <w:sz w:val="18"/>
          <w:szCs w:val="18"/>
          <w:highlight w:val="yellow"/>
        </w:rPr>
      </w:pPr>
      <w:r w:rsidRPr="00497C34">
        <w:rPr>
          <w:sz w:val="18"/>
          <w:szCs w:val="18"/>
          <w:highlight w:val="yellow"/>
        </w:rPr>
        <w:t>Application</w:t>
      </w:r>
      <w:r w:rsidRPr="00497C34">
        <w:rPr>
          <w:sz w:val="18"/>
          <w:szCs w:val="18"/>
          <w:highlight w:val="yellow"/>
        </w:rPr>
        <w:tab/>
      </w:r>
      <w:r w:rsidRPr="00497C34">
        <w:rPr>
          <w:sz w:val="18"/>
          <w:szCs w:val="18"/>
          <w:highlight w:val="yellow"/>
        </w:rPr>
        <w:tab/>
      </w:r>
      <w:r w:rsidRPr="00497C34">
        <w:rPr>
          <w:sz w:val="18"/>
          <w:szCs w:val="18"/>
          <w:highlight w:val="yellow"/>
        </w:rPr>
        <w:tab/>
        <w:t>:</w:t>
      </w:r>
      <w:r w:rsidR="00497C34" w:rsidRPr="00497C34">
        <w:rPr>
          <w:sz w:val="18"/>
          <w:szCs w:val="18"/>
          <w:highlight w:val="yellow"/>
        </w:rPr>
        <w:t xml:space="preserve"> </w:t>
      </w:r>
      <w:proofErr w:type="gramStart"/>
      <w:r w:rsidR="00497C34" w:rsidRPr="00497C34">
        <w:rPr>
          <w:sz w:val="18"/>
          <w:szCs w:val="18"/>
          <w:highlight w:val="yellow"/>
        </w:rPr>
        <w:t>couldn’t</w:t>
      </w:r>
      <w:proofErr w:type="gramEnd"/>
      <w:r w:rsidR="00497C34" w:rsidRPr="00497C34">
        <w:rPr>
          <w:sz w:val="18"/>
          <w:szCs w:val="18"/>
          <w:highlight w:val="yellow"/>
        </w:rPr>
        <w:t xml:space="preserve"> figure out</w:t>
      </w:r>
    </w:p>
    <w:p w14:paraId="37FDE9E3" w14:textId="47054B14" w:rsidR="00497C34" w:rsidRPr="00497C34" w:rsidRDefault="00497C34" w:rsidP="00497C34">
      <w:pPr>
        <w:rPr>
          <w:sz w:val="18"/>
          <w:szCs w:val="18"/>
        </w:rPr>
      </w:pPr>
      <w:proofErr w:type="spellStart"/>
      <w:r w:rsidRPr="00497C34">
        <w:rPr>
          <w:sz w:val="18"/>
          <w:szCs w:val="18"/>
        </w:rPr>
        <w:t>Orderers</w:t>
      </w:r>
      <w:proofErr w:type="spellEnd"/>
      <w:r w:rsidRPr="00497C34">
        <w:rPr>
          <w:sz w:val="18"/>
          <w:szCs w:val="18"/>
        </w:rPr>
        <w:t xml:space="preserve">, Readers and Writers seem to be hard-wired in the solution, at least regarding </w:t>
      </w:r>
      <w:proofErr w:type="spellStart"/>
      <w:r w:rsidRPr="00497C34">
        <w:rPr>
          <w:sz w:val="18"/>
          <w:szCs w:val="18"/>
        </w:rPr>
        <w:t>orderers</w:t>
      </w:r>
      <w:proofErr w:type="spellEnd"/>
      <w:r w:rsidRPr="00497C34">
        <w:rPr>
          <w:sz w:val="18"/>
          <w:szCs w:val="18"/>
        </w:rPr>
        <w:t>.</w:t>
      </w:r>
    </w:p>
    <w:p w14:paraId="480FAC0E" w14:textId="68BED2AC" w:rsidR="005A7766" w:rsidRDefault="005A7766" w:rsidP="005A7766">
      <w:pPr>
        <w:rPr>
          <w:sz w:val="18"/>
          <w:szCs w:val="18"/>
        </w:rPr>
      </w:pPr>
      <w:r>
        <w:rPr>
          <w:sz w:val="18"/>
          <w:szCs w:val="18"/>
        </w:rPr>
        <w:t xml:space="preserve">Groups </w:t>
      </w:r>
      <w:proofErr w:type="gramStart"/>
      <w:r>
        <w:rPr>
          <w:sz w:val="18"/>
          <w:szCs w:val="18"/>
        </w:rPr>
        <w:t>are</w:t>
      </w:r>
      <w:r w:rsidR="00C63CF3">
        <w:rPr>
          <w:sz w:val="18"/>
          <w:szCs w:val="18"/>
        </w:rPr>
        <w:t xml:space="preserve"> further</w:t>
      </w:r>
      <w:r>
        <w:rPr>
          <w:sz w:val="18"/>
          <w:szCs w:val="18"/>
        </w:rPr>
        <w:t xml:space="preserve"> refined</w:t>
      </w:r>
      <w:proofErr w:type="gramEnd"/>
      <w:r>
        <w:rPr>
          <w:sz w:val="18"/>
          <w:szCs w:val="18"/>
        </w:rPr>
        <w:t xml:space="preserve"> with policies: Admin, Readers, Writers</w:t>
      </w:r>
      <w:r w:rsidR="00C63CF3">
        <w:rPr>
          <w:sz w:val="18"/>
          <w:szCs w:val="18"/>
        </w:rPr>
        <w:t xml:space="preserve">. Thus, a given Principal may </w:t>
      </w:r>
      <w:proofErr w:type="gramStart"/>
      <w:r w:rsidR="00C63CF3">
        <w:rPr>
          <w:sz w:val="18"/>
          <w:szCs w:val="18"/>
        </w:rPr>
        <w:t>be affected</w:t>
      </w:r>
      <w:proofErr w:type="gramEnd"/>
      <w:r w:rsidR="00C63CF3">
        <w:rPr>
          <w:sz w:val="18"/>
          <w:szCs w:val="18"/>
        </w:rPr>
        <w:t xml:space="preserve"> to a pair (group, policy).</w:t>
      </w:r>
    </w:p>
    <w:p w14:paraId="02FDA492" w14:textId="57BFA8E4" w:rsidR="00C63CF3" w:rsidRDefault="00C63CF3" w:rsidP="005A7766">
      <w:pPr>
        <w:rPr>
          <w:sz w:val="18"/>
          <w:szCs w:val="18"/>
        </w:rPr>
      </w:pPr>
      <w:r>
        <w:rPr>
          <w:sz w:val="18"/>
          <w:szCs w:val="18"/>
        </w:rPr>
        <w:t>During endorsement and ordering, a policy will evaluate according to 2 different (predefi</w:t>
      </w:r>
      <w:r w:rsidR="001F622E">
        <w:rPr>
          <w:sz w:val="18"/>
          <w:szCs w:val="18"/>
        </w:rPr>
        <w:t>n</w:t>
      </w:r>
      <w:r>
        <w:rPr>
          <w:sz w:val="18"/>
          <w:szCs w:val="18"/>
        </w:rPr>
        <w:t>ed) roles: member or admin.</w:t>
      </w:r>
    </w:p>
    <w:p w14:paraId="6ACC5A40" w14:textId="77777777" w:rsidR="00497C34" w:rsidRDefault="00497C34" w:rsidP="005A7766">
      <w:pPr>
        <w:rPr>
          <w:sz w:val="18"/>
          <w:szCs w:val="18"/>
        </w:rPr>
      </w:pPr>
    </w:p>
    <w:p w14:paraId="3B9CD9F5" w14:textId="57E91CAE" w:rsidR="00C63CF3" w:rsidRDefault="00C63CF3" w:rsidP="005A7766">
      <w:pPr>
        <w:rPr>
          <w:sz w:val="18"/>
          <w:szCs w:val="18"/>
        </w:rPr>
      </w:pPr>
      <w:r>
        <w:rPr>
          <w:sz w:val="18"/>
          <w:szCs w:val="18"/>
        </w:rPr>
        <w:t xml:space="preserve">Roles of type (3) </w:t>
      </w:r>
      <w:proofErr w:type="gramStart"/>
      <w:r>
        <w:rPr>
          <w:sz w:val="18"/>
          <w:szCs w:val="18"/>
        </w:rPr>
        <w:t>are defined</w:t>
      </w:r>
      <w:proofErr w:type="gramEnd"/>
      <w:r>
        <w:rPr>
          <w:sz w:val="18"/>
          <w:szCs w:val="18"/>
        </w:rPr>
        <w:t xml:space="preserve"> by our functional needs. Roles </w:t>
      </w:r>
      <w:r w:rsidR="00497C34">
        <w:rPr>
          <w:sz w:val="18"/>
          <w:szCs w:val="18"/>
        </w:rPr>
        <w:t>could</w:t>
      </w:r>
      <w:r>
        <w:rPr>
          <w:sz w:val="18"/>
          <w:szCs w:val="18"/>
        </w:rPr>
        <w:t xml:space="preserve"> </w:t>
      </w:r>
      <w:proofErr w:type="gramStart"/>
      <w:r>
        <w:rPr>
          <w:sz w:val="18"/>
          <w:szCs w:val="18"/>
        </w:rPr>
        <w:t>be affected</w:t>
      </w:r>
      <w:proofErr w:type="gramEnd"/>
      <w:r>
        <w:rPr>
          <w:sz w:val="18"/>
          <w:szCs w:val="18"/>
        </w:rPr>
        <w:t xml:space="preserve"> to parties using certificate</w:t>
      </w:r>
      <w:r w:rsidR="00497C34">
        <w:rPr>
          <w:sz w:val="18"/>
          <w:szCs w:val="18"/>
        </w:rPr>
        <w:t xml:space="preserve"> attributes (or any other ACL mechanism provided at the application’s level).</w:t>
      </w:r>
    </w:p>
    <w:p w14:paraId="02071D65" w14:textId="77777777" w:rsidR="00A34D01" w:rsidRDefault="00A34D01">
      <w:pPr>
        <w:rPr>
          <w:b/>
          <w:sz w:val="18"/>
          <w:szCs w:val="18"/>
        </w:rPr>
      </w:pPr>
      <w:r>
        <w:br w:type="page"/>
      </w:r>
    </w:p>
    <w:p w14:paraId="64E9C386" w14:textId="40D6E800" w:rsidR="00D14BC8" w:rsidRDefault="00A34D01" w:rsidP="00D14BC8">
      <w:pPr>
        <w:pStyle w:val="Titre1"/>
      </w:pPr>
      <w:r>
        <w:t xml:space="preserve">Detailed </w:t>
      </w:r>
      <w:r w:rsidR="00D14BC8">
        <w:t>requirements for TheFundsChain</w:t>
      </w:r>
    </w:p>
    <w:p w14:paraId="632B9299" w14:textId="389EFE73" w:rsidR="002C1A2D" w:rsidRPr="00B1129B" w:rsidRDefault="002C1A2D" w:rsidP="001F622E">
      <w:pPr>
        <w:pStyle w:val="Titre2"/>
      </w:pPr>
      <w:r w:rsidRPr="00B1129B">
        <w:t>General concepts with functional roles</w:t>
      </w:r>
    </w:p>
    <w:p w14:paraId="7D5B2B5A" w14:textId="475B633B" w:rsidR="00652A60" w:rsidRPr="00652A60" w:rsidRDefault="00652A60" w:rsidP="00652A60">
      <w:pPr>
        <w:spacing w:after="0"/>
        <w:rPr>
          <w:sz w:val="18"/>
          <w:szCs w:val="18"/>
          <w:u w:val="single"/>
        </w:rPr>
      </w:pPr>
      <w:r w:rsidRPr="00652A60">
        <w:rPr>
          <w:sz w:val="18"/>
          <w:szCs w:val="18"/>
          <w:u w:val="single"/>
        </w:rPr>
        <w:t>Classification of identified parties:</w:t>
      </w:r>
    </w:p>
    <w:p w14:paraId="3CDD2929" w14:textId="3BD534E6" w:rsidR="008465D3" w:rsidRDefault="008465D3" w:rsidP="007A3E9F">
      <w:pPr>
        <w:pStyle w:val="Paragraphedeliste"/>
        <w:numPr>
          <w:ilvl w:val="0"/>
          <w:numId w:val="10"/>
        </w:numPr>
        <w:spacing w:after="0"/>
        <w:rPr>
          <w:sz w:val="18"/>
          <w:szCs w:val="18"/>
        </w:rPr>
      </w:pPr>
      <w:r>
        <w:rPr>
          <w:sz w:val="18"/>
          <w:szCs w:val="18"/>
        </w:rPr>
        <w:t>Participating members</w:t>
      </w:r>
      <w:r w:rsidR="00652A60">
        <w:rPr>
          <w:sz w:val="18"/>
          <w:szCs w:val="18"/>
        </w:rPr>
        <w:t>:</w:t>
      </w:r>
      <w:r w:rsidR="00652A60">
        <w:rPr>
          <w:sz w:val="18"/>
          <w:szCs w:val="18"/>
        </w:rPr>
        <w:tab/>
      </w:r>
      <w:r w:rsidR="00652A60">
        <w:rPr>
          <w:sz w:val="18"/>
          <w:szCs w:val="18"/>
        </w:rPr>
        <w:tab/>
        <w:t>first class citizens on the DLT, able to deploy and operate chaincodes</w:t>
      </w:r>
    </w:p>
    <w:p w14:paraId="010E38FC" w14:textId="6EA98904" w:rsidR="008465D3" w:rsidRDefault="008465D3" w:rsidP="007A3E9F">
      <w:pPr>
        <w:pStyle w:val="Paragraphedeliste"/>
        <w:numPr>
          <w:ilvl w:val="0"/>
          <w:numId w:val="10"/>
        </w:numPr>
        <w:spacing w:after="0"/>
        <w:rPr>
          <w:sz w:val="18"/>
          <w:szCs w:val="18"/>
        </w:rPr>
      </w:pPr>
      <w:r>
        <w:rPr>
          <w:sz w:val="18"/>
          <w:szCs w:val="18"/>
        </w:rPr>
        <w:t>Sponsored members</w:t>
      </w:r>
      <w:r w:rsidR="00652A60">
        <w:rPr>
          <w:sz w:val="18"/>
          <w:szCs w:val="18"/>
        </w:rPr>
        <w:t>:</w:t>
      </w:r>
      <w:r w:rsidR="00652A60">
        <w:rPr>
          <w:sz w:val="18"/>
          <w:szCs w:val="18"/>
        </w:rPr>
        <w:tab/>
      </w:r>
      <w:r w:rsidR="00652A60">
        <w:rPr>
          <w:sz w:val="18"/>
          <w:szCs w:val="18"/>
        </w:rPr>
        <w:tab/>
        <w:t>second class citizens on the DLT, with SDK capabilities only</w:t>
      </w:r>
    </w:p>
    <w:p w14:paraId="0816DE75" w14:textId="4C719104" w:rsidR="00652A60" w:rsidRDefault="00652A60" w:rsidP="007A3E9F">
      <w:pPr>
        <w:pStyle w:val="Paragraphedeliste"/>
        <w:numPr>
          <w:ilvl w:val="0"/>
          <w:numId w:val="10"/>
        </w:numPr>
        <w:spacing w:after="0"/>
        <w:rPr>
          <w:sz w:val="18"/>
          <w:szCs w:val="18"/>
        </w:rPr>
      </w:pPr>
      <w:r>
        <w:rPr>
          <w:sz w:val="18"/>
          <w:szCs w:val="18"/>
        </w:rPr>
        <w:t xml:space="preserve">Non-member </w:t>
      </w:r>
      <w:proofErr w:type="gramStart"/>
      <w:r>
        <w:rPr>
          <w:sz w:val="18"/>
          <w:szCs w:val="18"/>
        </w:rPr>
        <w:t>identified</w:t>
      </w:r>
      <w:proofErr w:type="gramEnd"/>
      <w:r>
        <w:rPr>
          <w:sz w:val="18"/>
          <w:szCs w:val="18"/>
        </w:rPr>
        <w:t xml:space="preserve"> parties:</w:t>
      </w:r>
      <w:r>
        <w:rPr>
          <w:sz w:val="18"/>
          <w:szCs w:val="18"/>
        </w:rPr>
        <w:tab/>
        <w:t>identified parties which have to operate through a member (e.g. retail investors)</w:t>
      </w:r>
    </w:p>
    <w:p w14:paraId="4C3BB16B" w14:textId="3C57887D" w:rsidR="008465D3" w:rsidRDefault="008465D3" w:rsidP="00652A60">
      <w:pPr>
        <w:spacing w:after="0"/>
        <w:rPr>
          <w:sz w:val="18"/>
          <w:szCs w:val="18"/>
        </w:rPr>
      </w:pPr>
    </w:p>
    <w:p w14:paraId="051BEB32" w14:textId="1D0F9E04" w:rsidR="00652A60" w:rsidRPr="00652A60" w:rsidRDefault="00652A60" w:rsidP="00652A60">
      <w:pPr>
        <w:spacing w:after="0"/>
        <w:rPr>
          <w:sz w:val="18"/>
          <w:szCs w:val="18"/>
        </w:rPr>
      </w:pPr>
      <w:r>
        <w:rPr>
          <w:sz w:val="18"/>
          <w:szCs w:val="18"/>
        </w:rPr>
        <w:t>Notes:</w:t>
      </w:r>
    </w:p>
    <w:p w14:paraId="310A98F9" w14:textId="15C07698" w:rsidR="005A2265" w:rsidRDefault="005A2265" w:rsidP="007A3E9F">
      <w:pPr>
        <w:pStyle w:val="Paragraphedeliste"/>
        <w:numPr>
          <w:ilvl w:val="0"/>
          <w:numId w:val="10"/>
        </w:numPr>
        <w:spacing w:after="0"/>
        <w:rPr>
          <w:sz w:val="18"/>
          <w:szCs w:val="18"/>
        </w:rPr>
      </w:pPr>
      <w:r w:rsidRPr="0099379B">
        <w:rPr>
          <w:sz w:val="18"/>
          <w:szCs w:val="18"/>
        </w:rPr>
        <w:t>The investor acts as a SDK-only participant</w:t>
      </w:r>
      <w:r w:rsidR="008465D3">
        <w:rPr>
          <w:sz w:val="18"/>
          <w:szCs w:val="18"/>
        </w:rPr>
        <w:t xml:space="preserve"> [exception: institutional investors may be participants</w:t>
      </w:r>
    </w:p>
    <w:p w14:paraId="05F201AF" w14:textId="7B2DBCF7" w:rsidR="00F70A0F" w:rsidRDefault="00F70A0F" w:rsidP="007A3E9F">
      <w:pPr>
        <w:pStyle w:val="Paragraphedeliste"/>
        <w:numPr>
          <w:ilvl w:val="0"/>
          <w:numId w:val="10"/>
        </w:numPr>
        <w:spacing w:after="0"/>
        <w:rPr>
          <w:sz w:val="18"/>
          <w:szCs w:val="18"/>
        </w:rPr>
      </w:pPr>
      <w:r>
        <w:rPr>
          <w:sz w:val="18"/>
          <w:szCs w:val="18"/>
        </w:rPr>
        <w:t>The fu</w:t>
      </w:r>
      <w:r w:rsidR="009C0240">
        <w:rPr>
          <w:sz w:val="18"/>
          <w:szCs w:val="18"/>
        </w:rPr>
        <w:t>n</w:t>
      </w:r>
      <w:r>
        <w:rPr>
          <w:sz w:val="18"/>
          <w:szCs w:val="18"/>
        </w:rPr>
        <w:t>d issuer is necessarily a peer participant</w:t>
      </w:r>
    </w:p>
    <w:p w14:paraId="24B754CE" w14:textId="295FF628" w:rsidR="00652A60" w:rsidRDefault="00652A60" w:rsidP="007A3E9F">
      <w:pPr>
        <w:pStyle w:val="Paragraphedeliste"/>
        <w:numPr>
          <w:ilvl w:val="0"/>
          <w:numId w:val="10"/>
        </w:numPr>
        <w:spacing w:after="0"/>
        <w:rPr>
          <w:sz w:val="18"/>
          <w:szCs w:val="18"/>
        </w:rPr>
      </w:pPr>
      <w:r>
        <w:rPr>
          <w:sz w:val="18"/>
          <w:szCs w:val="18"/>
        </w:rPr>
        <w:t>A fund manager is not necessarily a participant (e.g. in the context of a fund management delegation)</w:t>
      </w:r>
    </w:p>
    <w:p w14:paraId="6706A11F" w14:textId="75D1068C" w:rsidR="00F70A0F" w:rsidRDefault="00F70A0F" w:rsidP="007A3E9F">
      <w:pPr>
        <w:pStyle w:val="Paragraphedeliste"/>
        <w:numPr>
          <w:ilvl w:val="0"/>
          <w:numId w:val="10"/>
        </w:numPr>
        <w:spacing w:after="0"/>
        <w:rPr>
          <w:sz w:val="18"/>
          <w:szCs w:val="18"/>
        </w:rPr>
      </w:pPr>
      <w:r>
        <w:rPr>
          <w:sz w:val="18"/>
          <w:szCs w:val="18"/>
        </w:rPr>
        <w:t>All other roles may either played by peer participants or via SDK-based interfaces, depending on the scenario</w:t>
      </w:r>
    </w:p>
    <w:p w14:paraId="6EF51833" w14:textId="77777777" w:rsidR="008465D3" w:rsidRPr="0099379B" w:rsidRDefault="008465D3" w:rsidP="008465D3">
      <w:pPr>
        <w:pStyle w:val="Paragraphedeliste"/>
        <w:numPr>
          <w:ilvl w:val="0"/>
          <w:numId w:val="0"/>
        </w:numPr>
        <w:spacing w:after="0"/>
        <w:ind w:left="720"/>
        <w:rPr>
          <w:sz w:val="18"/>
          <w:szCs w:val="18"/>
        </w:rPr>
      </w:pPr>
    </w:p>
    <w:p w14:paraId="0CAD2ECC" w14:textId="4F9DA878" w:rsidR="009671FD" w:rsidRPr="00497C34" w:rsidRDefault="009671FD" w:rsidP="008A03CC">
      <w:pPr>
        <w:rPr>
          <w:i/>
          <w:sz w:val="18"/>
          <w:szCs w:val="18"/>
        </w:rPr>
      </w:pPr>
      <w:r w:rsidRPr="00497C34">
        <w:rPr>
          <w:i/>
          <w:sz w:val="18"/>
          <w:szCs w:val="18"/>
        </w:rPr>
        <w:t>Relationship with HL identity</w:t>
      </w:r>
    </w:p>
    <w:p w14:paraId="1B64CDAF" w14:textId="24FE31DA" w:rsidR="009671FD" w:rsidRDefault="009671FD" w:rsidP="00976A90">
      <w:pPr>
        <w:jc w:val="both"/>
        <w:rPr>
          <w:sz w:val="18"/>
          <w:szCs w:val="18"/>
        </w:rPr>
      </w:pPr>
      <w:r w:rsidRPr="00497C34">
        <w:rPr>
          <w:sz w:val="18"/>
          <w:szCs w:val="18"/>
        </w:rPr>
        <w:t>All participating members have a valid MSP identity on at least a channel.</w:t>
      </w:r>
      <w:r w:rsidR="008465D3" w:rsidRPr="00497C34">
        <w:rPr>
          <w:sz w:val="18"/>
          <w:szCs w:val="18"/>
        </w:rPr>
        <w:t xml:space="preserve"> </w:t>
      </w:r>
      <w:r w:rsidRPr="00497C34">
        <w:rPr>
          <w:sz w:val="18"/>
          <w:szCs w:val="18"/>
        </w:rPr>
        <w:t xml:space="preserve">Sponsored members (e.g. </w:t>
      </w:r>
      <w:r w:rsidR="00AF73A9" w:rsidRPr="00497C34">
        <w:rPr>
          <w:sz w:val="18"/>
          <w:szCs w:val="18"/>
        </w:rPr>
        <w:t xml:space="preserve">corporate </w:t>
      </w:r>
      <w:r w:rsidRPr="00497C34">
        <w:rPr>
          <w:sz w:val="18"/>
          <w:szCs w:val="18"/>
        </w:rPr>
        <w:t>investors, some service providers…) must be known (KYC sense) to at least one participating member.</w:t>
      </w:r>
      <w:r w:rsidR="00976A90" w:rsidRPr="00497C34">
        <w:rPr>
          <w:sz w:val="18"/>
          <w:szCs w:val="18"/>
        </w:rPr>
        <w:t xml:space="preserve"> Non-member </w:t>
      </w:r>
      <w:proofErr w:type="gramStart"/>
      <w:r w:rsidR="00976A90" w:rsidRPr="00497C34">
        <w:rPr>
          <w:sz w:val="18"/>
          <w:szCs w:val="18"/>
        </w:rPr>
        <w:t>identified</w:t>
      </w:r>
      <w:proofErr w:type="gramEnd"/>
      <w:r w:rsidR="00976A90" w:rsidRPr="00497C34">
        <w:rPr>
          <w:sz w:val="18"/>
          <w:szCs w:val="18"/>
        </w:rPr>
        <w:t xml:space="preserve"> parties do not need a MSP.</w:t>
      </w:r>
    </w:p>
    <w:p w14:paraId="46CB4E96" w14:textId="40C319F8" w:rsidR="00497C34" w:rsidRPr="00497C34" w:rsidRDefault="00497C34" w:rsidP="00976A90">
      <w:pPr>
        <w:jc w:val="both"/>
        <w:rPr>
          <w:color w:val="FF0000"/>
          <w:sz w:val="18"/>
          <w:szCs w:val="18"/>
        </w:rPr>
      </w:pPr>
      <w:r>
        <w:rPr>
          <w:color w:val="FF0000"/>
          <w:sz w:val="18"/>
          <w:szCs w:val="18"/>
        </w:rPr>
        <w:t>Howeve</w:t>
      </w:r>
      <w:r w:rsidRPr="00497C34">
        <w:rPr>
          <w:color w:val="FF0000"/>
          <w:sz w:val="18"/>
          <w:szCs w:val="18"/>
        </w:rPr>
        <w:t>r</w:t>
      </w:r>
      <w:r>
        <w:rPr>
          <w:color w:val="FF0000"/>
          <w:sz w:val="18"/>
          <w:szCs w:val="18"/>
        </w:rPr>
        <w:t xml:space="preserve">, </w:t>
      </w:r>
      <w:r w:rsidRPr="00497C34">
        <w:rPr>
          <w:color w:val="FF0000"/>
          <w:sz w:val="18"/>
          <w:szCs w:val="18"/>
        </w:rPr>
        <w:t xml:space="preserve">our registries (FUND or PTF° do </w:t>
      </w:r>
      <w:proofErr w:type="gramStart"/>
      <w:r w:rsidRPr="00497C34">
        <w:rPr>
          <w:color w:val="FF0000"/>
          <w:sz w:val="18"/>
          <w:szCs w:val="18"/>
        </w:rPr>
        <w:t>require</w:t>
      </w:r>
      <w:proofErr w:type="gramEnd"/>
      <w:r w:rsidRPr="00497C34">
        <w:rPr>
          <w:color w:val="FF0000"/>
          <w:sz w:val="18"/>
          <w:szCs w:val="18"/>
        </w:rPr>
        <w:t xml:space="preserve"> every party to be identified, so we’ll need a certificate for everybody.</w:t>
      </w:r>
    </w:p>
    <w:p w14:paraId="3CC5D910" w14:textId="7C659754" w:rsidR="00956514" w:rsidRPr="00497C34" w:rsidRDefault="00956514" w:rsidP="00976A90">
      <w:pPr>
        <w:jc w:val="both"/>
        <w:rPr>
          <w:sz w:val="18"/>
          <w:szCs w:val="18"/>
        </w:rPr>
      </w:pPr>
      <w:r w:rsidRPr="00497C34">
        <w:rPr>
          <w:sz w:val="18"/>
          <w:szCs w:val="18"/>
        </w:rPr>
        <w:t xml:space="preserve">Roles for any given MSP </w:t>
      </w:r>
      <w:proofErr w:type="gramStart"/>
      <w:r w:rsidRPr="00497C34">
        <w:rPr>
          <w:sz w:val="18"/>
          <w:szCs w:val="18"/>
        </w:rPr>
        <w:t>are defined</w:t>
      </w:r>
      <w:proofErr w:type="gramEnd"/>
      <w:r w:rsidRPr="00497C34">
        <w:rPr>
          <w:sz w:val="18"/>
          <w:szCs w:val="18"/>
        </w:rPr>
        <w:t xml:space="preserve"> according to type (1), (2) and (3) roles explained above.</w:t>
      </w:r>
    </w:p>
    <w:p w14:paraId="3854722E" w14:textId="0FC5556C" w:rsidR="00956514" w:rsidRPr="00497C34" w:rsidRDefault="00956514" w:rsidP="00976A90">
      <w:pPr>
        <w:jc w:val="both"/>
        <w:rPr>
          <w:sz w:val="18"/>
          <w:szCs w:val="18"/>
        </w:rPr>
      </w:pPr>
      <w:r w:rsidRPr="00497C34">
        <w:rPr>
          <w:sz w:val="18"/>
          <w:szCs w:val="18"/>
        </w:rPr>
        <w:t>A given MSP relates to a single fabric node. A single node may have several roles (“role stacking”). Several nodes may have the same role (redundancy setup).</w:t>
      </w:r>
    </w:p>
    <w:p w14:paraId="5C3AF62A" w14:textId="6B4570C5" w:rsidR="009671FD" w:rsidRPr="00497C34" w:rsidRDefault="00D9755E" w:rsidP="008A03CC">
      <w:pPr>
        <w:rPr>
          <w:sz w:val="18"/>
          <w:szCs w:val="18"/>
        </w:rPr>
      </w:pPr>
      <w:r w:rsidRPr="00497C34">
        <w:rPr>
          <w:sz w:val="18"/>
          <w:szCs w:val="18"/>
        </w:rPr>
        <w:t xml:space="preserve">TFDC functional roles differ from MSP roles, which are limited to a member’s role </w:t>
      </w:r>
      <w:proofErr w:type="gramStart"/>
      <w:r w:rsidRPr="00497C34">
        <w:rPr>
          <w:sz w:val="18"/>
          <w:szCs w:val="18"/>
        </w:rPr>
        <w:t>regarding</w:t>
      </w:r>
      <w:proofErr w:type="gramEnd"/>
      <w:r w:rsidRPr="00497C34">
        <w:rPr>
          <w:sz w:val="18"/>
          <w:szCs w:val="18"/>
        </w:rPr>
        <w:t xml:space="preserve"> identity management (i.e. CA admin or CA member).</w:t>
      </w:r>
    </w:p>
    <w:p w14:paraId="62041B8B" w14:textId="36C41404" w:rsidR="00D9755E" w:rsidRPr="00497C34" w:rsidRDefault="00D9755E" w:rsidP="008A03CC">
      <w:pPr>
        <w:rPr>
          <w:sz w:val="18"/>
          <w:szCs w:val="18"/>
        </w:rPr>
      </w:pPr>
      <w:r w:rsidRPr="00497C34">
        <w:rPr>
          <w:sz w:val="18"/>
          <w:szCs w:val="18"/>
        </w:rPr>
        <w:t xml:space="preserve">TFDC roles </w:t>
      </w:r>
      <w:r w:rsidR="00976A90" w:rsidRPr="00497C34">
        <w:rPr>
          <w:sz w:val="18"/>
          <w:szCs w:val="18"/>
        </w:rPr>
        <w:t>defined</w:t>
      </w:r>
      <w:r w:rsidRPr="00497C34">
        <w:rPr>
          <w:sz w:val="18"/>
          <w:szCs w:val="18"/>
        </w:rPr>
        <w:t xml:space="preserve"> a notion orthogonal to MSP organizations and organization units.</w:t>
      </w:r>
    </w:p>
    <w:p w14:paraId="7D26F1C1" w14:textId="2A56FC91" w:rsidR="00D9755E" w:rsidRPr="00497C34" w:rsidRDefault="00D9755E" w:rsidP="008A03CC">
      <w:pPr>
        <w:rPr>
          <w:sz w:val="18"/>
          <w:szCs w:val="18"/>
        </w:rPr>
      </w:pPr>
      <w:r w:rsidRPr="00497C34">
        <w:rPr>
          <w:sz w:val="18"/>
          <w:szCs w:val="18"/>
        </w:rPr>
        <w:t>Examples:</w:t>
      </w:r>
    </w:p>
    <w:p w14:paraId="66241666" w14:textId="7B7B9DAF" w:rsidR="00D9755E" w:rsidRPr="00497C34" w:rsidRDefault="00D9755E" w:rsidP="008A03CC">
      <w:pPr>
        <w:rPr>
          <w:sz w:val="18"/>
          <w:szCs w:val="18"/>
        </w:rPr>
      </w:pPr>
      <w:r w:rsidRPr="00497C34">
        <w:rPr>
          <w:sz w:val="18"/>
          <w:szCs w:val="18"/>
        </w:rPr>
        <w:t>MSP organization: CACEIS France</w:t>
      </w:r>
    </w:p>
    <w:p w14:paraId="505D4938" w14:textId="63F48C44" w:rsidR="00D9755E" w:rsidRPr="00497C34" w:rsidRDefault="00D9755E" w:rsidP="008A03CC">
      <w:pPr>
        <w:rPr>
          <w:sz w:val="18"/>
          <w:szCs w:val="18"/>
        </w:rPr>
      </w:pPr>
      <w:r w:rsidRPr="00497C34">
        <w:rPr>
          <w:sz w:val="18"/>
          <w:szCs w:val="18"/>
        </w:rPr>
        <w:t>MSP organization unit: CACEIS France – Fund Custody Services</w:t>
      </w:r>
    </w:p>
    <w:p w14:paraId="37B5F023" w14:textId="4D3BE552" w:rsidR="00D9755E" w:rsidRPr="00497C34" w:rsidRDefault="00D9755E" w:rsidP="008A03CC">
      <w:pPr>
        <w:rPr>
          <w:sz w:val="18"/>
          <w:szCs w:val="18"/>
        </w:rPr>
      </w:pPr>
      <w:r w:rsidRPr="00497C34">
        <w:rPr>
          <w:sz w:val="18"/>
          <w:szCs w:val="18"/>
        </w:rPr>
        <w:t>MSP organization CA admin: CACEIS Group Certificate Authority</w:t>
      </w:r>
    </w:p>
    <w:p w14:paraId="0DD9511C" w14:textId="2F0F25D4" w:rsidR="00D9755E" w:rsidRPr="00497C34" w:rsidRDefault="00D9755E" w:rsidP="008A03CC">
      <w:pPr>
        <w:rPr>
          <w:sz w:val="18"/>
          <w:szCs w:val="18"/>
        </w:rPr>
      </w:pPr>
      <w:r w:rsidRPr="00497C34">
        <w:rPr>
          <w:sz w:val="18"/>
          <w:szCs w:val="18"/>
        </w:rPr>
        <w:t>MSP organization member: CACEIS France – Fund Custody Peer #0998</w:t>
      </w:r>
    </w:p>
    <w:p w14:paraId="732B04C3" w14:textId="51EAC44A" w:rsidR="00D9755E" w:rsidRPr="00497C34" w:rsidRDefault="00D9755E" w:rsidP="008A03CC">
      <w:pPr>
        <w:rPr>
          <w:sz w:val="18"/>
          <w:szCs w:val="18"/>
        </w:rPr>
      </w:pPr>
      <w:r w:rsidRPr="00497C34">
        <w:rPr>
          <w:sz w:val="18"/>
          <w:szCs w:val="18"/>
        </w:rPr>
        <w:t>Similar, but distinct, member declaration:</w:t>
      </w:r>
    </w:p>
    <w:p w14:paraId="08153ADF" w14:textId="79D42492" w:rsidR="00D9755E" w:rsidRPr="00497C34" w:rsidRDefault="00D9755E" w:rsidP="00D9755E">
      <w:pPr>
        <w:rPr>
          <w:sz w:val="18"/>
          <w:szCs w:val="18"/>
        </w:rPr>
      </w:pPr>
      <w:r w:rsidRPr="00497C34">
        <w:rPr>
          <w:sz w:val="18"/>
          <w:szCs w:val="18"/>
        </w:rPr>
        <w:t>MSP organization member: CACEIS France – Fund Custody Peer #0997</w:t>
      </w:r>
    </w:p>
    <w:p w14:paraId="0D4CB554" w14:textId="47FA97F6" w:rsidR="00D9755E" w:rsidRPr="00497C34" w:rsidRDefault="00D9755E" w:rsidP="008A03CC">
      <w:pPr>
        <w:rPr>
          <w:sz w:val="18"/>
          <w:szCs w:val="18"/>
        </w:rPr>
      </w:pPr>
      <w:r w:rsidRPr="00497C34">
        <w:rPr>
          <w:sz w:val="18"/>
          <w:szCs w:val="18"/>
        </w:rPr>
        <w:t>Functional roles attributed to member</w:t>
      </w:r>
      <w:r w:rsidR="008465D3" w:rsidRPr="00497C34">
        <w:rPr>
          <w:sz w:val="18"/>
          <w:szCs w:val="18"/>
        </w:rPr>
        <w:t>s</w:t>
      </w:r>
      <w:r w:rsidRPr="00497C34">
        <w:rPr>
          <w:sz w:val="18"/>
          <w:szCs w:val="18"/>
        </w:rPr>
        <w:t>:</w:t>
      </w:r>
    </w:p>
    <w:p w14:paraId="7FC2EE1A" w14:textId="78204D95" w:rsidR="00D9755E" w:rsidRPr="00497C34" w:rsidRDefault="00D9755E" w:rsidP="00D9755E">
      <w:pPr>
        <w:pStyle w:val="Paragraphedeliste"/>
        <w:numPr>
          <w:ilvl w:val="0"/>
          <w:numId w:val="14"/>
        </w:numPr>
        <w:rPr>
          <w:sz w:val="18"/>
          <w:szCs w:val="18"/>
        </w:rPr>
      </w:pPr>
      <w:r w:rsidRPr="00497C34">
        <w:rPr>
          <w:sz w:val="18"/>
          <w:szCs w:val="18"/>
        </w:rPr>
        <w:t xml:space="preserve">CACEIS France – Fund Custody Peer #0998: </w:t>
      </w:r>
      <w:proofErr w:type="gramStart"/>
      <w:r w:rsidRPr="00497C34">
        <w:rPr>
          <w:sz w:val="18"/>
          <w:szCs w:val="18"/>
        </w:rPr>
        <w:t xml:space="preserve">{ </w:t>
      </w:r>
      <w:proofErr w:type="spellStart"/>
      <w:r w:rsidRPr="00497C34">
        <w:rPr>
          <w:sz w:val="18"/>
          <w:szCs w:val="18"/>
        </w:rPr>
        <w:t>juridisdiction</w:t>
      </w:r>
      <w:proofErr w:type="spellEnd"/>
      <w:proofErr w:type="gramEnd"/>
      <w:r w:rsidRPr="00497C34">
        <w:rPr>
          <w:sz w:val="18"/>
          <w:szCs w:val="18"/>
        </w:rPr>
        <w:t>=’France’; roles=</w:t>
      </w:r>
      <w:r w:rsidR="00976A90" w:rsidRPr="00497C34">
        <w:rPr>
          <w:sz w:val="18"/>
          <w:szCs w:val="18"/>
        </w:rPr>
        <w:t>[</w:t>
      </w:r>
      <w:r w:rsidRPr="00497C34">
        <w:rPr>
          <w:sz w:val="18"/>
          <w:szCs w:val="18"/>
        </w:rPr>
        <w:t>‘</w:t>
      </w:r>
      <w:proofErr w:type="spellStart"/>
      <w:r w:rsidR="00976A90" w:rsidRPr="00497C34">
        <w:rPr>
          <w:sz w:val="18"/>
          <w:szCs w:val="18"/>
        </w:rPr>
        <w:t>fundCustodian</w:t>
      </w:r>
      <w:proofErr w:type="spellEnd"/>
      <w:r w:rsidRPr="00497C34">
        <w:rPr>
          <w:sz w:val="18"/>
          <w:szCs w:val="18"/>
        </w:rPr>
        <w:t>,</w:t>
      </w:r>
      <w:r w:rsidR="00976A90" w:rsidRPr="00497C34">
        <w:rPr>
          <w:sz w:val="18"/>
          <w:szCs w:val="18"/>
        </w:rPr>
        <w:t xml:space="preserve"> ‘</w:t>
      </w:r>
      <w:proofErr w:type="spellStart"/>
      <w:r w:rsidR="00976A90" w:rsidRPr="00497C34">
        <w:rPr>
          <w:sz w:val="18"/>
          <w:szCs w:val="18"/>
        </w:rPr>
        <w:t>fundAccountant</w:t>
      </w:r>
      <w:proofErr w:type="spellEnd"/>
      <w:r w:rsidR="00976A90" w:rsidRPr="00497C34">
        <w:rPr>
          <w:sz w:val="18"/>
          <w:szCs w:val="18"/>
        </w:rPr>
        <w:t>’</w:t>
      </w:r>
      <w:r w:rsidRPr="00497C34">
        <w:rPr>
          <w:sz w:val="18"/>
          <w:szCs w:val="18"/>
        </w:rPr>
        <w:t>,</w:t>
      </w:r>
      <w:r w:rsidR="00276E2D" w:rsidRPr="00497C34">
        <w:rPr>
          <w:sz w:val="18"/>
          <w:szCs w:val="18"/>
        </w:rPr>
        <w:t xml:space="preserve"> </w:t>
      </w:r>
      <w:r w:rsidR="00976A90" w:rsidRPr="00497C34">
        <w:rPr>
          <w:sz w:val="18"/>
          <w:szCs w:val="18"/>
        </w:rPr>
        <w:t>‘</w:t>
      </w:r>
      <w:proofErr w:type="spellStart"/>
      <w:r w:rsidR="00976A90" w:rsidRPr="00497C34">
        <w:rPr>
          <w:sz w:val="18"/>
          <w:szCs w:val="18"/>
        </w:rPr>
        <w:t>paymentAgent</w:t>
      </w:r>
      <w:proofErr w:type="spellEnd"/>
      <w:r w:rsidR="00976A90" w:rsidRPr="00497C34">
        <w:rPr>
          <w:sz w:val="18"/>
          <w:szCs w:val="18"/>
        </w:rPr>
        <w:t>’ ]</w:t>
      </w:r>
      <w:r w:rsidRPr="00497C34">
        <w:rPr>
          <w:sz w:val="18"/>
          <w:szCs w:val="18"/>
        </w:rPr>
        <w:t>}</w:t>
      </w:r>
    </w:p>
    <w:p w14:paraId="442A20D8" w14:textId="12FE87C0" w:rsidR="00976A90" w:rsidRPr="00497C34" w:rsidRDefault="00D9755E" w:rsidP="00976A90">
      <w:pPr>
        <w:pStyle w:val="Paragraphedeliste"/>
        <w:numPr>
          <w:ilvl w:val="0"/>
          <w:numId w:val="14"/>
        </w:numPr>
        <w:rPr>
          <w:sz w:val="18"/>
          <w:szCs w:val="18"/>
        </w:rPr>
      </w:pPr>
      <w:r w:rsidRPr="00497C34">
        <w:rPr>
          <w:sz w:val="18"/>
          <w:szCs w:val="18"/>
        </w:rPr>
        <w:t>CACEIS France – Fund Custody Peer #0997:</w:t>
      </w:r>
      <w:r w:rsidR="00976A90" w:rsidRPr="00497C34">
        <w:rPr>
          <w:sz w:val="18"/>
          <w:szCs w:val="18"/>
        </w:rPr>
        <w:t xml:space="preserve"> </w:t>
      </w:r>
      <w:proofErr w:type="gramStart"/>
      <w:r w:rsidR="00976A90" w:rsidRPr="00497C34">
        <w:rPr>
          <w:sz w:val="18"/>
          <w:szCs w:val="18"/>
        </w:rPr>
        <w:t xml:space="preserve">{ </w:t>
      </w:r>
      <w:proofErr w:type="spellStart"/>
      <w:r w:rsidR="00976A90" w:rsidRPr="00497C34">
        <w:rPr>
          <w:sz w:val="18"/>
          <w:szCs w:val="18"/>
        </w:rPr>
        <w:t>juridisdiction</w:t>
      </w:r>
      <w:proofErr w:type="spellEnd"/>
      <w:proofErr w:type="gramEnd"/>
      <w:r w:rsidR="00976A90" w:rsidRPr="00497C34">
        <w:rPr>
          <w:sz w:val="18"/>
          <w:szCs w:val="18"/>
        </w:rPr>
        <w:t>=’France’; roles=[‘</w:t>
      </w:r>
      <w:proofErr w:type="spellStart"/>
      <w:r w:rsidR="00976A90" w:rsidRPr="00497C34">
        <w:rPr>
          <w:sz w:val="18"/>
          <w:szCs w:val="18"/>
        </w:rPr>
        <w:t>fundCustodian</w:t>
      </w:r>
      <w:proofErr w:type="spellEnd"/>
      <w:r w:rsidR="00976A90" w:rsidRPr="00497C34">
        <w:rPr>
          <w:sz w:val="18"/>
          <w:szCs w:val="18"/>
        </w:rPr>
        <w:t>, ‘</w:t>
      </w:r>
      <w:proofErr w:type="spellStart"/>
      <w:r w:rsidR="00976A90" w:rsidRPr="00497C34">
        <w:rPr>
          <w:sz w:val="18"/>
          <w:szCs w:val="18"/>
        </w:rPr>
        <w:t>fundAccountant</w:t>
      </w:r>
      <w:proofErr w:type="spellEnd"/>
      <w:r w:rsidR="00976A90" w:rsidRPr="00497C34">
        <w:rPr>
          <w:sz w:val="18"/>
          <w:szCs w:val="18"/>
        </w:rPr>
        <w:t>’, ‘</w:t>
      </w:r>
      <w:proofErr w:type="spellStart"/>
      <w:r w:rsidR="00976A90" w:rsidRPr="00497C34">
        <w:rPr>
          <w:sz w:val="18"/>
          <w:szCs w:val="18"/>
        </w:rPr>
        <w:t>paymentAgent</w:t>
      </w:r>
      <w:proofErr w:type="spellEnd"/>
      <w:r w:rsidR="00976A90" w:rsidRPr="00497C34">
        <w:rPr>
          <w:sz w:val="18"/>
          <w:szCs w:val="18"/>
        </w:rPr>
        <w:t>’,’</w:t>
      </w:r>
      <w:proofErr w:type="spellStart"/>
      <w:r w:rsidR="00976A90" w:rsidRPr="00497C34">
        <w:rPr>
          <w:sz w:val="18"/>
          <w:szCs w:val="18"/>
        </w:rPr>
        <w:t>transfertAgent</w:t>
      </w:r>
      <w:proofErr w:type="spellEnd"/>
      <w:r w:rsidR="00976A90" w:rsidRPr="00497C34">
        <w:rPr>
          <w:sz w:val="18"/>
          <w:szCs w:val="18"/>
        </w:rPr>
        <w:t>’ )}</w:t>
      </w:r>
    </w:p>
    <w:p w14:paraId="298F5110" w14:textId="77777777" w:rsidR="00497C34" w:rsidRDefault="00497C34">
      <w:pPr>
        <w:rPr>
          <w:i/>
          <w:sz w:val="18"/>
          <w:szCs w:val="18"/>
          <w:highlight w:val="yellow"/>
        </w:rPr>
      </w:pPr>
    </w:p>
    <w:p w14:paraId="3C08431B" w14:textId="77777777" w:rsidR="00181882" w:rsidRDefault="00181882">
      <w:pPr>
        <w:rPr>
          <w:i/>
          <w:sz w:val="18"/>
          <w:szCs w:val="18"/>
        </w:rPr>
      </w:pPr>
      <w:r>
        <w:rPr>
          <w:i/>
          <w:sz w:val="18"/>
          <w:szCs w:val="18"/>
        </w:rPr>
        <w:br w:type="page"/>
      </w:r>
    </w:p>
    <w:p w14:paraId="269D18C5" w14:textId="165E55A4" w:rsidR="00497C34" w:rsidRPr="00497C34" w:rsidRDefault="00497C34">
      <w:pPr>
        <w:rPr>
          <w:i/>
          <w:sz w:val="18"/>
          <w:szCs w:val="18"/>
        </w:rPr>
      </w:pPr>
      <w:r w:rsidRPr="00497C34">
        <w:rPr>
          <w:i/>
          <w:sz w:val="18"/>
          <w:szCs w:val="18"/>
        </w:rPr>
        <w:t>Investors</w:t>
      </w:r>
    </w:p>
    <w:p w14:paraId="5E26ECFC" w14:textId="77777777" w:rsidR="00181882" w:rsidRDefault="00181882" w:rsidP="00181882">
      <w:pPr>
        <w:rPr>
          <w:sz w:val="18"/>
          <w:szCs w:val="18"/>
        </w:rPr>
      </w:pPr>
      <w:r w:rsidRPr="00181882">
        <w:rPr>
          <w:sz w:val="18"/>
          <w:szCs w:val="18"/>
        </w:rPr>
        <w:t xml:space="preserve">Investors are </w:t>
      </w:r>
      <w:proofErr w:type="gramStart"/>
      <w:r w:rsidRPr="00181882">
        <w:rPr>
          <w:sz w:val="18"/>
          <w:szCs w:val="18"/>
        </w:rPr>
        <w:t>identified</w:t>
      </w:r>
      <w:proofErr w:type="gramEnd"/>
      <w:r w:rsidRPr="00181882">
        <w:rPr>
          <w:sz w:val="18"/>
          <w:szCs w:val="18"/>
        </w:rPr>
        <w:t xml:space="preserve"> (that’s the whole point with this platform anyway), and the shared registry provides – in effect – a type of securities under a registered form. The French “bearer” form is tweaked into an “identifiable bearer” form, with which the issuer is entitled to </w:t>
      </w:r>
      <w:proofErr w:type="gramStart"/>
      <w:r w:rsidRPr="00181882">
        <w:rPr>
          <w:sz w:val="18"/>
          <w:szCs w:val="18"/>
        </w:rPr>
        <w:t>identify</w:t>
      </w:r>
      <w:proofErr w:type="gramEnd"/>
      <w:r w:rsidRPr="00181882">
        <w:rPr>
          <w:sz w:val="18"/>
          <w:szCs w:val="18"/>
        </w:rPr>
        <w:t xml:space="preserve"> its shareholders (up to which point, that remain to be defined).</w:t>
      </w:r>
    </w:p>
    <w:p w14:paraId="13FB02B0" w14:textId="673642BA" w:rsidR="00497C34" w:rsidRPr="00497C34" w:rsidRDefault="00497C34">
      <w:pPr>
        <w:rPr>
          <w:sz w:val="18"/>
          <w:szCs w:val="18"/>
        </w:rPr>
      </w:pPr>
      <w:r w:rsidRPr="00497C34">
        <w:rPr>
          <w:sz w:val="18"/>
          <w:szCs w:val="18"/>
        </w:rPr>
        <w:t>We must distinguish two categories of investors:</w:t>
      </w:r>
    </w:p>
    <w:p w14:paraId="56B9E15F" w14:textId="1A0798F4" w:rsidR="00497C34" w:rsidRPr="00497C34" w:rsidRDefault="00497C34" w:rsidP="00497C34">
      <w:pPr>
        <w:pStyle w:val="Paragraphedeliste"/>
        <w:numPr>
          <w:ilvl w:val="0"/>
          <w:numId w:val="14"/>
        </w:numPr>
        <w:rPr>
          <w:sz w:val="18"/>
          <w:szCs w:val="18"/>
        </w:rPr>
      </w:pPr>
      <w:r w:rsidRPr="00497C34">
        <w:rPr>
          <w:sz w:val="18"/>
          <w:szCs w:val="18"/>
        </w:rPr>
        <w:t>Non-member investors</w:t>
      </w:r>
      <w:r>
        <w:rPr>
          <w:sz w:val="18"/>
          <w:szCs w:val="18"/>
        </w:rPr>
        <w:t xml:space="preserve">: no MSP </w:t>
      </w:r>
      <w:proofErr w:type="gramStart"/>
      <w:r>
        <w:rPr>
          <w:sz w:val="18"/>
          <w:szCs w:val="18"/>
        </w:rPr>
        <w:t>required</w:t>
      </w:r>
      <w:proofErr w:type="gramEnd"/>
      <w:r>
        <w:rPr>
          <w:sz w:val="18"/>
          <w:szCs w:val="18"/>
        </w:rPr>
        <w:t>, an identity is required</w:t>
      </w:r>
      <w:r w:rsidR="00181882">
        <w:rPr>
          <w:sz w:val="18"/>
          <w:szCs w:val="18"/>
        </w:rPr>
        <w:t>, central identity management must be avoided</w:t>
      </w:r>
    </w:p>
    <w:p w14:paraId="76A0C8E9" w14:textId="6F1D54B6" w:rsidR="00497C34" w:rsidRDefault="00497C34" w:rsidP="00497C34">
      <w:pPr>
        <w:pStyle w:val="Paragraphedeliste"/>
        <w:numPr>
          <w:ilvl w:val="0"/>
          <w:numId w:val="14"/>
        </w:numPr>
        <w:rPr>
          <w:sz w:val="18"/>
          <w:szCs w:val="18"/>
        </w:rPr>
      </w:pPr>
      <w:r w:rsidRPr="00497C34">
        <w:rPr>
          <w:sz w:val="18"/>
          <w:szCs w:val="18"/>
        </w:rPr>
        <w:t>Member investors (larg</w:t>
      </w:r>
      <w:r w:rsidR="00181882">
        <w:rPr>
          <w:sz w:val="18"/>
          <w:szCs w:val="18"/>
        </w:rPr>
        <w:t>e corporations, funds of funds)</w:t>
      </w:r>
    </w:p>
    <w:p w14:paraId="5347ACCC" w14:textId="77777777" w:rsidR="00181882" w:rsidRPr="00181882" w:rsidRDefault="00181882" w:rsidP="00181882">
      <w:pPr>
        <w:rPr>
          <w:sz w:val="18"/>
          <w:szCs w:val="18"/>
        </w:rPr>
      </w:pPr>
    </w:p>
    <w:p w14:paraId="394A32E4" w14:textId="172EB9F6" w:rsidR="008A03CC" w:rsidRPr="00497C34" w:rsidRDefault="008A03CC" w:rsidP="008A03CC">
      <w:pPr>
        <w:rPr>
          <w:b/>
          <w:i/>
          <w:sz w:val="18"/>
          <w:szCs w:val="18"/>
        </w:rPr>
      </w:pPr>
      <w:r w:rsidRPr="00497C34">
        <w:rPr>
          <w:i/>
          <w:sz w:val="18"/>
          <w:szCs w:val="18"/>
        </w:rPr>
        <w:t>Fiduciary &amp; regulatory responsibilities</w:t>
      </w:r>
    </w:p>
    <w:p w14:paraId="6E8F2B85" w14:textId="77777777" w:rsidR="008A03CC" w:rsidRPr="00181882" w:rsidRDefault="008A03CC" w:rsidP="008A03CC">
      <w:pPr>
        <w:rPr>
          <w:sz w:val="18"/>
          <w:szCs w:val="18"/>
        </w:rPr>
      </w:pPr>
      <w:r w:rsidRPr="00181882">
        <w:rPr>
          <w:sz w:val="18"/>
          <w:szCs w:val="18"/>
        </w:rPr>
        <w:t>Our consensus design must ensure that all involved actors abide by their fiduciary and regulatory responsibilities. This depends of course on the jurisdiction. Besides, each party has its own operation requirements.</w:t>
      </w:r>
    </w:p>
    <w:p w14:paraId="1CC93EDB" w14:textId="7148FBEA" w:rsidR="008A03CC" w:rsidRDefault="008A03CC" w:rsidP="008A03CC">
      <w:pPr>
        <w:rPr>
          <w:sz w:val="18"/>
          <w:szCs w:val="18"/>
        </w:rPr>
      </w:pPr>
      <w:r w:rsidRPr="00181882">
        <w:rPr>
          <w:sz w:val="18"/>
          <w:szCs w:val="18"/>
        </w:rPr>
        <w:t xml:space="preserve">In our setup, </w:t>
      </w:r>
      <w:proofErr w:type="gramStart"/>
      <w:r w:rsidRPr="00181882">
        <w:rPr>
          <w:sz w:val="18"/>
          <w:szCs w:val="18"/>
        </w:rPr>
        <w:t>the same responsibilities are collectively assumed by all peers</w:t>
      </w:r>
      <w:proofErr w:type="gramEnd"/>
      <w:r w:rsidRPr="00181882">
        <w:rPr>
          <w:sz w:val="18"/>
          <w:szCs w:val="18"/>
        </w:rPr>
        <w:t>. Therefore, from a legal standpoint, each actor fulfils its regulatory requirements (the “shared” registry is also “its” registry).</w:t>
      </w:r>
    </w:p>
    <w:p w14:paraId="17F53C8B" w14:textId="66049E04" w:rsidR="00181882" w:rsidRDefault="00181882" w:rsidP="008A03CC">
      <w:pPr>
        <w:rPr>
          <w:sz w:val="18"/>
          <w:szCs w:val="18"/>
        </w:rPr>
      </w:pPr>
      <w:r>
        <w:rPr>
          <w:sz w:val="18"/>
          <w:szCs w:val="18"/>
        </w:rPr>
        <w:t xml:space="preserve">Technically, each endorsing peer could execute only a part of the transaction endorsement code (if allowed to retrieve its current functional role). This could also have a legal meaning (e.g. endorsing peers with disjoint roles </w:t>
      </w:r>
      <w:proofErr w:type="gramStart"/>
      <w:r>
        <w:rPr>
          <w:sz w:val="18"/>
          <w:szCs w:val="18"/>
        </w:rPr>
        <w:t>don’t</w:t>
      </w:r>
      <w:proofErr w:type="gramEnd"/>
      <w:r>
        <w:rPr>
          <w:sz w:val="18"/>
          <w:szCs w:val="18"/>
        </w:rPr>
        <w:t xml:space="preserve"> mess with their peer’s responsibilities).</w:t>
      </w:r>
    </w:p>
    <w:p w14:paraId="5504C4E1" w14:textId="77777777" w:rsidR="00181882" w:rsidRDefault="00181882" w:rsidP="008A03CC">
      <w:pPr>
        <w:rPr>
          <w:sz w:val="18"/>
          <w:szCs w:val="18"/>
        </w:rPr>
      </w:pPr>
    </w:p>
    <w:p w14:paraId="2706FD12" w14:textId="2966726B" w:rsidR="009C0240" w:rsidRPr="00B1129B" w:rsidRDefault="009C0240" w:rsidP="00652A60">
      <w:pPr>
        <w:pStyle w:val="Titre2"/>
      </w:pPr>
      <w:r>
        <w:t>Role stacking</w:t>
      </w:r>
    </w:p>
    <w:p w14:paraId="1C68A327" w14:textId="723ED522" w:rsidR="00D9755E" w:rsidRDefault="009C0240" w:rsidP="009C0240">
      <w:pPr>
        <w:rPr>
          <w:sz w:val="18"/>
          <w:szCs w:val="18"/>
        </w:rPr>
      </w:pPr>
      <w:r>
        <w:rPr>
          <w:sz w:val="18"/>
          <w:szCs w:val="18"/>
        </w:rPr>
        <w:t xml:space="preserve">One single party may act with several roles. The way disintermediation </w:t>
      </w:r>
      <w:proofErr w:type="gramStart"/>
      <w:r>
        <w:rPr>
          <w:sz w:val="18"/>
          <w:szCs w:val="18"/>
        </w:rPr>
        <w:t>is achieved</w:t>
      </w:r>
      <w:proofErr w:type="gramEnd"/>
      <w:r>
        <w:rPr>
          <w:sz w:val="18"/>
          <w:szCs w:val="18"/>
        </w:rPr>
        <w:t xml:space="preserve"> is precisely by stacking roles on a single party. Depending on the regulation, stacking roles may </w:t>
      </w:r>
      <w:proofErr w:type="gramStart"/>
      <w:r>
        <w:rPr>
          <w:sz w:val="18"/>
          <w:szCs w:val="18"/>
        </w:rPr>
        <w:t>be restricted</w:t>
      </w:r>
      <w:proofErr w:type="gramEnd"/>
      <w:r>
        <w:rPr>
          <w:sz w:val="18"/>
          <w:szCs w:val="18"/>
        </w:rPr>
        <w:t xml:space="preserve">. Each platform scenario shall define how roles may </w:t>
      </w:r>
      <w:proofErr w:type="gramStart"/>
      <w:r>
        <w:rPr>
          <w:sz w:val="18"/>
          <w:szCs w:val="18"/>
        </w:rPr>
        <w:t>be staked</w:t>
      </w:r>
      <w:proofErr w:type="gramEnd"/>
      <w:r>
        <w:rPr>
          <w:sz w:val="18"/>
          <w:szCs w:val="18"/>
        </w:rPr>
        <w:t>.</w:t>
      </w:r>
      <w:r w:rsidR="00D9755E">
        <w:rPr>
          <w:sz w:val="18"/>
          <w:szCs w:val="18"/>
        </w:rPr>
        <w:t xml:space="preserve"> Stacking roles in </w:t>
      </w:r>
      <w:proofErr w:type="gramStart"/>
      <w:r w:rsidR="00D9755E">
        <w:rPr>
          <w:sz w:val="18"/>
          <w:szCs w:val="18"/>
        </w:rPr>
        <w:t>different ways</w:t>
      </w:r>
      <w:proofErr w:type="gramEnd"/>
      <w:r w:rsidR="00D9755E">
        <w:rPr>
          <w:sz w:val="18"/>
          <w:szCs w:val="18"/>
        </w:rPr>
        <w:t xml:space="preserve">, together with a different chaincode deployment scheme, results in a different business scenario. Our design </w:t>
      </w:r>
      <w:proofErr w:type="gramStart"/>
      <w:r w:rsidR="00D9755E">
        <w:rPr>
          <w:sz w:val="18"/>
          <w:szCs w:val="18"/>
        </w:rPr>
        <w:t>is intended</w:t>
      </w:r>
      <w:proofErr w:type="gramEnd"/>
      <w:r w:rsidR="00D9755E">
        <w:rPr>
          <w:sz w:val="18"/>
          <w:szCs w:val="18"/>
        </w:rPr>
        <w:t xml:space="preserve"> to accommodate many such different business scenarios.</w:t>
      </w:r>
    </w:p>
    <w:p w14:paraId="32A26F88" w14:textId="05C6A043" w:rsidR="009671FD" w:rsidRDefault="009671FD" w:rsidP="009671FD">
      <w:pPr>
        <w:jc w:val="center"/>
        <w:rPr>
          <w:sz w:val="18"/>
          <w:szCs w:val="18"/>
          <w:highlight w:val="yellow"/>
        </w:rPr>
      </w:pPr>
      <w:r>
        <w:object w:dxaOrig="12810" w:dyaOrig="5596" w14:anchorId="58A09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98.75pt" o:ole="">
            <v:imagedata r:id="rId9" o:title=""/>
          </v:shape>
          <o:OLEObject Type="Embed" ProgID="Visio.Drawing.15" ShapeID="_x0000_i1025" DrawAspect="Content" ObjectID="_1569992102" r:id="rId10"/>
        </w:object>
      </w:r>
    </w:p>
    <w:p w14:paraId="4624F483" w14:textId="6E7AE96B" w:rsidR="009671FD" w:rsidRDefault="009671FD" w:rsidP="009671FD">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9671FD">
        <w:t>Sample graphical representation of a platform scenario</w:t>
      </w:r>
    </w:p>
    <w:p w14:paraId="278BA866" w14:textId="77777777" w:rsidR="00181882" w:rsidRDefault="00181882">
      <w:pPr>
        <w:rPr>
          <w:i/>
          <w:sz w:val="18"/>
          <w:szCs w:val="18"/>
        </w:rPr>
      </w:pPr>
      <w:r>
        <w:br w:type="page"/>
      </w:r>
    </w:p>
    <w:p w14:paraId="7C62A34E" w14:textId="24032413" w:rsidR="009C0240" w:rsidRPr="00B1129B" w:rsidRDefault="009C0240" w:rsidP="00652A60">
      <w:pPr>
        <w:pStyle w:val="Titre2"/>
      </w:pPr>
      <w:r>
        <w:t>Role delegation</w:t>
      </w:r>
    </w:p>
    <w:p w14:paraId="48561FDC" w14:textId="111AEA76" w:rsidR="00B1129B" w:rsidRDefault="009C0240" w:rsidP="008A03CC">
      <w:pPr>
        <w:rPr>
          <w:sz w:val="18"/>
          <w:szCs w:val="18"/>
        </w:rPr>
      </w:pPr>
      <w:r>
        <w:rPr>
          <w:sz w:val="18"/>
          <w:szCs w:val="18"/>
        </w:rPr>
        <w:t>It is important to support role delegation. For instance, some service company may be allowed to act, for some workflows, on behalf of a regulator.</w:t>
      </w:r>
      <w:r w:rsidR="00181882">
        <w:rPr>
          <w:sz w:val="18"/>
          <w:szCs w:val="18"/>
        </w:rPr>
        <w:t xml:space="preserve"> This feature is essential to start smooth operations while not every actor is actually participating to the network.</w:t>
      </w:r>
    </w:p>
    <w:p w14:paraId="1D9C7F38" w14:textId="6DDDC575" w:rsidR="00D9755E" w:rsidRDefault="00D9755E" w:rsidP="008A03CC">
      <w:pPr>
        <w:rPr>
          <w:sz w:val="18"/>
          <w:szCs w:val="18"/>
        </w:rPr>
      </w:pPr>
      <w:r>
        <w:rPr>
          <w:sz w:val="18"/>
          <w:szCs w:val="18"/>
        </w:rPr>
        <w:t>Example:</w:t>
      </w:r>
    </w:p>
    <w:p w14:paraId="5B20F55C" w14:textId="77777777" w:rsidR="00D9755E" w:rsidRDefault="00D9755E" w:rsidP="00D9755E">
      <w:pPr>
        <w:pStyle w:val="Paragraphedeliste"/>
        <w:numPr>
          <w:ilvl w:val="0"/>
          <w:numId w:val="14"/>
        </w:numPr>
        <w:rPr>
          <w:sz w:val="18"/>
          <w:szCs w:val="18"/>
        </w:rPr>
      </w:pPr>
      <w:r>
        <w:rPr>
          <w:sz w:val="18"/>
          <w:szCs w:val="18"/>
        </w:rPr>
        <w:t>DLT Shift France</w:t>
      </w:r>
      <w:r w:rsidRPr="00D9755E">
        <w:rPr>
          <w:sz w:val="18"/>
          <w:szCs w:val="18"/>
        </w:rPr>
        <w:t xml:space="preserve"> –</w:t>
      </w:r>
      <w:r>
        <w:rPr>
          <w:sz w:val="18"/>
          <w:szCs w:val="18"/>
        </w:rPr>
        <w:t xml:space="preserve"> Custodian Mirror #0126</w:t>
      </w:r>
      <w:r w:rsidRPr="00D9755E">
        <w:rPr>
          <w:sz w:val="18"/>
          <w:szCs w:val="18"/>
        </w:rPr>
        <w:t>: { juridisdiction=’France’; roles={</w:t>
      </w:r>
    </w:p>
    <w:p w14:paraId="1F0F024E" w14:textId="7B319869" w:rsidR="00D9755E" w:rsidRDefault="00D9755E" w:rsidP="00D9755E">
      <w:pPr>
        <w:pStyle w:val="Paragraphedeliste"/>
        <w:numPr>
          <w:ilvl w:val="0"/>
          <w:numId w:val="0"/>
        </w:numPr>
        <w:ind w:left="720" w:firstLine="696"/>
        <w:rPr>
          <w:sz w:val="18"/>
          <w:szCs w:val="18"/>
        </w:rPr>
      </w:pPr>
      <w:r>
        <w:rPr>
          <w:sz w:val="18"/>
          <w:szCs w:val="18"/>
        </w:rPr>
        <w:t>{</w:t>
      </w:r>
      <w:r w:rsidRPr="00D9755E">
        <w:rPr>
          <w:sz w:val="18"/>
          <w:szCs w:val="18"/>
        </w:rPr>
        <w:t>‘CUST’,</w:t>
      </w:r>
      <w:r w:rsidR="008465D3">
        <w:rPr>
          <w:sz w:val="18"/>
          <w:szCs w:val="18"/>
        </w:rPr>
        <w:t xml:space="preserve"> onbehalfof = {‘Bank Of America Mellon’}</w:t>
      </w:r>
      <w:r>
        <w:rPr>
          <w:sz w:val="18"/>
          <w:szCs w:val="18"/>
        </w:rPr>
        <w:t xml:space="preserve"> },</w:t>
      </w:r>
    </w:p>
    <w:p w14:paraId="457503EF" w14:textId="274E5FBB" w:rsidR="00D9755E" w:rsidRDefault="00D9755E" w:rsidP="00D9755E">
      <w:pPr>
        <w:pStyle w:val="Paragraphedeliste"/>
        <w:numPr>
          <w:ilvl w:val="0"/>
          <w:numId w:val="0"/>
        </w:numPr>
        <w:ind w:left="720" w:firstLine="696"/>
        <w:rPr>
          <w:sz w:val="18"/>
          <w:szCs w:val="18"/>
        </w:rPr>
      </w:pPr>
      <w:r>
        <w:rPr>
          <w:sz w:val="18"/>
          <w:szCs w:val="18"/>
        </w:rPr>
        <w:t>{</w:t>
      </w:r>
      <w:r w:rsidRPr="00D9755E">
        <w:rPr>
          <w:sz w:val="18"/>
          <w:szCs w:val="18"/>
        </w:rPr>
        <w:t>’ACC’,</w:t>
      </w:r>
      <w:r w:rsidR="008465D3">
        <w:rPr>
          <w:sz w:val="18"/>
          <w:szCs w:val="18"/>
        </w:rPr>
        <w:t xml:space="preserve"> … }</w:t>
      </w:r>
    </w:p>
    <w:p w14:paraId="4F1C21FB" w14:textId="469BA300" w:rsidR="00D9755E" w:rsidRDefault="00D9755E" w:rsidP="00D9755E">
      <w:pPr>
        <w:pStyle w:val="Paragraphedeliste"/>
        <w:numPr>
          <w:ilvl w:val="0"/>
          <w:numId w:val="0"/>
        </w:numPr>
        <w:ind w:left="720" w:firstLine="696"/>
        <w:rPr>
          <w:sz w:val="18"/>
          <w:szCs w:val="18"/>
        </w:rPr>
      </w:pPr>
      <w:r>
        <w:rPr>
          <w:sz w:val="18"/>
          <w:szCs w:val="18"/>
        </w:rPr>
        <w:t>{</w:t>
      </w:r>
      <w:r w:rsidRPr="00D9755E">
        <w:rPr>
          <w:sz w:val="18"/>
          <w:szCs w:val="18"/>
        </w:rPr>
        <w:t>’PAG</w:t>
      </w:r>
      <w:r w:rsidR="008465D3">
        <w:rPr>
          <w:sz w:val="18"/>
          <w:szCs w:val="18"/>
        </w:rPr>
        <w:t>’ }, … }</w:t>
      </w:r>
    </w:p>
    <w:p w14:paraId="434FEDDD" w14:textId="50A165D7" w:rsidR="00D9755E" w:rsidRDefault="00D9755E" w:rsidP="00D9755E">
      <w:pPr>
        <w:ind w:left="1440" w:hanging="360"/>
        <w:rPr>
          <w:sz w:val="18"/>
          <w:szCs w:val="18"/>
        </w:rPr>
      </w:pPr>
      <w:r w:rsidRPr="00D9755E">
        <w:rPr>
          <w:sz w:val="18"/>
          <w:szCs w:val="18"/>
        </w:rPr>
        <w:t>}</w:t>
      </w:r>
    </w:p>
    <w:p w14:paraId="5ACCD30E" w14:textId="77777777" w:rsidR="00181882" w:rsidRPr="00D9755E" w:rsidRDefault="00181882" w:rsidP="00181882">
      <w:pPr>
        <w:rPr>
          <w:sz w:val="18"/>
          <w:szCs w:val="18"/>
        </w:rPr>
      </w:pPr>
    </w:p>
    <w:p w14:paraId="4CAF33BD" w14:textId="7BC98BE6" w:rsidR="00AC4BD3" w:rsidRPr="00B1129B" w:rsidRDefault="00AC4BD3" w:rsidP="00652A60">
      <w:pPr>
        <w:pStyle w:val="Titre2"/>
      </w:pPr>
      <w:r>
        <w:t>Role attribution</w:t>
      </w:r>
    </w:p>
    <w:p w14:paraId="3DDF81BC" w14:textId="77777777" w:rsidR="00181882" w:rsidRDefault="00AC4BD3" w:rsidP="00AC4BD3">
      <w:pPr>
        <w:rPr>
          <w:sz w:val="18"/>
          <w:szCs w:val="18"/>
        </w:rPr>
      </w:pPr>
      <w:r>
        <w:rPr>
          <w:sz w:val="18"/>
          <w:szCs w:val="18"/>
        </w:rPr>
        <w:t xml:space="preserve">Roles </w:t>
      </w:r>
      <w:r w:rsidR="00181882">
        <w:rPr>
          <w:sz w:val="18"/>
          <w:szCs w:val="18"/>
        </w:rPr>
        <w:t>are</w:t>
      </w:r>
      <w:r>
        <w:rPr>
          <w:sz w:val="18"/>
          <w:szCs w:val="18"/>
        </w:rPr>
        <w:t xml:space="preserve"> not freely available to actors. Avail</w:t>
      </w:r>
      <w:r w:rsidR="00181882">
        <w:rPr>
          <w:sz w:val="18"/>
          <w:szCs w:val="18"/>
        </w:rPr>
        <w:t>able roles for a given actor are (mostly) regulated.</w:t>
      </w:r>
    </w:p>
    <w:p w14:paraId="3E3252AE" w14:textId="161EFD13" w:rsidR="009C0240" w:rsidRDefault="00AC4BD3" w:rsidP="00AC4BD3">
      <w:pPr>
        <w:rPr>
          <w:sz w:val="18"/>
          <w:szCs w:val="18"/>
        </w:rPr>
      </w:pPr>
      <w:r>
        <w:rPr>
          <w:sz w:val="18"/>
          <w:szCs w:val="18"/>
        </w:rPr>
        <w:t>For instance, to act as a bank account holder, an actor may probably have to be a registered bank. A directory of platform participants must therefore be deployed to manage authorized roles for any given party, under a given jurisdiction. This feature is supported thanks to the PARTY chaincode.</w:t>
      </w:r>
    </w:p>
    <w:p w14:paraId="77F765AB" w14:textId="2954F9A1" w:rsidR="00AC4BD3" w:rsidRDefault="00AC4BD3" w:rsidP="00AC4BD3">
      <w:pPr>
        <w:rPr>
          <w:sz w:val="18"/>
          <w:szCs w:val="18"/>
        </w:rPr>
      </w:pPr>
      <w:r>
        <w:rPr>
          <w:sz w:val="18"/>
          <w:szCs w:val="18"/>
        </w:rPr>
        <w:t xml:space="preserve">Note: Retail investors </w:t>
      </w:r>
      <w:r w:rsidR="00932BE3">
        <w:rPr>
          <w:sz w:val="18"/>
          <w:szCs w:val="18"/>
        </w:rPr>
        <w:t xml:space="preserve">(sponsored members) </w:t>
      </w:r>
      <w:r>
        <w:rPr>
          <w:sz w:val="18"/>
          <w:szCs w:val="18"/>
        </w:rPr>
        <w:t>are not listed by the PARTY ch</w:t>
      </w:r>
      <w:r w:rsidR="00181882">
        <w:rPr>
          <w:sz w:val="18"/>
          <w:szCs w:val="18"/>
        </w:rPr>
        <w:t>aincode (one should have a distributor-linked investor repository).</w:t>
      </w:r>
    </w:p>
    <w:p w14:paraId="56A71CF9" w14:textId="77777777" w:rsidR="00932BE3" w:rsidRPr="00276E2D" w:rsidRDefault="00932BE3" w:rsidP="00932BE3">
      <w:pPr>
        <w:rPr>
          <w:sz w:val="18"/>
          <w:szCs w:val="18"/>
          <w:u w:val="single"/>
        </w:rPr>
      </w:pPr>
      <w:r w:rsidRPr="00276E2D">
        <w:rPr>
          <w:sz w:val="18"/>
          <w:szCs w:val="18"/>
          <w:u w:val="single"/>
        </w:rPr>
        <w:t>Regulated roles</w:t>
      </w:r>
    </w:p>
    <w:p w14:paraId="640F6B33" w14:textId="77777777" w:rsidR="00932BE3" w:rsidRDefault="00932BE3" w:rsidP="00932BE3">
      <w:pPr>
        <w:rPr>
          <w:sz w:val="18"/>
          <w:szCs w:val="18"/>
        </w:rPr>
      </w:pPr>
      <w:r>
        <w:rPr>
          <w:sz w:val="18"/>
          <w:szCs w:val="18"/>
        </w:rPr>
        <w:t>For a given jurisdiction, organizations or organization units are allowed to act with a role by the domestic regulator.</w:t>
      </w:r>
    </w:p>
    <w:p w14:paraId="3E906F33" w14:textId="77777777" w:rsidR="00932BE3" w:rsidRDefault="00932BE3" w:rsidP="00932BE3">
      <w:pPr>
        <w:rPr>
          <w:sz w:val="18"/>
          <w:szCs w:val="18"/>
        </w:rPr>
      </w:pPr>
      <w:r>
        <w:rPr>
          <w:sz w:val="18"/>
          <w:szCs w:val="18"/>
        </w:rPr>
        <w:t>For each jurisdiction, the regulator maintains a registry of organizations, organization units or members with such an authorization.</w:t>
      </w:r>
    </w:p>
    <w:p w14:paraId="0EB4B3A9" w14:textId="77777777" w:rsidR="00932BE3" w:rsidRPr="008465D3" w:rsidRDefault="00932BE3" w:rsidP="00932BE3">
      <w:pPr>
        <w:rPr>
          <w:sz w:val="18"/>
          <w:szCs w:val="18"/>
          <w:u w:val="single"/>
        </w:rPr>
      </w:pPr>
      <w:r w:rsidRPr="008465D3">
        <w:rPr>
          <w:sz w:val="18"/>
          <w:szCs w:val="18"/>
          <w:u w:val="single"/>
        </w:rPr>
        <w:t>Contractual roles</w:t>
      </w:r>
    </w:p>
    <w:p w14:paraId="455D0EB2" w14:textId="6B92D867" w:rsidR="00932BE3" w:rsidRPr="00276E2D" w:rsidRDefault="00932BE3" w:rsidP="00932BE3">
      <w:pPr>
        <w:rPr>
          <w:sz w:val="18"/>
          <w:szCs w:val="18"/>
        </w:rPr>
      </w:pPr>
      <w:r>
        <w:rPr>
          <w:sz w:val="18"/>
          <w:szCs w:val="18"/>
        </w:rPr>
        <w:t>For a given fund, the issuer contracts with some other organizations their role regarding the administration of the fund (i.e. custody &amp; administration agreement). These definitions are pa</w:t>
      </w:r>
      <w:r w:rsidR="00225E74">
        <w:rPr>
          <w:sz w:val="18"/>
          <w:szCs w:val="18"/>
        </w:rPr>
        <w:t>rt of the fund chaincode and defined either at deploy time or at run time.</w:t>
      </w:r>
    </w:p>
    <w:p w14:paraId="78327DE0" w14:textId="77777777" w:rsidR="00225E74" w:rsidRDefault="00225E74">
      <w:pPr>
        <w:rPr>
          <w:b/>
          <w:sz w:val="18"/>
          <w:szCs w:val="18"/>
        </w:rPr>
      </w:pPr>
      <w:r>
        <w:rPr>
          <w:b/>
          <w:sz w:val="18"/>
          <w:szCs w:val="18"/>
        </w:rPr>
        <w:br w:type="page"/>
      </w:r>
    </w:p>
    <w:p w14:paraId="1DEFE341" w14:textId="5AA14720" w:rsidR="00B1129B" w:rsidRPr="00B1129B" w:rsidRDefault="00B1129B" w:rsidP="00B1129B">
      <w:pPr>
        <w:pBdr>
          <w:bottom w:val="single" w:sz="4" w:space="1" w:color="auto"/>
        </w:pBdr>
        <w:rPr>
          <w:b/>
          <w:sz w:val="18"/>
          <w:szCs w:val="18"/>
        </w:rPr>
      </w:pPr>
      <w:r>
        <w:rPr>
          <w:b/>
          <w:sz w:val="18"/>
          <w:szCs w:val="18"/>
        </w:rPr>
        <w:t xml:space="preserve">TheFundsChain </w:t>
      </w:r>
      <w:r w:rsidR="00A8059A">
        <w:rPr>
          <w:b/>
          <w:sz w:val="18"/>
          <w:szCs w:val="18"/>
        </w:rPr>
        <w:t>design</w:t>
      </w:r>
      <w:r>
        <w:rPr>
          <w:b/>
          <w:sz w:val="18"/>
          <w:szCs w:val="18"/>
        </w:rPr>
        <w:t xml:space="preserve"> choices</w:t>
      </w:r>
    </w:p>
    <w:p w14:paraId="25F3D0B7" w14:textId="51B12477" w:rsidR="008A03CC" w:rsidRDefault="00B1129B">
      <w:pPr>
        <w:rPr>
          <w:sz w:val="18"/>
          <w:szCs w:val="18"/>
        </w:rPr>
      </w:pPr>
      <w:r w:rsidRPr="00B1129B">
        <w:rPr>
          <w:sz w:val="18"/>
          <w:szCs w:val="18"/>
        </w:rPr>
        <w:t>There is a requirement to manage functional roles at the application level.</w:t>
      </w:r>
      <w:r>
        <w:rPr>
          <w:sz w:val="18"/>
          <w:szCs w:val="18"/>
        </w:rPr>
        <w:t xml:space="preserve"> This means:</w:t>
      </w:r>
    </w:p>
    <w:p w14:paraId="13D0D342" w14:textId="1CE03DAB" w:rsidR="00B1129B" w:rsidRDefault="00B1129B" w:rsidP="00B1129B">
      <w:pPr>
        <w:pStyle w:val="Paragraphedeliste"/>
        <w:numPr>
          <w:ilvl w:val="0"/>
          <w:numId w:val="12"/>
        </w:numPr>
        <w:rPr>
          <w:sz w:val="18"/>
          <w:szCs w:val="18"/>
        </w:rPr>
      </w:pPr>
      <w:r>
        <w:rPr>
          <w:sz w:val="18"/>
          <w:szCs w:val="18"/>
        </w:rPr>
        <w:t>Identifying various parties (name, address, contact…)</w:t>
      </w:r>
    </w:p>
    <w:p w14:paraId="61AA8763" w14:textId="1DD4708E" w:rsidR="00B1129B" w:rsidRDefault="00B1129B" w:rsidP="00B1129B">
      <w:pPr>
        <w:pStyle w:val="Paragraphedeliste"/>
        <w:numPr>
          <w:ilvl w:val="0"/>
          <w:numId w:val="12"/>
        </w:numPr>
        <w:rPr>
          <w:sz w:val="18"/>
          <w:szCs w:val="18"/>
        </w:rPr>
      </w:pPr>
      <w:r>
        <w:rPr>
          <w:sz w:val="18"/>
          <w:szCs w:val="18"/>
        </w:rPr>
        <w:t>Attributing each party a vector of allowed roles x jurisdictions</w:t>
      </w:r>
    </w:p>
    <w:p w14:paraId="79EEAE21" w14:textId="2FC7067D" w:rsidR="00804FCE" w:rsidRDefault="00804FCE" w:rsidP="00B1129B">
      <w:pPr>
        <w:pStyle w:val="Paragraphedeliste"/>
        <w:numPr>
          <w:ilvl w:val="0"/>
          <w:numId w:val="12"/>
        </w:numPr>
        <w:rPr>
          <w:sz w:val="18"/>
          <w:szCs w:val="18"/>
        </w:rPr>
      </w:pPr>
      <w:r>
        <w:rPr>
          <w:sz w:val="18"/>
          <w:szCs w:val="18"/>
        </w:rPr>
        <w:t>Attributing each party a public and a private key for signatures</w:t>
      </w:r>
    </w:p>
    <w:p w14:paraId="364CA51C" w14:textId="1261FB84" w:rsidR="00804FCE" w:rsidRDefault="00804FCE" w:rsidP="00B1129B">
      <w:pPr>
        <w:pStyle w:val="Paragraphedeliste"/>
        <w:numPr>
          <w:ilvl w:val="0"/>
          <w:numId w:val="12"/>
        </w:numPr>
        <w:rPr>
          <w:sz w:val="18"/>
          <w:szCs w:val="18"/>
        </w:rPr>
      </w:pPr>
      <w:r>
        <w:rPr>
          <w:sz w:val="18"/>
          <w:szCs w:val="18"/>
        </w:rPr>
        <w:t>Identifying role delegations to service providers</w:t>
      </w:r>
    </w:p>
    <w:p w14:paraId="198E7F94" w14:textId="4F28981B" w:rsidR="00B1129B" w:rsidRDefault="00B1129B" w:rsidP="00B1129B">
      <w:pPr>
        <w:pStyle w:val="Paragraphedeliste"/>
        <w:numPr>
          <w:ilvl w:val="0"/>
          <w:numId w:val="12"/>
        </w:numPr>
        <w:rPr>
          <w:sz w:val="18"/>
          <w:szCs w:val="18"/>
        </w:rPr>
      </w:pPr>
      <w:r>
        <w:rPr>
          <w:sz w:val="18"/>
          <w:szCs w:val="18"/>
        </w:rPr>
        <w:t>Adding the signed seal generated by a regulator for regulated roles</w:t>
      </w:r>
    </w:p>
    <w:p w14:paraId="6844B173" w14:textId="7D7BC50B" w:rsidR="00804FCE" w:rsidRDefault="00804FCE" w:rsidP="00B1129B">
      <w:pPr>
        <w:pStyle w:val="Paragraphedeliste"/>
        <w:numPr>
          <w:ilvl w:val="0"/>
          <w:numId w:val="12"/>
        </w:numPr>
        <w:rPr>
          <w:sz w:val="18"/>
          <w:szCs w:val="18"/>
        </w:rPr>
      </w:pPr>
      <w:r>
        <w:rPr>
          <w:sz w:val="18"/>
          <w:szCs w:val="18"/>
        </w:rPr>
        <w:t>Seals may expire</w:t>
      </w:r>
    </w:p>
    <w:p w14:paraId="2A8D27E8" w14:textId="7D12D04C" w:rsidR="00B1129B" w:rsidRDefault="00B1129B" w:rsidP="00B1129B">
      <w:pPr>
        <w:pStyle w:val="Paragraphedeliste"/>
        <w:numPr>
          <w:ilvl w:val="0"/>
          <w:numId w:val="12"/>
        </w:numPr>
        <w:rPr>
          <w:sz w:val="18"/>
          <w:szCs w:val="18"/>
        </w:rPr>
      </w:pPr>
      <w:r>
        <w:rPr>
          <w:sz w:val="18"/>
          <w:szCs w:val="18"/>
        </w:rPr>
        <w:t>Ideally, producing a single homomorphic hash any party could exhibit to a peer to instantly verify its (role, jurisdiction) pairs</w:t>
      </w:r>
      <w:r w:rsidR="00804FCE">
        <w:rPr>
          <w:sz w:val="18"/>
          <w:szCs w:val="18"/>
        </w:rPr>
        <w:t>. Since the “party” chaincode is always available locally, this is just crypto sugar…</w:t>
      </w:r>
    </w:p>
    <w:p w14:paraId="55CDE221" w14:textId="6973A707" w:rsidR="002E5CA5" w:rsidRDefault="002E5CA5" w:rsidP="00B1129B">
      <w:pPr>
        <w:pStyle w:val="Paragraphedeliste"/>
        <w:numPr>
          <w:ilvl w:val="0"/>
          <w:numId w:val="12"/>
        </w:numPr>
        <w:rPr>
          <w:sz w:val="18"/>
          <w:szCs w:val="18"/>
        </w:rPr>
      </w:pPr>
      <w:r>
        <w:rPr>
          <w:sz w:val="18"/>
          <w:szCs w:val="18"/>
        </w:rPr>
        <w:t>Beside regulated roles (who is entitled to do what), define chaincode specific contractual roles (in the context of this chaincode, who own a given role).</w:t>
      </w:r>
    </w:p>
    <w:p w14:paraId="14DBA35E" w14:textId="2BC3E224" w:rsidR="0071088B" w:rsidRDefault="0071088B" w:rsidP="0071088B">
      <w:pPr>
        <w:rPr>
          <w:sz w:val="18"/>
          <w:szCs w:val="18"/>
        </w:rPr>
      </w:pPr>
      <w:r>
        <w:rPr>
          <w:sz w:val="18"/>
          <w:szCs w:val="18"/>
        </w:rPr>
        <w:t>We consider 3 options below: 1 applicative (fully custom), 1 for V0.6 (looks like it has been deprecated in V1, maybe it will reenter in V1.1) and 1 for V1. The latter sounds most promising.</w:t>
      </w:r>
    </w:p>
    <w:p w14:paraId="14C74B0F" w14:textId="3C9738F8" w:rsidR="00181882" w:rsidRDefault="00181882" w:rsidP="0071088B">
      <w:pPr>
        <w:rPr>
          <w:sz w:val="18"/>
          <w:szCs w:val="18"/>
        </w:rPr>
      </w:pPr>
    </w:p>
    <w:p w14:paraId="1071569E" w14:textId="6DB0A734" w:rsidR="00181882" w:rsidRDefault="00181882" w:rsidP="0071088B">
      <w:pPr>
        <w:rPr>
          <w:sz w:val="18"/>
          <w:szCs w:val="18"/>
        </w:rPr>
      </w:pPr>
      <w:r>
        <w:rPr>
          <w:sz w:val="18"/>
          <w:szCs w:val="18"/>
        </w:rPr>
        <w:t>For convenience and adaptability, functional roles should be defined as a hierarchy (e.g. “LEI authority” is a subrole of “regulator”).</w:t>
      </w:r>
    </w:p>
    <w:p w14:paraId="3402E224" w14:textId="77777777" w:rsidR="00956514" w:rsidRDefault="00956514">
      <w:pPr>
        <w:rPr>
          <w:b/>
          <w:sz w:val="18"/>
          <w:szCs w:val="18"/>
        </w:rPr>
      </w:pPr>
      <w:r>
        <w:rPr>
          <w:b/>
          <w:sz w:val="18"/>
          <w:szCs w:val="18"/>
        </w:rPr>
        <w:br w:type="page"/>
      </w:r>
    </w:p>
    <w:p w14:paraId="4016700A" w14:textId="6AF0D406" w:rsidR="00D14BC8" w:rsidRPr="0099379B" w:rsidRDefault="00D14BC8" w:rsidP="00D14BC8">
      <w:pPr>
        <w:pBdr>
          <w:bottom w:val="single" w:sz="4" w:space="1" w:color="auto"/>
        </w:pBdr>
        <w:rPr>
          <w:b/>
          <w:sz w:val="18"/>
          <w:szCs w:val="18"/>
        </w:rPr>
      </w:pPr>
      <w:r>
        <w:rPr>
          <w:b/>
          <w:sz w:val="18"/>
          <w:szCs w:val="18"/>
        </w:rPr>
        <w:t>Appendix: p</w:t>
      </w:r>
      <w:r w:rsidRPr="0099379B">
        <w:rPr>
          <w:b/>
          <w:sz w:val="18"/>
          <w:szCs w:val="18"/>
        </w:rPr>
        <w:t>la</w:t>
      </w:r>
      <w:r>
        <w:rPr>
          <w:b/>
          <w:sz w:val="18"/>
          <w:szCs w:val="18"/>
        </w:rPr>
        <w:t>tform participants and functional roles</w:t>
      </w:r>
    </w:p>
    <w:tbl>
      <w:tblPr>
        <w:tblStyle w:val="Grilledutableau"/>
        <w:tblW w:w="10632" w:type="dxa"/>
        <w:tblInd w:w="-572" w:type="dxa"/>
        <w:tblLook w:val="04A0" w:firstRow="1" w:lastRow="0" w:firstColumn="1" w:lastColumn="0" w:noHBand="0" w:noVBand="1"/>
      </w:tblPr>
      <w:tblGrid>
        <w:gridCol w:w="851"/>
        <w:gridCol w:w="1417"/>
        <w:gridCol w:w="3402"/>
        <w:gridCol w:w="2835"/>
        <w:gridCol w:w="2127"/>
      </w:tblGrid>
      <w:tr w:rsidR="00D14BC8" w:rsidRPr="0099379B" w14:paraId="748EDEC6" w14:textId="77777777" w:rsidTr="003F0FC1">
        <w:tc>
          <w:tcPr>
            <w:tcW w:w="851" w:type="dxa"/>
            <w:shd w:val="clear" w:color="auto" w:fill="4472C4" w:themeFill="accent1"/>
          </w:tcPr>
          <w:p w14:paraId="37D50CFF" w14:textId="77777777" w:rsidR="00D14BC8" w:rsidRPr="002C1A2D" w:rsidRDefault="00D14BC8" w:rsidP="003F0FC1">
            <w:pPr>
              <w:jc w:val="center"/>
              <w:rPr>
                <w:b/>
                <w:color w:val="FFFFFF" w:themeColor="background1"/>
                <w:sz w:val="16"/>
                <w:szCs w:val="16"/>
              </w:rPr>
            </w:pPr>
            <w:r w:rsidRPr="002C1A2D">
              <w:rPr>
                <w:b/>
                <w:color w:val="FFFFFF" w:themeColor="background1"/>
                <w:sz w:val="16"/>
                <w:szCs w:val="16"/>
              </w:rPr>
              <w:t>Role trigram code</w:t>
            </w:r>
          </w:p>
        </w:tc>
        <w:tc>
          <w:tcPr>
            <w:tcW w:w="1417" w:type="dxa"/>
            <w:shd w:val="clear" w:color="auto" w:fill="4472C4" w:themeFill="accent1"/>
          </w:tcPr>
          <w:p w14:paraId="0360528E" w14:textId="77777777" w:rsidR="00D14BC8" w:rsidRPr="002C1A2D" w:rsidRDefault="00D14BC8" w:rsidP="003F0FC1">
            <w:pPr>
              <w:jc w:val="center"/>
              <w:rPr>
                <w:b/>
                <w:color w:val="FFFFFF" w:themeColor="background1"/>
                <w:sz w:val="16"/>
                <w:szCs w:val="16"/>
              </w:rPr>
            </w:pPr>
            <w:r w:rsidRPr="002C1A2D">
              <w:rPr>
                <w:b/>
                <w:color w:val="FFFFFF" w:themeColor="background1"/>
                <w:sz w:val="16"/>
                <w:szCs w:val="16"/>
              </w:rPr>
              <w:t>Role</w:t>
            </w:r>
          </w:p>
        </w:tc>
        <w:tc>
          <w:tcPr>
            <w:tcW w:w="3402" w:type="dxa"/>
            <w:shd w:val="clear" w:color="auto" w:fill="4472C4" w:themeFill="accent1"/>
          </w:tcPr>
          <w:p w14:paraId="214BC2BE" w14:textId="77777777" w:rsidR="00D14BC8" w:rsidRPr="002C1A2D" w:rsidRDefault="00D14BC8" w:rsidP="003F0FC1">
            <w:pPr>
              <w:jc w:val="center"/>
              <w:rPr>
                <w:b/>
                <w:color w:val="FFFFFF" w:themeColor="background1"/>
                <w:sz w:val="16"/>
                <w:szCs w:val="16"/>
              </w:rPr>
            </w:pPr>
            <w:r w:rsidRPr="002C1A2D">
              <w:rPr>
                <w:b/>
                <w:color w:val="FFFFFF" w:themeColor="background1"/>
                <w:sz w:val="16"/>
                <w:szCs w:val="16"/>
              </w:rPr>
              <w:t>Responsibilities</w:t>
            </w:r>
          </w:p>
        </w:tc>
        <w:tc>
          <w:tcPr>
            <w:tcW w:w="2835" w:type="dxa"/>
            <w:shd w:val="clear" w:color="auto" w:fill="4472C4" w:themeFill="accent1"/>
          </w:tcPr>
          <w:p w14:paraId="727AAC7E" w14:textId="77777777" w:rsidR="00D14BC8" w:rsidRPr="002C1A2D" w:rsidRDefault="00D14BC8" w:rsidP="003F0FC1">
            <w:pPr>
              <w:jc w:val="center"/>
              <w:rPr>
                <w:b/>
                <w:color w:val="FFFFFF" w:themeColor="background1"/>
                <w:sz w:val="16"/>
                <w:szCs w:val="16"/>
              </w:rPr>
            </w:pPr>
            <w:r w:rsidRPr="002C1A2D">
              <w:rPr>
                <w:b/>
                <w:color w:val="FFFFFF" w:themeColor="background1"/>
                <w:sz w:val="16"/>
                <w:szCs w:val="16"/>
              </w:rPr>
              <w:t>Operational notes</w:t>
            </w:r>
          </w:p>
        </w:tc>
        <w:tc>
          <w:tcPr>
            <w:tcW w:w="2127" w:type="dxa"/>
            <w:shd w:val="clear" w:color="auto" w:fill="4472C4" w:themeFill="accent1"/>
          </w:tcPr>
          <w:p w14:paraId="673843D3" w14:textId="77777777" w:rsidR="00D14BC8" w:rsidRPr="002C1A2D" w:rsidRDefault="00D14BC8" w:rsidP="003F0FC1">
            <w:pPr>
              <w:jc w:val="center"/>
              <w:rPr>
                <w:b/>
                <w:color w:val="FFFFFF" w:themeColor="background1"/>
                <w:sz w:val="16"/>
                <w:szCs w:val="16"/>
              </w:rPr>
            </w:pPr>
            <w:r w:rsidRPr="002C1A2D">
              <w:rPr>
                <w:b/>
                <w:color w:val="FFFFFF" w:themeColor="background1"/>
                <w:sz w:val="16"/>
                <w:szCs w:val="16"/>
              </w:rPr>
              <w:t>Legal notes</w:t>
            </w:r>
          </w:p>
        </w:tc>
      </w:tr>
      <w:tr w:rsidR="00D14BC8" w:rsidRPr="0099379B" w14:paraId="50920746" w14:textId="77777777" w:rsidTr="003F0FC1">
        <w:tc>
          <w:tcPr>
            <w:tcW w:w="851" w:type="dxa"/>
          </w:tcPr>
          <w:p w14:paraId="28054C11" w14:textId="77777777" w:rsidR="00D14BC8" w:rsidRPr="002C1A2D" w:rsidRDefault="00D14BC8" w:rsidP="003F0FC1">
            <w:pPr>
              <w:rPr>
                <w:sz w:val="16"/>
                <w:szCs w:val="16"/>
              </w:rPr>
            </w:pPr>
            <w:r w:rsidRPr="002C1A2D">
              <w:rPr>
                <w:sz w:val="16"/>
                <w:szCs w:val="16"/>
              </w:rPr>
              <w:t>ACC</w:t>
            </w:r>
          </w:p>
        </w:tc>
        <w:tc>
          <w:tcPr>
            <w:tcW w:w="1417" w:type="dxa"/>
          </w:tcPr>
          <w:p w14:paraId="6E43DEA5" w14:textId="77777777" w:rsidR="00D14BC8" w:rsidRPr="002C1A2D" w:rsidRDefault="00D14BC8" w:rsidP="003F0FC1">
            <w:pPr>
              <w:rPr>
                <w:sz w:val="16"/>
                <w:szCs w:val="16"/>
              </w:rPr>
            </w:pPr>
            <w:r w:rsidRPr="002C1A2D">
              <w:rPr>
                <w:sz w:val="16"/>
                <w:szCs w:val="16"/>
              </w:rPr>
              <w:t>Fund accountant</w:t>
            </w:r>
          </w:p>
        </w:tc>
        <w:tc>
          <w:tcPr>
            <w:tcW w:w="3402" w:type="dxa"/>
          </w:tcPr>
          <w:p w14:paraId="3CC1622B" w14:textId="77777777" w:rsidR="00D14BC8" w:rsidRDefault="00D14BC8" w:rsidP="003F0FC1">
            <w:pPr>
              <w:rPr>
                <w:sz w:val="16"/>
                <w:szCs w:val="16"/>
              </w:rPr>
            </w:pPr>
            <w:r w:rsidRPr="002C1A2D">
              <w:rPr>
                <w:sz w:val="16"/>
                <w:szCs w:val="16"/>
              </w:rPr>
              <w:t>Compute NAVs</w:t>
            </w:r>
          </w:p>
          <w:p w14:paraId="61DFD9C5" w14:textId="77777777" w:rsidR="00D14BC8" w:rsidRPr="002C1A2D" w:rsidRDefault="00D14BC8" w:rsidP="003F0FC1">
            <w:pPr>
              <w:rPr>
                <w:sz w:val="16"/>
                <w:szCs w:val="16"/>
              </w:rPr>
            </w:pPr>
            <w:r>
              <w:rPr>
                <w:sz w:val="16"/>
                <w:szCs w:val="16"/>
              </w:rPr>
              <w:t>Establishes fund’s fees</w:t>
            </w:r>
          </w:p>
        </w:tc>
        <w:tc>
          <w:tcPr>
            <w:tcW w:w="2835" w:type="dxa"/>
          </w:tcPr>
          <w:p w14:paraId="63B245B6" w14:textId="77777777" w:rsidR="00D14BC8" w:rsidRPr="002C1A2D" w:rsidRDefault="00D14BC8" w:rsidP="003F0FC1">
            <w:pPr>
              <w:rPr>
                <w:sz w:val="16"/>
                <w:szCs w:val="16"/>
              </w:rPr>
            </w:pPr>
          </w:p>
        </w:tc>
        <w:tc>
          <w:tcPr>
            <w:tcW w:w="2127" w:type="dxa"/>
          </w:tcPr>
          <w:p w14:paraId="49294D94" w14:textId="77777777" w:rsidR="00D14BC8" w:rsidRPr="002C1A2D" w:rsidRDefault="00D14BC8" w:rsidP="003F0FC1">
            <w:pPr>
              <w:rPr>
                <w:sz w:val="16"/>
                <w:szCs w:val="16"/>
              </w:rPr>
            </w:pPr>
          </w:p>
        </w:tc>
      </w:tr>
      <w:tr w:rsidR="00D14BC8" w:rsidRPr="00867E1B" w14:paraId="4950D521" w14:textId="77777777" w:rsidTr="003F0FC1">
        <w:tc>
          <w:tcPr>
            <w:tcW w:w="851" w:type="dxa"/>
          </w:tcPr>
          <w:p w14:paraId="0D2DE079" w14:textId="77777777" w:rsidR="00D14BC8" w:rsidRPr="00867E1B" w:rsidRDefault="00D14BC8" w:rsidP="003F0FC1">
            <w:pPr>
              <w:rPr>
                <w:sz w:val="16"/>
                <w:szCs w:val="16"/>
              </w:rPr>
            </w:pPr>
            <w:r w:rsidRPr="00867E1B">
              <w:rPr>
                <w:sz w:val="16"/>
                <w:szCs w:val="16"/>
              </w:rPr>
              <w:t>CLR</w:t>
            </w:r>
          </w:p>
        </w:tc>
        <w:tc>
          <w:tcPr>
            <w:tcW w:w="1417" w:type="dxa"/>
          </w:tcPr>
          <w:p w14:paraId="340945D8" w14:textId="77777777" w:rsidR="00D14BC8" w:rsidRPr="00867E1B" w:rsidRDefault="00D14BC8" w:rsidP="003F0FC1">
            <w:pPr>
              <w:rPr>
                <w:sz w:val="16"/>
                <w:szCs w:val="16"/>
              </w:rPr>
            </w:pPr>
            <w:r w:rsidRPr="00867E1B">
              <w:rPr>
                <w:sz w:val="16"/>
                <w:szCs w:val="16"/>
              </w:rPr>
              <w:t>Clearer</w:t>
            </w:r>
          </w:p>
        </w:tc>
        <w:tc>
          <w:tcPr>
            <w:tcW w:w="3402" w:type="dxa"/>
          </w:tcPr>
          <w:p w14:paraId="62C938AC" w14:textId="77777777" w:rsidR="00D14BC8" w:rsidRPr="00867E1B" w:rsidRDefault="00D14BC8" w:rsidP="003F0FC1">
            <w:pPr>
              <w:rPr>
                <w:sz w:val="16"/>
                <w:szCs w:val="16"/>
              </w:rPr>
            </w:pPr>
            <w:r w:rsidRPr="00867E1B">
              <w:rPr>
                <w:sz w:val="16"/>
                <w:szCs w:val="16"/>
              </w:rPr>
              <w:t>Clear Delivery vs Payment transactions</w:t>
            </w:r>
          </w:p>
        </w:tc>
        <w:tc>
          <w:tcPr>
            <w:tcW w:w="2835" w:type="dxa"/>
          </w:tcPr>
          <w:p w14:paraId="5C900A14" w14:textId="77777777" w:rsidR="00D14BC8" w:rsidRPr="00867E1B" w:rsidRDefault="00D14BC8" w:rsidP="003F0FC1">
            <w:pPr>
              <w:rPr>
                <w:sz w:val="16"/>
                <w:szCs w:val="16"/>
              </w:rPr>
            </w:pPr>
            <w:r w:rsidRPr="00867E1B">
              <w:rPr>
                <w:sz w:val="16"/>
                <w:szCs w:val="16"/>
              </w:rPr>
              <w:t>Guarantees D against P</w:t>
            </w:r>
          </w:p>
        </w:tc>
        <w:tc>
          <w:tcPr>
            <w:tcW w:w="2127" w:type="dxa"/>
          </w:tcPr>
          <w:p w14:paraId="1CDF9B2D" w14:textId="77777777" w:rsidR="00D14BC8" w:rsidRPr="00867E1B" w:rsidRDefault="00D14BC8" w:rsidP="003F0FC1">
            <w:pPr>
              <w:rPr>
                <w:sz w:val="16"/>
                <w:szCs w:val="16"/>
              </w:rPr>
            </w:pPr>
          </w:p>
        </w:tc>
      </w:tr>
      <w:tr w:rsidR="00D14BC8" w:rsidRPr="0099379B" w14:paraId="0D385457" w14:textId="77777777" w:rsidTr="003F0FC1">
        <w:tc>
          <w:tcPr>
            <w:tcW w:w="851" w:type="dxa"/>
          </w:tcPr>
          <w:p w14:paraId="3D0D2D47" w14:textId="77777777" w:rsidR="00D14BC8" w:rsidRPr="002C1A2D" w:rsidRDefault="00D14BC8" w:rsidP="003F0FC1">
            <w:pPr>
              <w:rPr>
                <w:sz w:val="16"/>
                <w:szCs w:val="16"/>
              </w:rPr>
            </w:pPr>
            <w:r w:rsidRPr="002C1A2D">
              <w:rPr>
                <w:sz w:val="16"/>
                <w:szCs w:val="16"/>
              </w:rPr>
              <w:t>CSH</w:t>
            </w:r>
          </w:p>
        </w:tc>
        <w:tc>
          <w:tcPr>
            <w:tcW w:w="1417" w:type="dxa"/>
          </w:tcPr>
          <w:p w14:paraId="3D8ED1E9" w14:textId="77777777" w:rsidR="00D14BC8" w:rsidRPr="002C1A2D" w:rsidRDefault="00D14BC8" w:rsidP="003F0FC1">
            <w:pPr>
              <w:rPr>
                <w:sz w:val="16"/>
                <w:szCs w:val="16"/>
              </w:rPr>
            </w:pPr>
            <w:r w:rsidRPr="002C1A2D">
              <w:rPr>
                <w:sz w:val="16"/>
                <w:szCs w:val="16"/>
              </w:rPr>
              <w:t>Cash account holder</w:t>
            </w:r>
          </w:p>
        </w:tc>
        <w:tc>
          <w:tcPr>
            <w:tcW w:w="3402" w:type="dxa"/>
          </w:tcPr>
          <w:p w14:paraId="2B17BEAC" w14:textId="77777777" w:rsidR="00D14BC8" w:rsidRDefault="00D14BC8" w:rsidP="003F0FC1">
            <w:pPr>
              <w:rPr>
                <w:sz w:val="16"/>
                <w:szCs w:val="16"/>
              </w:rPr>
            </w:pPr>
            <w:r>
              <w:rPr>
                <w:sz w:val="16"/>
                <w:szCs w:val="16"/>
              </w:rPr>
              <w:t>Investor’s bank account holder</w:t>
            </w:r>
          </w:p>
          <w:p w14:paraId="48FA9CF5" w14:textId="77777777" w:rsidR="00D14BC8" w:rsidRPr="002C1A2D" w:rsidRDefault="00D14BC8" w:rsidP="003F0FC1">
            <w:pPr>
              <w:rPr>
                <w:sz w:val="16"/>
                <w:szCs w:val="16"/>
              </w:rPr>
            </w:pPr>
            <w:r w:rsidRPr="002C1A2D">
              <w:rPr>
                <w:sz w:val="16"/>
                <w:szCs w:val="16"/>
              </w:rPr>
              <w:t>Acknowledge cash transfers to and from investors</w:t>
            </w:r>
          </w:p>
        </w:tc>
        <w:tc>
          <w:tcPr>
            <w:tcW w:w="2835" w:type="dxa"/>
          </w:tcPr>
          <w:p w14:paraId="51643FFD" w14:textId="77777777" w:rsidR="00D14BC8" w:rsidRPr="0099379B" w:rsidRDefault="00D14BC8" w:rsidP="003F0FC1">
            <w:pPr>
              <w:rPr>
                <w:sz w:val="16"/>
                <w:szCs w:val="16"/>
              </w:rPr>
            </w:pPr>
            <w:r w:rsidRPr="0099379B">
              <w:rPr>
                <w:sz w:val="16"/>
                <w:szCs w:val="16"/>
              </w:rPr>
              <w:t>Subscriptions: verify beforehand that the cash is on the INV account</w:t>
            </w:r>
          </w:p>
          <w:p w14:paraId="0DF7B6B6" w14:textId="77777777" w:rsidR="00D14BC8" w:rsidRPr="002C1A2D" w:rsidRDefault="00D14BC8" w:rsidP="003F0FC1">
            <w:pPr>
              <w:rPr>
                <w:sz w:val="16"/>
                <w:szCs w:val="16"/>
              </w:rPr>
            </w:pPr>
            <w:r w:rsidRPr="0099379B">
              <w:rPr>
                <w:sz w:val="16"/>
                <w:szCs w:val="16"/>
              </w:rPr>
              <w:t>Redemption: verify that the cash has arrived on the INV account</w:t>
            </w:r>
          </w:p>
        </w:tc>
        <w:tc>
          <w:tcPr>
            <w:tcW w:w="2127" w:type="dxa"/>
          </w:tcPr>
          <w:p w14:paraId="732929DF" w14:textId="77777777" w:rsidR="00D14BC8" w:rsidRPr="002C1A2D" w:rsidRDefault="00D14BC8" w:rsidP="003F0FC1">
            <w:pPr>
              <w:rPr>
                <w:sz w:val="16"/>
                <w:szCs w:val="16"/>
              </w:rPr>
            </w:pPr>
            <w:r>
              <w:rPr>
                <w:sz w:val="16"/>
                <w:szCs w:val="16"/>
              </w:rPr>
              <w:t>Party must be registered as a bank</w:t>
            </w:r>
          </w:p>
        </w:tc>
      </w:tr>
      <w:tr w:rsidR="00D14BC8" w:rsidRPr="0099379B" w14:paraId="3A545BED" w14:textId="77777777" w:rsidTr="003F0FC1">
        <w:tc>
          <w:tcPr>
            <w:tcW w:w="851" w:type="dxa"/>
          </w:tcPr>
          <w:p w14:paraId="450838B0" w14:textId="77777777" w:rsidR="00D14BC8" w:rsidRPr="002C1A2D" w:rsidRDefault="00D14BC8" w:rsidP="003F0FC1">
            <w:pPr>
              <w:rPr>
                <w:sz w:val="16"/>
                <w:szCs w:val="16"/>
              </w:rPr>
            </w:pPr>
            <w:r>
              <w:rPr>
                <w:sz w:val="16"/>
                <w:szCs w:val="16"/>
              </w:rPr>
              <w:t>CTK</w:t>
            </w:r>
          </w:p>
        </w:tc>
        <w:tc>
          <w:tcPr>
            <w:tcW w:w="1417" w:type="dxa"/>
          </w:tcPr>
          <w:p w14:paraId="6773A2C8" w14:textId="77777777" w:rsidR="00D14BC8" w:rsidRPr="002C1A2D" w:rsidRDefault="00D14BC8" w:rsidP="003F0FC1">
            <w:pPr>
              <w:rPr>
                <w:sz w:val="16"/>
                <w:szCs w:val="16"/>
              </w:rPr>
            </w:pPr>
            <w:r>
              <w:rPr>
                <w:sz w:val="16"/>
                <w:szCs w:val="16"/>
              </w:rPr>
              <w:t>Caretaker</w:t>
            </w:r>
          </w:p>
        </w:tc>
        <w:tc>
          <w:tcPr>
            <w:tcW w:w="3402" w:type="dxa"/>
          </w:tcPr>
          <w:p w14:paraId="5A38D39B" w14:textId="77777777" w:rsidR="00D14BC8" w:rsidRPr="002C1A2D" w:rsidRDefault="00D14BC8" w:rsidP="003F0FC1">
            <w:pPr>
              <w:rPr>
                <w:sz w:val="16"/>
                <w:szCs w:val="16"/>
              </w:rPr>
            </w:pPr>
            <w:r>
              <w:rPr>
                <w:sz w:val="16"/>
                <w:szCs w:val="16"/>
              </w:rPr>
              <w:t>Certifies smart contracts</w:t>
            </w:r>
          </w:p>
        </w:tc>
        <w:tc>
          <w:tcPr>
            <w:tcW w:w="2835" w:type="dxa"/>
          </w:tcPr>
          <w:p w14:paraId="511AD24D" w14:textId="77777777" w:rsidR="00D14BC8" w:rsidRPr="00E506FF" w:rsidRDefault="00D14BC8" w:rsidP="003F0FC1">
            <w:pPr>
              <w:rPr>
                <w:sz w:val="16"/>
                <w:szCs w:val="16"/>
              </w:rPr>
            </w:pPr>
            <w:r>
              <w:rPr>
                <w:sz w:val="16"/>
                <w:szCs w:val="16"/>
              </w:rPr>
              <w:t>O</w:t>
            </w:r>
            <w:r w:rsidRPr="00867E1B">
              <w:rPr>
                <w:sz w:val="16"/>
                <w:szCs w:val="16"/>
              </w:rPr>
              <w:t>perate a secure, common time service (allows for secure cut-off checks)</w:t>
            </w:r>
          </w:p>
        </w:tc>
        <w:tc>
          <w:tcPr>
            <w:tcW w:w="2127" w:type="dxa"/>
          </w:tcPr>
          <w:p w14:paraId="0D02AA85" w14:textId="77777777" w:rsidR="00D14BC8" w:rsidRPr="00E506FF" w:rsidRDefault="00D14BC8" w:rsidP="003F0FC1">
            <w:pPr>
              <w:rPr>
                <w:sz w:val="16"/>
                <w:szCs w:val="16"/>
              </w:rPr>
            </w:pPr>
            <w:r w:rsidRPr="00E506FF">
              <w:rPr>
                <w:sz w:val="16"/>
                <w:szCs w:val="16"/>
              </w:rPr>
              <w:t>Authorizes the deployment of certified chaincodes</w:t>
            </w:r>
          </w:p>
        </w:tc>
      </w:tr>
      <w:tr w:rsidR="00D14BC8" w:rsidRPr="0099379B" w14:paraId="4CBA1522" w14:textId="77777777" w:rsidTr="003F0FC1">
        <w:tc>
          <w:tcPr>
            <w:tcW w:w="851" w:type="dxa"/>
          </w:tcPr>
          <w:p w14:paraId="515761FF" w14:textId="77777777" w:rsidR="00D14BC8" w:rsidRPr="002C1A2D" w:rsidRDefault="00D14BC8" w:rsidP="003F0FC1">
            <w:pPr>
              <w:rPr>
                <w:sz w:val="16"/>
                <w:szCs w:val="16"/>
              </w:rPr>
            </w:pPr>
            <w:r w:rsidRPr="002C1A2D">
              <w:rPr>
                <w:sz w:val="16"/>
                <w:szCs w:val="16"/>
              </w:rPr>
              <w:t>CUS</w:t>
            </w:r>
          </w:p>
        </w:tc>
        <w:tc>
          <w:tcPr>
            <w:tcW w:w="1417" w:type="dxa"/>
          </w:tcPr>
          <w:p w14:paraId="205757BE" w14:textId="77777777" w:rsidR="00D14BC8" w:rsidRPr="002C1A2D" w:rsidRDefault="00D14BC8" w:rsidP="003F0FC1">
            <w:pPr>
              <w:rPr>
                <w:sz w:val="16"/>
                <w:szCs w:val="16"/>
              </w:rPr>
            </w:pPr>
            <w:r w:rsidRPr="002C1A2D">
              <w:rPr>
                <w:sz w:val="16"/>
                <w:szCs w:val="16"/>
              </w:rPr>
              <w:t>Fund custodian</w:t>
            </w:r>
          </w:p>
        </w:tc>
        <w:tc>
          <w:tcPr>
            <w:tcW w:w="3402" w:type="dxa"/>
          </w:tcPr>
          <w:p w14:paraId="51CDE146" w14:textId="77777777" w:rsidR="00D14BC8" w:rsidRDefault="00D14BC8" w:rsidP="003F0FC1">
            <w:pPr>
              <w:rPr>
                <w:sz w:val="16"/>
                <w:szCs w:val="16"/>
              </w:rPr>
            </w:pPr>
            <w:r w:rsidRPr="002C1A2D">
              <w:rPr>
                <w:sz w:val="16"/>
                <w:szCs w:val="16"/>
              </w:rPr>
              <w:t>Acknowledge cash transfers to and from investors</w:t>
            </w:r>
          </w:p>
          <w:p w14:paraId="62481EAF" w14:textId="77777777" w:rsidR="00D14BC8" w:rsidRPr="002C1A2D" w:rsidRDefault="00D14BC8" w:rsidP="003F0FC1">
            <w:pPr>
              <w:rPr>
                <w:sz w:val="16"/>
                <w:szCs w:val="16"/>
              </w:rPr>
            </w:pPr>
            <w:r>
              <w:rPr>
                <w:sz w:val="16"/>
                <w:szCs w:val="16"/>
              </w:rPr>
              <w:t>Keep the record of a fund’s asset</w:t>
            </w:r>
          </w:p>
        </w:tc>
        <w:tc>
          <w:tcPr>
            <w:tcW w:w="2835" w:type="dxa"/>
          </w:tcPr>
          <w:p w14:paraId="03CDFAC4" w14:textId="77777777" w:rsidR="00D14BC8" w:rsidRPr="002C1A2D" w:rsidRDefault="00D14BC8" w:rsidP="003F0FC1">
            <w:pPr>
              <w:rPr>
                <w:sz w:val="16"/>
                <w:szCs w:val="16"/>
              </w:rPr>
            </w:pPr>
          </w:p>
        </w:tc>
        <w:tc>
          <w:tcPr>
            <w:tcW w:w="2127" w:type="dxa"/>
          </w:tcPr>
          <w:p w14:paraId="1019E6DB" w14:textId="77777777" w:rsidR="00D14BC8" w:rsidRPr="002C1A2D" w:rsidRDefault="00D14BC8" w:rsidP="003F0FC1">
            <w:pPr>
              <w:rPr>
                <w:sz w:val="16"/>
                <w:szCs w:val="16"/>
              </w:rPr>
            </w:pPr>
            <w:r>
              <w:rPr>
                <w:sz w:val="16"/>
                <w:szCs w:val="16"/>
              </w:rPr>
              <w:t>In the simplified context of feeder funds, the full role may also be managed by TFDC</w:t>
            </w:r>
          </w:p>
        </w:tc>
      </w:tr>
      <w:tr w:rsidR="00D14BC8" w:rsidRPr="0099379B" w14:paraId="25745562" w14:textId="77777777" w:rsidTr="003F0FC1">
        <w:tc>
          <w:tcPr>
            <w:tcW w:w="851" w:type="dxa"/>
          </w:tcPr>
          <w:p w14:paraId="19C98E53" w14:textId="77777777" w:rsidR="00D14BC8" w:rsidRPr="002C1A2D" w:rsidRDefault="00D14BC8" w:rsidP="003F0FC1">
            <w:pPr>
              <w:rPr>
                <w:sz w:val="16"/>
                <w:szCs w:val="16"/>
              </w:rPr>
            </w:pPr>
            <w:r w:rsidRPr="002C1A2D">
              <w:rPr>
                <w:sz w:val="16"/>
                <w:szCs w:val="16"/>
              </w:rPr>
              <w:t>DIS</w:t>
            </w:r>
          </w:p>
        </w:tc>
        <w:tc>
          <w:tcPr>
            <w:tcW w:w="1417" w:type="dxa"/>
          </w:tcPr>
          <w:p w14:paraId="6465B8E0" w14:textId="77777777" w:rsidR="00D14BC8" w:rsidRPr="002C1A2D" w:rsidRDefault="00D14BC8" w:rsidP="003F0FC1">
            <w:pPr>
              <w:rPr>
                <w:sz w:val="16"/>
                <w:szCs w:val="16"/>
              </w:rPr>
            </w:pPr>
            <w:r w:rsidRPr="002C1A2D">
              <w:rPr>
                <w:sz w:val="16"/>
                <w:szCs w:val="16"/>
              </w:rPr>
              <w:t>Distributor</w:t>
            </w:r>
          </w:p>
        </w:tc>
        <w:tc>
          <w:tcPr>
            <w:tcW w:w="3402" w:type="dxa"/>
          </w:tcPr>
          <w:p w14:paraId="2D726874" w14:textId="77777777" w:rsidR="00D14BC8" w:rsidRPr="002C1A2D" w:rsidRDefault="00D14BC8" w:rsidP="003F0FC1">
            <w:pPr>
              <w:rPr>
                <w:sz w:val="16"/>
                <w:szCs w:val="16"/>
              </w:rPr>
            </w:pPr>
            <w:r w:rsidRPr="002C1A2D">
              <w:rPr>
                <w:sz w:val="16"/>
                <w:szCs w:val="16"/>
              </w:rPr>
              <w:t>Sponsors investors</w:t>
            </w:r>
          </w:p>
          <w:p w14:paraId="191E0661" w14:textId="77777777" w:rsidR="00D14BC8" w:rsidRPr="002C1A2D" w:rsidRDefault="00D14BC8" w:rsidP="003F0FC1">
            <w:pPr>
              <w:rPr>
                <w:sz w:val="16"/>
                <w:szCs w:val="16"/>
              </w:rPr>
            </w:pPr>
            <w:r w:rsidRPr="002C1A2D">
              <w:rPr>
                <w:sz w:val="16"/>
                <w:szCs w:val="16"/>
              </w:rPr>
              <w:t>Collects and certifies KYC data about investor</w:t>
            </w:r>
          </w:p>
        </w:tc>
        <w:tc>
          <w:tcPr>
            <w:tcW w:w="2835" w:type="dxa"/>
          </w:tcPr>
          <w:p w14:paraId="2FE781B8" w14:textId="77777777" w:rsidR="00D14BC8" w:rsidRDefault="00D14BC8" w:rsidP="003F0FC1">
            <w:pPr>
              <w:rPr>
                <w:sz w:val="16"/>
                <w:szCs w:val="16"/>
              </w:rPr>
            </w:pPr>
            <w:r w:rsidRPr="002C1A2D">
              <w:rPr>
                <w:sz w:val="16"/>
                <w:szCs w:val="16"/>
              </w:rPr>
              <w:t>DIS may be an issuer (DLT direct) or a Fund Manager (funds investing in funds)</w:t>
            </w:r>
          </w:p>
          <w:p w14:paraId="5F683873" w14:textId="77777777" w:rsidR="00D14BC8" w:rsidRPr="002C1A2D" w:rsidRDefault="00D14BC8" w:rsidP="003F0FC1">
            <w:pPr>
              <w:rPr>
                <w:sz w:val="16"/>
                <w:szCs w:val="16"/>
              </w:rPr>
            </w:pPr>
            <w:r w:rsidRPr="0099379B">
              <w:rPr>
                <w:sz w:val="16"/>
                <w:szCs w:val="16"/>
              </w:rPr>
              <w:t>In case of a direct investment, orders are posted to the TAG</w:t>
            </w:r>
          </w:p>
        </w:tc>
        <w:tc>
          <w:tcPr>
            <w:tcW w:w="2127" w:type="dxa"/>
          </w:tcPr>
          <w:p w14:paraId="3C4A6DFE" w14:textId="77777777" w:rsidR="00D14BC8" w:rsidRPr="002C1A2D" w:rsidRDefault="00D14BC8" w:rsidP="003F0FC1">
            <w:pPr>
              <w:rPr>
                <w:sz w:val="16"/>
                <w:szCs w:val="16"/>
              </w:rPr>
            </w:pPr>
            <w:r w:rsidRPr="002C1A2D">
              <w:rPr>
                <w:sz w:val="16"/>
                <w:szCs w:val="16"/>
              </w:rPr>
              <w:t>May be the issuer</w:t>
            </w:r>
          </w:p>
          <w:p w14:paraId="0E6A776D" w14:textId="77777777" w:rsidR="00D14BC8" w:rsidRPr="002C1A2D" w:rsidRDefault="00D14BC8" w:rsidP="003F0FC1">
            <w:pPr>
              <w:rPr>
                <w:sz w:val="16"/>
                <w:szCs w:val="16"/>
              </w:rPr>
            </w:pPr>
            <w:r w:rsidRPr="002C1A2D">
              <w:rPr>
                <w:sz w:val="16"/>
                <w:szCs w:val="16"/>
              </w:rPr>
              <w:t>There may be several DIST stacked for a given order</w:t>
            </w:r>
          </w:p>
        </w:tc>
      </w:tr>
      <w:tr w:rsidR="00D14BC8" w:rsidRPr="005A2265" w14:paraId="5D1581C7" w14:textId="77777777" w:rsidTr="003F0FC1">
        <w:tc>
          <w:tcPr>
            <w:tcW w:w="851" w:type="dxa"/>
          </w:tcPr>
          <w:p w14:paraId="7AFC60B2" w14:textId="77777777" w:rsidR="00D14BC8" w:rsidRPr="002C1A2D" w:rsidRDefault="00D14BC8" w:rsidP="003F0FC1">
            <w:pPr>
              <w:rPr>
                <w:sz w:val="16"/>
                <w:szCs w:val="16"/>
              </w:rPr>
            </w:pPr>
            <w:r w:rsidRPr="002C1A2D">
              <w:rPr>
                <w:sz w:val="16"/>
                <w:szCs w:val="16"/>
              </w:rPr>
              <w:t>FMG</w:t>
            </w:r>
          </w:p>
        </w:tc>
        <w:tc>
          <w:tcPr>
            <w:tcW w:w="1417" w:type="dxa"/>
          </w:tcPr>
          <w:p w14:paraId="3F169389" w14:textId="77777777" w:rsidR="00D14BC8" w:rsidRPr="002C1A2D" w:rsidRDefault="00D14BC8" w:rsidP="003F0FC1">
            <w:pPr>
              <w:rPr>
                <w:sz w:val="16"/>
                <w:szCs w:val="16"/>
              </w:rPr>
            </w:pPr>
            <w:r w:rsidRPr="002C1A2D">
              <w:rPr>
                <w:sz w:val="16"/>
                <w:szCs w:val="16"/>
              </w:rPr>
              <w:t>Fund Manager</w:t>
            </w:r>
          </w:p>
        </w:tc>
        <w:tc>
          <w:tcPr>
            <w:tcW w:w="3402" w:type="dxa"/>
          </w:tcPr>
          <w:p w14:paraId="6026C6CF" w14:textId="77777777" w:rsidR="00D14BC8" w:rsidRPr="002C1A2D" w:rsidRDefault="00D14BC8" w:rsidP="003F0FC1">
            <w:pPr>
              <w:rPr>
                <w:sz w:val="16"/>
                <w:szCs w:val="16"/>
              </w:rPr>
            </w:pPr>
            <w:r w:rsidRPr="002C1A2D">
              <w:rPr>
                <w:sz w:val="16"/>
                <w:szCs w:val="16"/>
              </w:rPr>
              <w:t>The principal fund manager. Secondary FMG, e.g. in charge of delegated fund carve-outs are not identified</w:t>
            </w:r>
          </w:p>
        </w:tc>
        <w:tc>
          <w:tcPr>
            <w:tcW w:w="2835" w:type="dxa"/>
          </w:tcPr>
          <w:p w14:paraId="4AA5DD72" w14:textId="77777777" w:rsidR="00D14BC8" w:rsidRPr="002C1A2D" w:rsidRDefault="00D14BC8" w:rsidP="003F0FC1">
            <w:pPr>
              <w:rPr>
                <w:sz w:val="16"/>
                <w:szCs w:val="16"/>
              </w:rPr>
            </w:pPr>
            <w:r w:rsidRPr="002C1A2D">
              <w:rPr>
                <w:sz w:val="16"/>
                <w:szCs w:val="16"/>
              </w:rPr>
              <w:t>May be the issuer</w:t>
            </w:r>
          </w:p>
        </w:tc>
        <w:tc>
          <w:tcPr>
            <w:tcW w:w="2127" w:type="dxa"/>
          </w:tcPr>
          <w:p w14:paraId="582D4DFB" w14:textId="77777777" w:rsidR="00D14BC8" w:rsidRPr="005A2265" w:rsidRDefault="00D14BC8" w:rsidP="003F0FC1">
            <w:pPr>
              <w:rPr>
                <w:sz w:val="16"/>
                <w:szCs w:val="16"/>
              </w:rPr>
            </w:pPr>
            <w:r w:rsidRPr="005A2265">
              <w:rPr>
                <w:sz w:val="16"/>
                <w:szCs w:val="16"/>
              </w:rPr>
              <w:t xml:space="preserve">FR: contributes NAV validation consensus, </w:t>
            </w:r>
            <w:r w:rsidRPr="0099379B">
              <w:rPr>
                <w:color w:val="FF0000"/>
                <w:sz w:val="16"/>
                <w:szCs w:val="16"/>
              </w:rPr>
              <w:t>possibly with some delay</w:t>
            </w:r>
          </w:p>
        </w:tc>
      </w:tr>
      <w:tr w:rsidR="00D14BC8" w:rsidRPr="0099379B" w14:paraId="10CA2E9F" w14:textId="77777777" w:rsidTr="003F0FC1">
        <w:tc>
          <w:tcPr>
            <w:tcW w:w="851" w:type="dxa"/>
          </w:tcPr>
          <w:p w14:paraId="1D20A934" w14:textId="77777777" w:rsidR="00D14BC8" w:rsidRPr="002C1A2D" w:rsidRDefault="00D14BC8" w:rsidP="003F0FC1">
            <w:pPr>
              <w:rPr>
                <w:sz w:val="16"/>
                <w:szCs w:val="16"/>
              </w:rPr>
            </w:pPr>
            <w:r w:rsidRPr="002C1A2D">
              <w:rPr>
                <w:sz w:val="16"/>
                <w:szCs w:val="16"/>
              </w:rPr>
              <w:t>INV</w:t>
            </w:r>
          </w:p>
        </w:tc>
        <w:tc>
          <w:tcPr>
            <w:tcW w:w="1417" w:type="dxa"/>
          </w:tcPr>
          <w:p w14:paraId="0907F7AD" w14:textId="77777777" w:rsidR="00D14BC8" w:rsidRPr="002C1A2D" w:rsidRDefault="00D14BC8" w:rsidP="003F0FC1">
            <w:pPr>
              <w:rPr>
                <w:sz w:val="16"/>
                <w:szCs w:val="16"/>
              </w:rPr>
            </w:pPr>
            <w:r w:rsidRPr="002C1A2D">
              <w:rPr>
                <w:sz w:val="16"/>
                <w:szCs w:val="16"/>
              </w:rPr>
              <w:t>Investor</w:t>
            </w:r>
          </w:p>
        </w:tc>
        <w:tc>
          <w:tcPr>
            <w:tcW w:w="3402" w:type="dxa"/>
          </w:tcPr>
          <w:p w14:paraId="11B55BC7" w14:textId="77777777" w:rsidR="00D14BC8" w:rsidRPr="002C1A2D" w:rsidRDefault="00D14BC8" w:rsidP="003F0FC1">
            <w:pPr>
              <w:rPr>
                <w:sz w:val="16"/>
                <w:szCs w:val="16"/>
              </w:rPr>
            </w:pPr>
            <w:r w:rsidRPr="002C1A2D">
              <w:rPr>
                <w:sz w:val="16"/>
                <w:szCs w:val="16"/>
              </w:rPr>
              <w:t>Initiates orders (subscriptions or redemptions)</w:t>
            </w:r>
          </w:p>
        </w:tc>
        <w:tc>
          <w:tcPr>
            <w:tcW w:w="2835" w:type="dxa"/>
          </w:tcPr>
          <w:p w14:paraId="758E900C" w14:textId="77777777" w:rsidR="00D14BC8" w:rsidRPr="002C1A2D" w:rsidRDefault="00D14BC8" w:rsidP="003F0FC1">
            <w:pPr>
              <w:rPr>
                <w:sz w:val="16"/>
                <w:szCs w:val="16"/>
              </w:rPr>
            </w:pPr>
            <w:r w:rsidRPr="002C1A2D">
              <w:rPr>
                <w:sz w:val="16"/>
                <w:szCs w:val="16"/>
              </w:rPr>
              <w:t xml:space="preserve">INV may be a participant to </w:t>
            </w:r>
            <w:r w:rsidRPr="002C1A2D">
              <w:rPr>
                <w:i/>
                <w:sz w:val="16"/>
                <w:szCs w:val="16"/>
              </w:rPr>
              <w:t>TFDC</w:t>
            </w:r>
            <w:r w:rsidRPr="002C1A2D">
              <w:rPr>
                <w:sz w:val="16"/>
                <w:szCs w:val="16"/>
              </w:rPr>
              <w:t xml:space="preserve"> or simply accessing it as a sponsored participant</w:t>
            </w:r>
          </w:p>
          <w:p w14:paraId="79390362" w14:textId="77777777" w:rsidR="00D14BC8" w:rsidRPr="002C1A2D" w:rsidRDefault="00D14BC8" w:rsidP="003F0FC1">
            <w:pPr>
              <w:rPr>
                <w:sz w:val="16"/>
                <w:szCs w:val="16"/>
              </w:rPr>
            </w:pPr>
            <w:r w:rsidRPr="002C1A2D">
              <w:rPr>
                <w:sz w:val="16"/>
                <w:szCs w:val="16"/>
              </w:rPr>
              <w:t>INV may be a Fund Manager</w:t>
            </w:r>
          </w:p>
        </w:tc>
        <w:tc>
          <w:tcPr>
            <w:tcW w:w="2127" w:type="dxa"/>
          </w:tcPr>
          <w:p w14:paraId="1B43BD84" w14:textId="77777777" w:rsidR="00D14BC8" w:rsidRPr="002C1A2D" w:rsidRDefault="00D14BC8" w:rsidP="003F0FC1">
            <w:pPr>
              <w:rPr>
                <w:sz w:val="16"/>
                <w:szCs w:val="16"/>
              </w:rPr>
            </w:pPr>
            <w:r w:rsidRPr="002C1A2D">
              <w:rPr>
                <w:sz w:val="16"/>
                <w:szCs w:val="16"/>
              </w:rPr>
              <w:t>May be a physical person, a company, or another fund</w:t>
            </w:r>
          </w:p>
        </w:tc>
      </w:tr>
      <w:tr w:rsidR="00D14BC8" w:rsidRPr="0099379B" w14:paraId="5116F9F9" w14:textId="77777777" w:rsidTr="003F0FC1">
        <w:tc>
          <w:tcPr>
            <w:tcW w:w="851" w:type="dxa"/>
          </w:tcPr>
          <w:p w14:paraId="376B500C" w14:textId="77777777" w:rsidR="00D14BC8" w:rsidRPr="002C1A2D" w:rsidRDefault="00D14BC8" w:rsidP="003F0FC1">
            <w:pPr>
              <w:rPr>
                <w:sz w:val="16"/>
                <w:szCs w:val="16"/>
              </w:rPr>
            </w:pPr>
            <w:r w:rsidRPr="002C1A2D">
              <w:rPr>
                <w:sz w:val="16"/>
                <w:szCs w:val="16"/>
              </w:rPr>
              <w:t>ISR</w:t>
            </w:r>
          </w:p>
        </w:tc>
        <w:tc>
          <w:tcPr>
            <w:tcW w:w="1417" w:type="dxa"/>
          </w:tcPr>
          <w:p w14:paraId="2AEA9E5F" w14:textId="77777777" w:rsidR="00D14BC8" w:rsidRPr="002C1A2D" w:rsidRDefault="00D14BC8" w:rsidP="003F0FC1">
            <w:pPr>
              <w:rPr>
                <w:sz w:val="16"/>
                <w:szCs w:val="16"/>
              </w:rPr>
            </w:pPr>
            <w:r w:rsidRPr="002C1A2D">
              <w:rPr>
                <w:sz w:val="16"/>
                <w:szCs w:val="16"/>
              </w:rPr>
              <w:t>Issuer (or promoter)</w:t>
            </w:r>
          </w:p>
        </w:tc>
        <w:tc>
          <w:tcPr>
            <w:tcW w:w="3402" w:type="dxa"/>
          </w:tcPr>
          <w:p w14:paraId="05CA7D54" w14:textId="77777777" w:rsidR="00D14BC8" w:rsidRPr="002C1A2D" w:rsidRDefault="00D14BC8" w:rsidP="003F0FC1">
            <w:pPr>
              <w:rPr>
                <w:sz w:val="16"/>
                <w:szCs w:val="16"/>
              </w:rPr>
            </w:pPr>
            <w:r w:rsidRPr="002C1A2D">
              <w:rPr>
                <w:sz w:val="16"/>
                <w:szCs w:val="16"/>
              </w:rPr>
              <w:t>Registers funds with regulator</w:t>
            </w:r>
          </w:p>
          <w:p w14:paraId="4436B8B0" w14:textId="77777777" w:rsidR="00D14BC8" w:rsidRPr="002C1A2D" w:rsidRDefault="00D14BC8" w:rsidP="003F0FC1">
            <w:pPr>
              <w:rPr>
                <w:sz w:val="16"/>
                <w:szCs w:val="16"/>
              </w:rPr>
            </w:pPr>
          </w:p>
        </w:tc>
        <w:tc>
          <w:tcPr>
            <w:tcW w:w="2835" w:type="dxa"/>
          </w:tcPr>
          <w:p w14:paraId="0258021F" w14:textId="77777777" w:rsidR="00D14BC8" w:rsidRPr="002C1A2D" w:rsidRDefault="00D14BC8" w:rsidP="003F0FC1">
            <w:pPr>
              <w:rPr>
                <w:sz w:val="16"/>
                <w:szCs w:val="16"/>
              </w:rPr>
            </w:pPr>
          </w:p>
        </w:tc>
        <w:tc>
          <w:tcPr>
            <w:tcW w:w="2127" w:type="dxa"/>
          </w:tcPr>
          <w:p w14:paraId="05560BFF" w14:textId="77777777" w:rsidR="00D14BC8" w:rsidRPr="002C1A2D" w:rsidRDefault="00D14BC8" w:rsidP="003F0FC1">
            <w:pPr>
              <w:rPr>
                <w:sz w:val="16"/>
                <w:szCs w:val="16"/>
              </w:rPr>
            </w:pPr>
          </w:p>
        </w:tc>
      </w:tr>
      <w:tr w:rsidR="00D14BC8" w:rsidRPr="0099379B" w14:paraId="242AB230" w14:textId="77777777" w:rsidTr="003F0FC1">
        <w:tc>
          <w:tcPr>
            <w:tcW w:w="851" w:type="dxa"/>
          </w:tcPr>
          <w:p w14:paraId="7980A919" w14:textId="77777777" w:rsidR="00D14BC8" w:rsidRPr="002C1A2D" w:rsidRDefault="00D14BC8" w:rsidP="003F0FC1">
            <w:pPr>
              <w:rPr>
                <w:sz w:val="16"/>
                <w:szCs w:val="16"/>
              </w:rPr>
            </w:pPr>
            <w:r w:rsidRPr="002C1A2D">
              <w:rPr>
                <w:sz w:val="16"/>
                <w:szCs w:val="16"/>
              </w:rPr>
              <w:t>LEI</w:t>
            </w:r>
          </w:p>
        </w:tc>
        <w:tc>
          <w:tcPr>
            <w:tcW w:w="1417" w:type="dxa"/>
          </w:tcPr>
          <w:p w14:paraId="57E42B54" w14:textId="77777777" w:rsidR="00D14BC8" w:rsidRPr="002C1A2D" w:rsidRDefault="00D14BC8" w:rsidP="003F0FC1">
            <w:pPr>
              <w:rPr>
                <w:sz w:val="16"/>
                <w:szCs w:val="16"/>
              </w:rPr>
            </w:pPr>
            <w:r w:rsidRPr="002C1A2D">
              <w:rPr>
                <w:sz w:val="16"/>
                <w:szCs w:val="16"/>
              </w:rPr>
              <w:t>Legal Entity identification authority</w:t>
            </w:r>
          </w:p>
        </w:tc>
        <w:tc>
          <w:tcPr>
            <w:tcW w:w="3402" w:type="dxa"/>
          </w:tcPr>
          <w:p w14:paraId="675F0A1C" w14:textId="77777777" w:rsidR="00D14BC8" w:rsidRPr="002C1A2D" w:rsidRDefault="00D14BC8" w:rsidP="003F0FC1">
            <w:pPr>
              <w:rPr>
                <w:sz w:val="16"/>
                <w:szCs w:val="16"/>
              </w:rPr>
            </w:pPr>
            <w:r w:rsidRPr="002C1A2D">
              <w:rPr>
                <w:sz w:val="16"/>
                <w:szCs w:val="16"/>
              </w:rPr>
              <w:t>Delivers a LEI whenever a new fund is registered</w:t>
            </w:r>
          </w:p>
        </w:tc>
        <w:tc>
          <w:tcPr>
            <w:tcW w:w="2835" w:type="dxa"/>
          </w:tcPr>
          <w:p w14:paraId="4413B0C9" w14:textId="77777777" w:rsidR="00D14BC8" w:rsidRPr="002C1A2D" w:rsidRDefault="00D14BC8" w:rsidP="003F0FC1">
            <w:pPr>
              <w:rPr>
                <w:sz w:val="16"/>
                <w:szCs w:val="16"/>
              </w:rPr>
            </w:pPr>
            <w:r w:rsidRPr="002C1A2D">
              <w:rPr>
                <w:sz w:val="16"/>
                <w:szCs w:val="16"/>
              </w:rPr>
              <w:t>FR: INSEE</w:t>
            </w:r>
          </w:p>
        </w:tc>
        <w:tc>
          <w:tcPr>
            <w:tcW w:w="2127" w:type="dxa"/>
          </w:tcPr>
          <w:p w14:paraId="4271D5FA" w14:textId="77777777" w:rsidR="00D14BC8" w:rsidRPr="002C1A2D" w:rsidRDefault="00D14BC8" w:rsidP="003F0FC1">
            <w:pPr>
              <w:rPr>
                <w:sz w:val="16"/>
                <w:szCs w:val="16"/>
              </w:rPr>
            </w:pPr>
          </w:p>
        </w:tc>
      </w:tr>
      <w:tr w:rsidR="00D14BC8" w:rsidRPr="0099379B" w14:paraId="3AB5F2D5" w14:textId="77777777" w:rsidTr="003F0FC1">
        <w:tc>
          <w:tcPr>
            <w:tcW w:w="851" w:type="dxa"/>
          </w:tcPr>
          <w:p w14:paraId="1502912A" w14:textId="77777777" w:rsidR="00D14BC8" w:rsidRPr="002C1A2D" w:rsidRDefault="00D14BC8" w:rsidP="003F0FC1">
            <w:pPr>
              <w:rPr>
                <w:sz w:val="16"/>
                <w:szCs w:val="16"/>
              </w:rPr>
            </w:pPr>
            <w:r w:rsidRPr="002C1A2D">
              <w:rPr>
                <w:sz w:val="16"/>
                <w:szCs w:val="16"/>
              </w:rPr>
              <w:t>PAG</w:t>
            </w:r>
          </w:p>
        </w:tc>
        <w:tc>
          <w:tcPr>
            <w:tcW w:w="1417" w:type="dxa"/>
          </w:tcPr>
          <w:p w14:paraId="1E87B4CD" w14:textId="77777777" w:rsidR="00D14BC8" w:rsidRPr="002C1A2D" w:rsidRDefault="00D14BC8" w:rsidP="003F0FC1">
            <w:pPr>
              <w:rPr>
                <w:sz w:val="16"/>
                <w:szCs w:val="16"/>
              </w:rPr>
            </w:pPr>
            <w:r w:rsidRPr="002C1A2D">
              <w:rPr>
                <w:sz w:val="16"/>
                <w:szCs w:val="16"/>
              </w:rPr>
              <w:t>Paying Agent</w:t>
            </w:r>
          </w:p>
        </w:tc>
        <w:tc>
          <w:tcPr>
            <w:tcW w:w="3402" w:type="dxa"/>
          </w:tcPr>
          <w:p w14:paraId="572FED52" w14:textId="77777777" w:rsidR="00D14BC8" w:rsidRPr="002C1A2D" w:rsidRDefault="00D14BC8" w:rsidP="003F0FC1">
            <w:pPr>
              <w:rPr>
                <w:sz w:val="16"/>
                <w:szCs w:val="16"/>
              </w:rPr>
            </w:pPr>
            <w:r w:rsidRPr="002C1A2D">
              <w:rPr>
                <w:sz w:val="16"/>
                <w:szCs w:val="16"/>
              </w:rPr>
              <w:t>Transfers dividend to investor</w:t>
            </w:r>
          </w:p>
        </w:tc>
        <w:tc>
          <w:tcPr>
            <w:tcW w:w="2835" w:type="dxa"/>
          </w:tcPr>
          <w:p w14:paraId="64B03C40" w14:textId="77777777" w:rsidR="00D14BC8" w:rsidRPr="002C1A2D" w:rsidRDefault="00D14BC8" w:rsidP="003F0FC1">
            <w:pPr>
              <w:rPr>
                <w:sz w:val="16"/>
                <w:szCs w:val="16"/>
              </w:rPr>
            </w:pPr>
          </w:p>
        </w:tc>
        <w:tc>
          <w:tcPr>
            <w:tcW w:w="2127" w:type="dxa"/>
          </w:tcPr>
          <w:p w14:paraId="58045ECE" w14:textId="77777777" w:rsidR="00D14BC8" w:rsidRPr="002C1A2D" w:rsidRDefault="00D14BC8" w:rsidP="003F0FC1">
            <w:pPr>
              <w:rPr>
                <w:sz w:val="16"/>
                <w:szCs w:val="16"/>
              </w:rPr>
            </w:pPr>
            <w:r w:rsidRPr="002C1A2D">
              <w:rPr>
                <w:sz w:val="16"/>
                <w:szCs w:val="16"/>
              </w:rPr>
              <w:t>Likely merged with TAG under most circumstances.</w:t>
            </w:r>
          </w:p>
        </w:tc>
      </w:tr>
      <w:tr w:rsidR="00D14BC8" w:rsidRPr="0099379B" w14:paraId="13C9E119" w14:textId="77777777" w:rsidTr="003F0FC1">
        <w:tc>
          <w:tcPr>
            <w:tcW w:w="851" w:type="dxa"/>
          </w:tcPr>
          <w:p w14:paraId="7131A1BA" w14:textId="77777777" w:rsidR="00D14BC8" w:rsidRPr="002C1A2D" w:rsidRDefault="00D14BC8" w:rsidP="003F0FC1">
            <w:pPr>
              <w:rPr>
                <w:sz w:val="16"/>
                <w:szCs w:val="16"/>
              </w:rPr>
            </w:pPr>
            <w:r w:rsidRPr="002C1A2D">
              <w:rPr>
                <w:sz w:val="16"/>
                <w:szCs w:val="16"/>
              </w:rPr>
              <w:t>REG</w:t>
            </w:r>
          </w:p>
        </w:tc>
        <w:tc>
          <w:tcPr>
            <w:tcW w:w="1417" w:type="dxa"/>
          </w:tcPr>
          <w:p w14:paraId="1816604C" w14:textId="77777777" w:rsidR="00D14BC8" w:rsidRPr="002C1A2D" w:rsidRDefault="00D14BC8" w:rsidP="003F0FC1">
            <w:pPr>
              <w:rPr>
                <w:sz w:val="16"/>
                <w:szCs w:val="16"/>
              </w:rPr>
            </w:pPr>
            <w:r w:rsidRPr="002C1A2D">
              <w:rPr>
                <w:sz w:val="16"/>
                <w:szCs w:val="16"/>
              </w:rPr>
              <w:t>Regulator</w:t>
            </w:r>
          </w:p>
        </w:tc>
        <w:tc>
          <w:tcPr>
            <w:tcW w:w="3402" w:type="dxa"/>
          </w:tcPr>
          <w:p w14:paraId="2D7903AD" w14:textId="77777777" w:rsidR="00D14BC8" w:rsidRPr="002C1A2D" w:rsidRDefault="00D14BC8" w:rsidP="003F0FC1">
            <w:pPr>
              <w:rPr>
                <w:sz w:val="16"/>
                <w:szCs w:val="16"/>
              </w:rPr>
            </w:pPr>
            <w:r w:rsidRPr="002C1A2D">
              <w:rPr>
                <w:sz w:val="16"/>
                <w:szCs w:val="16"/>
              </w:rPr>
              <w:t>Delivers agreements for registration and distribution</w:t>
            </w:r>
          </w:p>
        </w:tc>
        <w:tc>
          <w:tcPr>
            <w:tcW w:w="2835" w:type="dxa"/>
          </w:tcPr>
          <w:p w14:paraId="168EC2F1" w14:textId="77777777" w:rsidR="00D14BC8" w:rsidRPr="002C1A2D" w:rsidRDefault="00D14BC8" w:rsidP="003F0FC1">
            <w:pPr>
              <w:rPr>
                <w:sz w:val="16"/>
                <w:szCs w:val="16"/>
              </w:rPr>
            </w:pPr>
            <w:r w:rsidRPr="002C1A2D">
              <w:rPr>
                <w:sz w:val="16"/>
                <w:szCs w:val="16"/>
              </w:rPr>
              <w:t xml:space="preserve">Regulator covers a given </w:t>
            </w:r>
            <w:r w:rsidRPr="002C1A2D">
              <w:rPr>
                <w:i/>
                <w:sz w:val="16"/>
                <w:szCs w:val="16"/>
              </w:rPr>
              <w:t>jurisdiction</w:t>
            </w:r>
          </w:p>
        </w:tc>
        <w:tc>
          <w:tcPr>
            <w:tcW w:w="2127" w:type="dxa"/>
          </w:tcPr>
          <w:p w14:paraId="7DD948C6" w14:textId="77777777" w:rsidR="00D14BC8" w:rsidRPr="002C1A2D" w:rsidRDefault="00D14BC8" w:rsidP="003F0FC1">
            <w:pPr>
              <w:rPr>
                <w:sz w:val="16"/>
                <w:szCs w:val="16"/>
              </w:rPr>
            </w:pPr>
          </w:p>
        </w:tc>
      </w:tr>
      <w:tr w:rsidR="00D14BC8" w:rsidRPr="0099379B" w14:paraId="0684F607" w14:textId="77777777" w:rsidTr="003F0FC1">
        <w:tc>
          <w:tcPr>
            <w:tcW w:w="851" w:type="dxa"/>
          </w:tcPr>
          <w:p w14:paraId="42CD37A6" w14:textId="77777777" w:rsidR="00D14BC8" w:rsidRPr="002C1A2D" w:rsidRDefault="00D14BC8" w:rsidP="003F0FC1">
            <w:pPr>
              <w:rPr>
                <w:sz w:val="16"/>
                <w:szCs w:val="16"/>
              </w:rPr>
            </w:pPr>
            <w:r>
              <w:rPr>
                <w:sz w:val="16"/>
                <w:szCs w:val="16"/>
              </w:rPr>
              <w:t>RG</w:t>
            </w:r>
            <w:r w:rsidRPr="002C1A2D">
              <w:rPr>
                <w:sz w:val="16"/>
                <w:szCs w:val="16"/>
              </w:rPr>
              <w:t>R</w:t>
            </w:r>
          </w:p>
        </w:tc>
        <w:tc>
          <w:tcPr>
            <w:tcW w:w="1417" w:type="dxa"/>
          </w:tcPr>
          <w:p w14:paraId="55DCC4A7" w14:textId="77777777" w:rsidR="00D14BC8" w:rsidRPr="002C1A2D" w:rsidRDefault="00D14BC8" w:rsidP="003F0FC1">
            <w:pPr>
              <w:rPr>
                <w:sz w:val="16"/>
                <w:szCs w:val="16"/>
              </w:rPr>
            </w:pPr>
            <w:r w:rsidRPr="002C1A2D">
              <w:rPr>
                <w:sz w:val="16"/>
                <w:szCs w:val="16"/>
              </w:rPr>
              <w:t>Registrar</w:t>
            </w:r>
          </w:p>
        </w:tc>
        <w:tc>
          <w:tcPr>
            <w:tcW w:w="3402" w:type="dxa"/>
          </w:tcPr>
          <w:p w14:paraId="11712359" w14:textId="77777777" w:rsidR="00D14BC8" w:rsidRDefault="00D14BC8" w:rsidP="003F0FC1">
            <w:pPr>
              <w:rPr>
                <w:sz w:val="16"/>
                <w:szCs w:val="16"/>
              </w:rPr>
            </w:pPr>
            <w:r w:rsidRPr="002C1A2D">
              <w:rPr>
                <w:sz w:val="16"/>
                <w:szCs w:val="16"/>
              </w:rPr>
              <w:t>Investor’s registry book-keeping</w:t>
            </w:r>
          </w:p>
          <w:p w14:paraId="3C65B74B" w14:textId="77777777" w:rsidR="00D14BC8" w:rsidRDefault="00D14BC8" w:rsidP="003F0FC1">
            <w:pPr>
              <w:rPr>
                <w:sz w:val="16"/>
                <w:szCs w:val="16"/>
              </w:rPr>
            </w:pPr>
            <w:r w:rsidRPr="0099379B">
              <w:rPr>
                <w:sz w:val="16"/>
                <w:szCs w:val="16"/>
              </w:rPr>
              <w:t>Responsible for issuing and cancelling shares</w:t>
            </w:r>
          </w:p>
          <w:p w14:paraId="2535874C" w14:textId="77777777" w:rsidR="00D14BC8" w:rsidRPr="002C1A2D" w:rsidRDefault="00D14BC8" w:rsidP="003F0FC1">
            <w:pPr>
              <w:rPr>
                <w:sz w:val="16"/>
                <w:szCs w:val="16"/>
              </w:rPr>
            </w:pPr>
            <w:r w:rsidRPr="0099379B">
              <w:rPr>
                <w:sz w:val="16"/>
                <w:szCs w:val="16"/>
              </w:rPr>
              <w:t>Shares may be issued in e</w:t>
            </w:r>
            <w:r>
              <w:rPr>
                <w:sz w:val="16"/>
                <w:szCs w:val="16"/>
              </w:rPr>
              <w:t>ither a bearer form</w:t>
            </w:r>
            <w:r w:rsidRPr="0099379B">
              <w:rPr>
                <w:sz w:val="16"/>
                <w:szCs w:val="16"/>
              </w:rPr>
              <w:t>, which proof of ownership is guaranteed by the invest</w:t>
            </w:r>
            <w:r>
              <w:rPr>
                <w:sz w:val="16"/>
                <w:szCs w:val="16"/>
              </w:rPr>
              <w:t xml:space="preserve">or’s bank or a registered form, </w:t>
            </w:r>
            <w:r w:rsidRPr="0099379B">
              <w:rPr>
                <w:sz w:val="16"/>
                <w:szCs w:val="16"/>
              </w:rPr>
              <w:t>whose proof of ownership is guaranteed by the registrar (which may be the issuer)</w:t>
            </w:r>
          </w:p>
        </w:tc>
        <w:tc>
          <w:tcPr>
            <w:tcW w:w="2835" w:type="dxa"/>
          </w:tcPr>
          <w:p w14:paraId="11943A4A" w14:textId="77777777" w:rsidR="00D14BC8" w:rsidRPr="00543850" w:rsidRDefault="00D14BC8" w:rsidP="003F0FC1">
            <w:pPr>
              <w:rPr>
                <w:sz w:val="16"/>
                <w:szCs w:val="16"/>
                <w:lang w:val="fr-FR"/>
              </w:rPr>
            </w:pPr>
            <w:r w:rsidRPr="00543850">
              <w:rPr>
                <w:sz w:val="16"/>
                <w:szCs w:val="16"/>
                <w:lang w:val="fr-FR"/>
              </w:rPr>
              <w:t xml:space="preserve">FR: Teneur de compte émetteur </w:t>
            </w:r>
          </w:p>
          <w:p w14:paraId="7E8CEDE3" w14:textId="77777777" w:rsidR="00D14BC8" w:rsidRPr="00BD4D39" w:rsidRDefault="00D14BC8" w:rsidP="003F0FC1">
            <w:pPr>
              <w:rPr>
                <w:sz w:val="16"/>
                <w:szCs w:val="16"/>
              </w:rPr>
            </w:pPr>
            <w:r w:rsidRPr="00543850">
              <w:rPr>
                <w:sz w:val="16"/>
                <w:szCs w:val="16"/>
                <w:lang w:val="fr-FR"/>
              </w:rPr>
              <w:t>CSD</w:t>
            </w:r>
            <w:r>
              <w:rPr>
                <w:sz w:val="16"/>
                <w:szCs w:val="16"/>
                <w:lang w:val="fr-FR"/>
              </w:rPr>
              <w:t xml:space="preserve"> (</w:t>
            </w:r>
            <w:r w:rsidRPr="00BD4D39">
              <w:rPr>
                <w:sz w:val="16"/>
                <w:szCs w:val="16"/>
                <w:lang w:val="fr-FR"/>
              </w:rPr>
              <w:t>“Dépositaire Central”</w:t>
            </w:r>
            <w:r>
              <w:rPr>
                <w:sz w:val="16"/>
                <w:szCs w:val="16"/>
                <w:lang w:val="fr-FR"/>
              </w:rPr>
              <w:t>)</w:t>
            </w:r>
            <w:r w:rsidRPr="00BD4D39">
              <w:rPr>
                <w:sz w:val="16"/>
                <w:szCs w:val="16"/>
                <w:lang w:val="fr-FR"/>
              </w:rPr>
              <w:t xml:space="preserve"> (</w:t>
            </w:r>
            <w:r>
              <w:rPr>
                <w:sz w:val="16"/>
                <w:szCs w:val="16"/>
                <w:lang w:val="fr-FR"/>
              </w:rPr>
              <w:t xml:space="preserve">e.g. </w:t>
            </w:r>
            <w:r w:rsidRPr="00BD4D39">
              <w:rPr>
                <w:sz w:val="16"/>
                <w:szCs w:val="16"/>
                <w:lang w:val="fr-FR"/>
              </w:rPr>
              <w:t xml:space="preserve">Euroclear France). </w:t>
            </w:r>
            <w:r w:rsidRPr="0099379B">
              <w:rPr>
                <w:sz w:val="16"/>
                <w:szCs w:val="16"/>
              </w:rPr>
              <w:t>Responsible for maintaining an official view of investor’s custodians position</w:t>
            </w:r>
            <w:r>
              <w:rPr>
                <w:sz w:val="16"/>
                <w:szCs w:val="16"/>
              </w:rPr>
              <w:t>. This view may be aggregated or detailed, depending on the CSD practice.</w:t>
            </w:r>
          </w:p>
        </w:tc>
        <w:tc>
          <w:tcPr>
            <w:tcW w:w="2127" w:type="dxa"/>
          </w:tcPr>
          <w:p w14:paraId="7F8F28D4" w14:textId="77777777" w:rsidR="00D14BC8" w:rsidRDefault="00D14BC8" w:rsidP="003F0FC1">
            <w:pPr>
              <w:rPr>
                <w:sz w:val="16"/>
                <w:szCs w:val="16"/>
              </w:rPr>
            </w:pPr>
            <w:r w:rsidRPr="002C1A2D">
              <w:rPr>
                <w:sz w:val="16"/>
                <w:szCs w:val="16"/>
              </w:rPr>
              <w:t>As the Euroclear-Fr</w:t>
            </w:r>
            <w:r>
              <w:rPr>
                <w:sz w:val="16"/>
                <w:szCs w:val="16"/>
              </w:rPr>
              <w:t>ance case stands out, several RG</w:t>
            </w:r>
            <w:r w:rsidRPr="002C1A2D">
              <w:rPr>
                <w:sz w:val="16"/>
                <w:szCs w:val="16"/>
              </w:rPr>
              <w:t>R actor may collaborate</w:t>
            </w:r>
          </w:p>
          <w:p w14:paraId="321E4786" w14:textId="77777777" w:rsidR="00D14BC8" w:rsidRDefault="00D14BC8" w:rsidP="003F0FC1">
            <w:pPr>
              <w:rPr>
                <w:sz w:val="16"/>
                <w:szCs w:val="16"/>
              </w:rPr>
            </w:pPr>
            <w:r>
              <w:rPr>
                <w:sz w:val="16"/>
                <w:szCs w:val="16"/>
              </w:rPr>
              <w:t>This role may be handled by the ISR, if needed.</w:t>
            </w:r>
          </w:p>
          <w:p w14:paraId="4EAAB8EB" w14:textId="77777777" w:rsidR="00D14BC8" w:rsidRPr="002C1A2D" w:rsidRDefault="00D14BC8" w:rsidP="003F0FC1">
            <w:pPr>
              <w:rPr>
                <w:sz w:val="16"/>
                <w:szCs w:val="16"/>
              </w:rPr>
            </w:pPr>
            <w:r>
              <w:rPr>
                <w:sz w:val="16"/>
                <w:szCs w:val="16"/>
              </w:rPr>
              <w:t xml:space="preserve">LUX: maintains the proof of ownership. </w:t>
            </w:r>
            <w:r w:rsidRPr="0099379B">
              <w:rPr>
                <w:sz w:val="16"/>
                <w:szCs w:val="16"/>
              </w:rPr>
              <w:t>Responsible for declaring domestic investors holdings to domestic CSD (Clearstream)</w:t>
            </w:r>
          </w:p>
        </w:tc>
      </w:tr>
      <w:tr w:rsidR="00D14BC8" w:rsidRPr="0099379B" w14:paraId="4B477AB0" w14:textId="77777777" w:rsidTr="003F0FC1">
        <w:tc>
          <w:tcPr>
            <w:tcW w:w="851" w:type="dxa"/>
          </w:tcPr>
          <w:p w14:paraId="35DF182D" w14:textId="77777777" w:rsidR="00D14BC8" w:rsidRPr="002C1A2D" w:rsidRDefault="00D14BC8" w:rsidP="003F0FC1">
            <w:pPr>
              <w:rPr>
                <w:sz w:val="16"/>
                <w:szCs w:val="16"/>
              </w:rPr>
            </w:pPr>
            <w:r w:rsidRPr="002C1A2D">
              <w:rPr>
                <w:sz w:val="16"/>
                <w:szCs w:val="16"/>
              </w:rPr>
              <w:t>SEC</w:t>
            </w:r>
          </w:p>
        </w:tc>
        <w:tc>
          <w:tcPr>
            <w:tcW w:w="1417" w:type="dxa"/>
          </w:tcPr>
          <w:p w14:paraId="4AAF4193" w14:textId="77777777" w:rsidR="00D14BC8" w:rsidRPr="002C1A2D" w:rsidRDefault="00D14BC8" w:rsidP="003F0FC1">
            <w:pPr>
              <w:rPr>
                <w:sz w:val="16"/>
                <w:szCs w:val="16"/>
              </w:rPr>
            </w:pPr>
            <w:r w:rsidRPr="002C1A2D">
              <w:rPr>
                <w:sz w:val="16"/>
                <w:szCs w:val="16"/>
              </w:rPr>
              <w:t>Investor’s securities custodian</w:t>
            </w:r>
          </w:p>
        </w:tc>
        <w:tc>
          <w:tcPr>
            <w:tcW w:w="3402" w:type="dxa"/>
          </w:tcPr>
          <w:p w14:paraId="40738C54" w14:textId="77777777" w:rsidR="00D14BC8" w:rsidRPr="002C1A2D" w:rsidRDefault="00D14BC8" w:rsidP="003F0FC1">
            <w:pPr>
              <w:rPr>
                <w:sz w:val="16"/>
                <w:szCs w:val="16"/>
              </w:rPr>
            </w:pPr>
            <w:r>
              <w:rPr>
                <w:sz w:val="16"/>
                <w:szCs w:val="16"/>
              </w:rPr>
              <w:t>Keep a record of securities the investor holds</w:t>
            </w:r>
          </w:p>
        </w:tc>
        <w:tc>
          <w:tcPr>
            <w:tcW w:w="2835" w:type="dxa"/>
          </w:tcPr>
          <w:p w14:paraId="2BDB49E2" w14:textId="77777777" w:rsidR="00D14BC8" w:rsidRDefault="00D14BC8" w:rsidP="003F0FC1">
            <w:pPr>
              <w:rPr>
                <w:sz w:val="16"/>
                <w:szCs w:val="16"/>
                <w:lang w:val="fr-FR"/>
              </w:rPr>
            </w:pPr>
            <w:r w:rsidRPr="00543850">
              <w:rPr>
                <w:sz w:val="16"/>
                <w:szCs w:val="16"/>
                <w:lang w:val="fr-FR"/>
              </w:rPr>
              <w:t>FR: Teneur de compte conservateur (TCC)</w:t>
            </w:r>
          </w:p>
          <w:p w14:paraId="16AE3500" w14:textId="77777777" w:rsidR="00D14BC8" w:rsidRPr="005474C3" w:rsidRDefault="00D14BC8" w:rsidP="003F0FC1">
            <w:pPr>
              <w:rPr>
                <w:sz w:val="16"/>
                <w:szCs w:val="16"/>
              </w:rPr>
            </w:pPr>
            <w:r>
              <w:rPr>
                <w:sz w:val="16"/>
                <w:szCs w:val="16"/>
              </w:rPr>
              <w:t>LUX: u</w:t>
            </w:r>
            <w:r w:rsidRPr="0099379B">
              <w:rPr>
                <w:sz w:val="16"/>
                <w:szCs w:val="16"/>
              </w:rPr>
              <w:t>sually intermediated through a “nominee”</w:t>
            </w:r>
          </w:p>
        </w:tc>
        <w:tc>
          <w:tcPr>
            <w:tcW w:w="2127" w:type="dxa"/>
          </w:tcPr>
          <w:p w14:paraId="343408EF" w14:textId="77777777" w:rsidR="00D14BC8" w:rsidRPr="002C1A2D" w:rsidRDefault="00D14BC8" w:rsidP="003F0FC1">
            <w:pPr>
              <w:rPr>
                <w:sz w:val="16"/>
                <w:szCs w:val="16"/>
              </w:rPr>
            </w:pPr>
            <w:r w:rsidRPr="002C1A2D">
              <w:rPr>
                <w:sz w:val="16"/>
                <w:szCs w:val="16"/>
              </w:rPr>
              <w:t>FR : mandatory for securities issued under a bearer’s form</w:t>
            </w:r>
          </w:p>
        </w:tc>
      </w:tr>
      <w:tr w:rsidR="00D14BC8" w:rsidRPr="0099379B" w14:paraId="46BFEE00" w14:textId="77777777" w:rsidTr="003F0FC1">
        <w:tc>
          <w:tcPr>
            <w:tcW w:w="851" w:type="dxa"/>
          </w:tcPr>
          <w:p w14:paraId="103A7ED1" w14:textId="77777777" w:rsidR="00D14BC8" w:rsidRPr="002C1A2D" w:rsidRDefault="00D14BC8" w:rsidP="003F0FC1">
            <w:pPr>
              <w:rPr>
                <w:sz w:val="16"/>
                <w:szCs w:val="16"/>
              </w:rPr>
            </w:pPr>
            <w:r w:rsidRPr="002C1A2D">
              <w:rPr>
                <w:sz w:val="16"/>
                <w:szCs w:val="16"/>
              </w:rPr>
              <w:t>SIA</w:t>
            </w:r>
          </w:p>
        </w:tc>
        <w:tc>
          <w:tcPr>
            <w:tcW w:w="1417" w:type="dxa"/>
          </w:tcPr>
          <w:p w14:paraId="2F1FD957" w14:textId="77777777" w:rsidR="00D14BC8" w:rsidRPr="002C1A2D" w:rsidRDefault="00D14BC8" w:rsidP="003F0FC1">
            <w:pPr>
              <w:rPr>
                <w:sz w:val="16"/>
                <w:szCs w:val="16"/>
              </w:rPr>
            </w:pPr>
            <w:r w:rsidRPr="002C1A2D">
              <w:rPr>
                <w:sz w:val="16"/>
                <w:szCs w:val="16"/>
              </w:rPr>
              <w:t>Security Identification authority</w:t>
            </w:r>
          </w:p>
        </w:tc>
        <w:tc>
          <w:tcPr>
            <w:tcW w:w="3402" w:type="dxa"/>
          </w:tcPr>
          <w:p w14:paraId="73E1A808" w14:textId="77777777" w:rsidR="00D14BC8" w:rsidRPr="002C1A2D" w:rsidRDefault="00D14BC8" w:rsidP="003F0FC1">
            <w:pPr>
              <w:rPr>
                <w:sz w:val="16"/>
                <w:szCs w:val="16"/>
              </w:rPr>
            </w:pPr>
            <w:r w:rsidRPr="002C1A2D">
              <w:rPr>
                <w:sz w:val="16"/>
                <w:szCs w:val="16"/>
              </w:rPr>
              <w:t>Delivers a security code (e.g. ISIN) whenever a new fund is registered</w:t>
            </w:r>
          </w:p>
        </w:tc>
        <w:tc>
          <w:tcPr>
            <w:tcW w:w="2835" w:type="dxa"/>
          </w:tcPr>
          <w:p w14:paraId="32F83B69" w14:textId="77777777" w:rsidR="00D14BC8" w:rsidRPr="002C1A2D" w:rsidRDefault="00D14BC8" w:rsidP="003F0FC1">
            <w:pPr>
              <w:rPr>
                <w:sz w:val="16"/>
                <w:szCs w:val="16"/>
              </w:rPr>
            </w:pPr>
            <w:r w:rsidRPr="002C1A2D">
              <w:rPr>
                <w:sz w:val="16"/>
                <w:szCs w:val="16"/>
              </w:rPr>
              <w:t>FR: Euroclear FR</w:t>
            </w:r>
          </w:p>
          <w:p w14:paraId="780BF266" w14:textId="77777777" w:rsidR="00D14BC8" w:rsidRPr="002C1A2D" w:rsidRDefault="00D14BC8" w:rsidP="003F0FC1">
            <w:pPr>
              <w:rPr>
                <w:sz w:val="16"/>
                <w:szCs w:val="16"/>
              </w:rPr>
            </w:pPr>
            <w:r w:rsidRPr="002C1A2D">
              <w:rPr>
                <w:sz w:val="16"/>
                <w:szCs w:val="16"/>
              </w:rPr>
              <w:t>LUX: Clearstream</w:t>
            </w:r>
          </w:p>
        </w:tc>
        <w:tc>
          <w:tcPr>
            <w:tcW w:w="2127" w:type="dxa"/>
          </w:tcPr>
          <w:p w14:paraId="7D5F294A" w14:textId="77777777" w:rsidR="00D14BC8" w:rsidRPr="002C1A2D" w:rsidRDefault="00D14BC8" w:rsidP="003F0FC1">
            <w:pPr>
              <w:rPr>
                <w:sz w:val="16"/>
                <w:szCs w:val="16"/>
              </w:rPr>
            </w:pPr>
          </w:p>
        </w:tc>
      </w:tr>
      <w:tr w:rsidR="00D14BC8" w:rsidRPr="0099379B" w14:paraId="75FBAC42" w14:textId="77777777" w:rsidTr="003F0FC1">
        <w:tc>
          <w:tcPr>
            <w:tcW w:w="851" w:type="dxa"/>
          </w:tcPr>
          <w:p w14:paraId="4C1A420D" w14:textId="77777777" w:rsidR="00D14BC8" w:rsidRPr="002C1A2D" w:rsidRDefault="00D14BC8" w:rsidP="003F0FC1">
            <w:pPr>
              <w:rPr>
                <w:sz w:val="16"/>
                <w:szCs w:val="16"/>
              </w:rPr>
            </w:pPr>
            <w:r w:rsidRPr="002C1A2D">
              <w:rPr>
                <w:sz w:val="16"/>
                <w:szCs w:val="16"/>
              </w:rPr>
              <w:t>STL</w:t>
            </w:r>
          </w:p>
        </w:tc>
        <w:tc>
          <w:tcPr>
            <w:tcW w:w="1417" w:type="dxa"/>
          </w:tcPr>
          <w:p w14:paraId="2664D493" w14:textId="77777777" w:rsidR="00D14BC8" w:rsidRPr="002C1A2D" w:rsidRDefault="00D14BC8" w:rsidP="003F0FC1">
            <w:pPr>
              <w:rPr>
                <w:sz w:val="16"/>
                <w:szCs w:val="16"/>
              </w:rPr>
            </w:pPr>
            <w:r w:rsidRPr="002C1A2D">
              <w:rPr>
                <w:sz w:val="16"/>
                <w:szCs w:val="16"/>
              </w:rPr>
              <w:t>Settlement system operator</w:t>
            </w:r>
          </w:p>
        </w:tc>
        <w:tc>
          <w:tcPr>
            <w:tcW w:w="3402" w:type="dxa"/>
          </w:tcPr>
          <w:p w14:paraId="053BDBCE" w14:textId="77777777" w:rsidR="00D14BC8" w:rsidRPr="002C1A2D" w:rsidRDefault="00D14BC8" w:rsidP="003F0FC1">
            <w:pPr>
              <w:rPr>
                <w:sz w:val="16"/>
                <w:szCs w:val="16"/>
              </w:rPr>
            </w:pPr>
            <w:r w:rsidRPr="002C1A2D">
              <w:rPr>
                <w:sz w:val="16"/>
                <w:szCs w:val="16"/>
              </w:rPr>
              <w:t>Operates DVP system</w:t>
            </w:r>
          </w:p>
        </w:tc>
        <w:tc>
          <w:tcPr>
            <w:tcW w:w="2835" w:type="dxa"/>
          </w:tcPr>
          <w:p w14:paraId="646C1D7D" w14:textId="77777777" w:rsidR="00D14BC8" w:rsidRPr="002C1A2D" w:rsidRDefault="00D14BC8" w:rsidP="003F0FC1">
            <w:pPr>
              <w:rPr>
                <w:sz w:val="16"/>
                <w:szCs w:val="16"/>
              </w:rPr>
            </w:pPr>
            <w:r w:rsidRPr="002C1A2D">
              <w:rPr>
                <w:sz w:val="16"/>
                <w:szCs w:val="16"/>
              </w:rPr>
              <w:t>Ex: Euroclear, Clearstream</w:t>
            </w:r>
          </w:p>
        </w:tc>
        <w:tc>
          <w:tcPr>
            <w:tcW w:w="2127" w:type="dxa"/>
          </w:tcPr>
          <w:p w14:paraId="22B43255" w14:textId="77777777" w:rsidR="00D14BC8" w:rsidRPr="002C1A2D" w:rsidRDefault="00D14BC8" w:rsidP="003F0FC1">
            <w:pPr>
              <w:rPr>
                <w:sz w:val="16"/>
                <w:szCs w:val="16"/>
              </w:rPr>
            </w:pPr>
          </w:p>
        </w:tc>
      </w:tr>
      <w:tr w:rsidR="00D14BC8" w:rsidRPr="0099379B" w14:paraId="4316476B" w14:textId="77777777" w:rsidTr="003F0FC1">
        <w:tc>
          <w:tcPr>
            <w:tcW w:w="851" w:type="dxa"/>
          </w:tcPr>
          <w:p w14:paraId="530C67D2" w14:textId="77777777" w:rsidR="00D14BC8" w:rsidRPr="002C1A2D" w:rsidRDefault="00D14BC8" w:rsidP="003F0FC1">
            <w:pPr>
              <w:rPr>
                <w:sz w:val="16"/>
                <w:szCs w:val="16"/>
              </w:rPr>
            </w:pPr>
            <w:r w:rsidRPr="002C1A2D">
              <w:rPr>
                <w:sz w:val="16"/>
                <w:szCs w:val="16"/>
              </w:rPr>
              <w:t>TAG</w:t>
            </w:r>
          </w:p>
        </w:tc>
        <w:tc>
          <w:tcPr>
            <w:tcW w:w="1417" w:type="dxa"/>
          </w:tcPr>
          <w:p w14:paraId="1DF7C945" w14:textId="77777777" w:rsidR="00D14BC8" w:rsidRPr="002C1A2D" w:rsidRDefault="00D14BC8" w:rsidP="003F0FC1">
            <w:pPr>
              <w:rPr>
                <w:sz w:val="16"/>
                <w:szCs w:val="16"/>
              </w:rPr>
            </w:pPr>
            <w:r w:rsidRPr="002C1A2D">
              <w:rPr>
                <w:sz w:val="16"/>
                <w:szCs w:val="16"/>
              </w:rPr>
              <w:t>Transfer Agent</w:t>
            </w:r>
          </w:p>
        </w:tc>
        <w:tc>
          <w:tcPr>
            <w:tcW w:w="3402" w:type="dxa"/>
          </w:tcPr>
          <w:p w14:paraId="45F117B6" w14:textId="77777777" w:rsidR="00D14BC8" w:rsidRPr="002C1A2D" w:rsidRDefault="00D14BC8" w:rsidP="003F0FC1">
            <w:pPr>
              <w:rPr>
                <w:sz w:val="16"/>
                <w:szCs w:val="16"/>
              </w:rPr>
            </w:pPr>
            <w:r w:rsidRPr="002C1A2D">
              <w:rPr>
                <w:sz w:val="16"/>
                <w:szCs w:val="16"/>
              </w:rPr>
              <w:t>Captures investors orders</w:t>
            </w:r>
            <w:r>
              <w:rPr>
                <w:sz w:val="16"/>
                <w:szCs w:val="16"/>
              </w:rPr>
              <w:t xml:space="preserve">, </w:t>
            </w:r>
            <w:r w:rsidRPr="0099379B">
              <w:rPr>
                <w:sz w:val="16"/>
                <w:szCs w:val="16"/>
              </w:rPr>
              <w:t xml:space="preserve">possibly transmitted by “domestic agents” </w:t>
            </w:r>
            <w:r>
              <w:rPr>
                <w:sz w:val="16"/>
                <w:szCs w:val="16"/>
              </w:rPr>
              <w:t xml:space="preserve">established </w:t>
            </w:r>
            <w:r w:rsidRPr="0099379B">
              <w:rPr>
                <w:sz w:val="16"/>
                <w:szCs w:val="16"/>
              </w:rPr>
              <w:t>abroad</w:t>
            </w:r>
            <w:r w:rsidRPr="002C1A2D">
              <w:rPr>
                <w:sz w:val="16"/>
                <w:szCs w:val="16"/>
              </w:rPr>
              <w:t>, triggers irrevocability cut-off and value orders upon NAV reception</w:t>
            </w:r>
          </w:p>
        </w:tc>
        <w:tc>
          <w:tcPr>
            <w:tcW w:w="2835" w:type="dxa"/>
          </w:tcPr>
          <w:p w14:paraId="4D276B12" w14:textId="77777777" w:rsidR="00D14BC8" w:rsidRPr="002C1A2D" w:rsidRDefault="00D14BC8" w:rsidP="003F0FC1">
            <w:pPr>
              <w:rPr>
                <w:sz w:val="16"/>
                <w:szCs w:val="16"/>
              </w:rPr>
            </w:pPr>
            <w:r w:rsidRPr="002C1A2D">
              <w:rPr>
                <w:sz w:val="16"/>
                <w:szCs w:val="16"/>
              </w:rPr>
              <w:t>FR: Centralisateur</w:t>
            </w:r>
          </w:p>
        </w:tc>
        <w:tc>
          <w:tcPr>
            <w:tcW w:w="2127" w:type="dxa"/>
          </w:tcPr>
          <w:p w14:paraId="7C437617" w14:textId="77777777" w:rsidR="00D14BC8" w:rsidRPr="002C1A2D" w:rsidRDefault="00D14BC8" w:rsidP="003F0FC1">
            <w:pPr>
              <w:rPr>
                <w:sz w:val="16"/>
                <w:szCs w:val="16"/>
              </w:rPr>
            </w:pPr>
            <w:r w:rsidRPr="002C1A2D">
              <w:rPr>
                <w:sz w:val="16"/>
                <w:szCs w:val="16"/>
              </w:rPr>
              <w:t>May be the issuer</w:t>
            </w:r>
          </w:p>
        </w:tc>
      </w:tr>
      <w:tr w:rsidR="00D14BC8" w:rsidRPr="00867E1B" w14:paraId="4942C659" w14:textId="77777777" w:rsidTr="003F0FC1">
        <w:tc>
          <w:tcPr>
            <w:tcW w:w="851" w:type="dxa"/>
          </w:tcPr>
          <w:p w14:paraId="48BE9F79" w14:textId="77777777" w:rsidR="00D14BC8" w:rsidRPr="00867E1B" w:rsidRDefault="00D14BC8" w:rsidP="003F0FC1">
            <w:pPr>
              <w:rPr>
                <w:sz w:val="16"/>
                <w:szCs w:val="16"/>
              </w:rPr>
            </w:pPr>
            <w:r>
              <w:rPr>
                <w:sz w:val="16"/>
                <w:szCs w:val="16"/>
              </w:rPr>
              <w:t>VSP</w:t>
            </w:r>
          </w:p>
        </w:tc>
        <w:tc>
          <w:tcPr>
            <w:tcW w:w="1417" w:type="dxa"/>
          </w:tcPr>
          <w:p w14:paraId="53F8C95C" w14:textId="77777777" w:rsidR="00D14BC8" w:rsidRPr="00867E1B" w:rsidRDefault="00D14BC8" w:rsidP="003F0FC1">
            <w:pPr>
              <w:rPr>
                <w:sz w:val="16"/>
                <w:szCs w:val="16"/>
              </w:rPr>
            </w:pPr>
            <w:r>
              <w:rPr>
                <w:sz w:val="16"/>
                <w:szCs w:val="16"/>
              </w:rPr>
              <w:t>Value-added service provider</w:t>
            </w:r>
          </w:p>
        </w:tc>
        <w:tc>
          <w:tcPr>
            <w:tcW w:w="3402" w:type="dxa"/>
          </w:tcPr>
          <w:p w14:paraId="0A51B78D" w14:textId="77777777" w:rsidR="00D14BC8" w:rsidRPr="00867E1B" w:rsidRDefault="00D14BC8" w:rsidP="003F0FC1">
            <w:pPr>
              <w:rPr>
                <w:sz w:val="16"/>
                <w:szCs w:val="16"/>
              </w:rPr>
            </w:pPr>
          </w:p>
        </w:tc>
        <w:tc>
          <w:tcPr>
            <w:tcW w:w="2835" w:type="dxa"/>
          </w:tcPr>
          <w:p w14:paraId="7BFB49A0" w14:textId="77777777" w:rsidR="00D14BC8" w:rsidRPr="00867E1B" w:rsidRDefault="00D14BC8" w:rsidP="003F0FC1">
            <w:pPr>
              <w:rPr>
                <w:sz w:val="16"/>
                <w:szCs w:val="16"/>
              </w:rPr>
            </w:pPr>
          </w:p>
        </w:tc>
        <w:tc>
          <w:tcPr>
            <w:tcW w:w="2127" w:type="dxa"/>
          </w:tcPr>
          <w:p w14:paraId="7244822C" w14:textId="77777777" w:rsidR="00D14BC8" w:rsidRPr="00867E1B" w:rsidRDefault="00D14BC8" w:rsidP="003F0FC1">
            <w:pPr>
              <w:rPr>
                <w:sz w:val="16"/>
                <w:szCs w:val="16"/>
              </w:rPr>
            </w:pPr>
          </w:p>
        </w:tc>
      </w:tr>
    </w:tbl>
    <w:p w14:paraId="32389770" w14:textId="77777777" w:rsidR="00D14BC8" w:rsidRPr="0071088B" w:rsidRDefault="00D14BC8" w:rsidP="0071088B">
      <w:pPr>
        <w:rPr>
          <w:sz w:val="18"/>
          <w:szCs w:val="18"/>
        </w:rPr>
      </w:pPr>
    </w:p>
    <w:p w14:paraId="3A084DB8" w14:textId="538EE3BE" w:rsidR="00956514" w:rsidRDefault="00956514">
      <w:pPr>
        <w:rPr>
          <w:b/>
          <w:sz w:val="18"/>
          <w:szCs w:val="18"/>
        </w:rPr>
      </w:pPr>
    </w:p>
    <w:sectPr w:rsidR="00956514">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E000A" w14:textId="77777777" w:rsidR="00FE4D05" w:rsidRDefault="00FE4D05" w:rsidP="00C22E5D">
      <w:pPr>
        <w:spacing w:after="0" w:line="240" w:lineRule="auto"/>
      </w:pPr>
      <w:r>
        <w:separator/>
      </w:r>
    </w:p>
  </w:endnote>
  <w:endnote w:type="continuationSeparator" w:id="0">
    <w:p w14:paraId="1BDF2354" w14:textId="77777777" w:rsidR="00FE4D05" w:rsidRDefault="00FE4D05" w:rsidP="00C22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EEF7D" w14:textId="77777777" w:rsidR="00FE4D05" w:rsidRDefault="00FE4D05" w:rsidP="00C22E5D">
      <w:pPr>
        <w:spacing w:after="0" w:line="240" w:lineRule="auto"/>
      </w:pPr>
      <w:r>
        <w:separator/>
      </w:r>
    </w:p>
  </w:footnote>
  <w:footnote w:type="continuationSeparator" w:id="0">
    <w:p w14:paraId="53AE7560" w14:textId="77777777" w:rsidR="00FE4D05" w:rsidRDefault="00FE4D05" w:rsidP="00C22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7CA0" w14:textId="77777777" w:rsidR="00497C34" w:rsidRDefault="00497C34" w:rsidP="00C22E5D">
    <w:pPr>
      <w:pStyle w:val="En-tte"/>
    </w:pPr>
    <w:r>
      <w:rPr>
        <w:noProof/>
        <w:lang w:val="fr-FR" w:eastAsia="fr-FR"/>
      </w:rPr>
      <w:drawing>
        <wp:anchor distT="0" distB="0" distL="114300" distR="114300" simplePos="0" relativeHeight="251659264" behindDoc="0" locked="0" layoutInCell="1" allowOverlap="1" wp14:anchorId="6C2FF55B" wp14:editId="06E4A35E">
          <wp:simplePos x="0" y="0"/>
          <wp:positionH relativeFrom="column">
            <wp:posOffset>5653405</wp:posOffset>
          </wp:positionH>
          <wp:positionV relativeFrom="paragraph">
            <wp:posOffset>-268605</wp:posOffset>
          </wp:positionV>
          <wp:extent cx="809625" cy="604999"/>
          <wp:effectExtent l="0" t="0" r="0" b="5080"/>
          <wp:wrapNone/>
          <wp:docPr id="6" name="Image 6" descr="C:\Users\root\AppData\Local\Microsoft\Windows\INetCacheContent.Word\fc314c_62f6c38ff5064bab95b486882a3045cb-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oot\AppData\Local\Microsoft\Windows\INetCacheContent.Word\fc314c_62f6c38ff5064bab95b486882a3045cb-m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0499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DLT for the Asset Management Industry – Detailed POC requirements series</w:t>
    </w:r>
  </w:p>
  <w:p w14:paraId="2E71C31E" w14:textId="77777777" w:rsidR="00497C34" w:rsidRDefault="00497C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464"/>
    <w:multiLevelType w:val="hybridMultilevel"/>
    <w:tmpl w:val="F85EF9A0"/>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3741B"/>
    <w:multiLevelType w:val="hybridMultilevel"/>
    <w:tmpl w:val="A8286F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195C73"/>
    <w:multiLevelType w:val="hybridMultilevel"/>
    <w:tmpl w:val="C6F41D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BF2873"/>
    <w:multiLevelType w:val="hybridMultilevel"/>
    <w:tmpl w:val="2D2A3158"/>
    <w:lvl w:ilvl="0" w:tplc="8E2472C2">
      <w:start w:val="1"/>
      <w:numFmt w:val="decimal"/>
      <w:lvlText w:val="%1."/>
      <w:lvlJc w:val="left"/>
      <w:pPr>
        <w:ind w:left="720" w:hanging="360"/>
      </w:pPr>
      <w:rPr>
        <w:rFonts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8B454C"/>
    <w:multiLevelType w:val="hybridMultilevel"/>
    <w:tmpl w:val="B7023FCE"/>
    <w:lvl w:ilvl="0" w:tplc="2C865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C145E4"/>
    <w:multiLevelType w:val="hybridMultilevel"/>
    <w:tmpl w:val="2D8C9C6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207A2240"/>
    <w:multiLevelType w:val="hybridMultilevel"/>
    <w:tmpl w:val="899A810A"/>
    <w:lvl w:ilvl="0" w:tplc="55864FB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050CA7"/>
    <w:multiLevelType w:val="hybridMultilevel"/>
    <w:tmpl w:val="21A645C2"/>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336F97"/>
    <w:multiLevelType w:val="hybridMultilevel"/>
    <w:tmpl w:val="0546A344"/>
    <w:lvl w:ilvl="0" w:tplc="0C80F8E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FC6627E"/>
    <w:multiLevelType w:val="hybridMultilevel"/>
    <w:tmpl w:val="EE0266D6"/>
    <w:lvl w:ilvl="0" w:tplc="BBAAF9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20184C"/>
    <w:multiLevelType w:val="hybridMultilevel"/>
    <w:tmpl w:val="08C6DE50"/>
    <w:lvl w:ilvl="0" w:tplc="4D0C2BE0">
      <w:start w:val="1"/>
      <w:numFmt w:val="decimal"/>
      <w:lvlText w:val="%1."/>
      <w:lvlJc w:val="left"/>
      <w:pPr>
        <w:ind w:left="720" w:hanging="360"/>
      </w:pPr>
      <w:rPr>
        <w:rFonts w:hint="default"/>
      </w:rPr>
    </w:lvl>
    <w:lvl w:ilvl="1" w:tplc="040C001B">
      <w:start w:val="1"/>
      <w:numFmt w:val="lowerRoman"/>
      <w:lvlText w:val="%2."/>
      <w:lvlJc w:val="righ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3960E6"/>
    <w:multiLevelType w:val="hybridMultilevel"/>
    <w:tmpl w:val="4E04530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6514FB"/>
    <w:multiLevelType w:val="hybridMultilevel"/>
    <w:tmpl w:val="E3B2A6A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B22F72"/>
    <w:multiLevelType w:val="hybridMultilevel"/>
    <w:tmpl w:val="1BBA2998"/>
    <w:lvl w:ilvl="0" w:tplc="CD7EDE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E3040B"/>
    <w:multiLevelType w:val="hybridMultilevel"/>
    <w:tmpl w:val="7F7639AE"/>
    <w:lvl w:ilvl="0" w:tplc="238AF1AA">
      <w:start w:val="5"/>
      <w:numFmt w:val="bullet"/>
      <w:pStyle w:val="Paragraphedeliste"/>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647227CC"/>
    <w:multiLevelType w:val="hybridMultilevel"/>
    <w:tmpl w:val="D4B48C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C119EC"/>
    <w:multiLevelType w:val="hybridMultilevel"/>
    <w:tmpl w:val="500061F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0F40E6"/>
    <w:multiLevelType w:val="hybridMultilevel"/>
    <w:tmpl w:val="ED6E1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BA49AF"/>
    <w:multiLevelType w:val="hybridMultilevel"/>
    <w:tmpl w:val="EBFA8CB8"/>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6A0D6A"/>
    <w:multiLevelType w:val="hybridMultilevel"/>
    <w:tmpl w:val="945AC1CA"/>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97F60E8"/>
    <w:multiLevelType w:val="hybridMultilevel"/>
    <w:tmpl w:val="F4585D76"/>
    <w:lvl w:ilvl="0" w:tplc="3A78883A">
      <w:start w:val="5"/>
      <w:numFmt w:val="bullet"/>
      <w:lvlText w:val="-"/>
      <w:lvlJc w:val="left"/>
      <w:pPr>
        <w:ind w:left="720" w:hanging="360"/>
      </w:pPr>
      <w:rPr>
        <w:rFonts w:ascii="Calibri" w:eastAsiaTheme="minorHAnsi" w:hAnsi="Calibri" w:cs="Calibr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9C2D23"/>
    <w:multiLevelType w:val="hybridMultilevel"/>
    <w:tmpl w:val="A30C83E2"/>
    <w:lvl w:ilvl="0" w:tplc="63A87F64">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F344365"/>
    <w:multiLevelType w:val="hybridMultilevel"/>
    <w:tmpl w:val="EF621266"/>
    <w:lvl w:ilvl="0" w:tplc="E638906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0"/>
  </w:num>
  <w:num w:numId="4">
    <w:abstractNumId w:val="19"/>
  </w:num>
  <w:num w:numId="5">
    <w:abstractNumId w:val="18"/>
  </w:num>
  <w:num w:numId="6">
    <w:abstractNumId w:val="16"/>
  </w:num>
  <w:num w:numId="7">
    <w:abstractNumId w:val="7"/>
  </w:num>
  <w:num w:numId="8">
    <w:abstractNumId w:val="11"/>
  </w:num>
  <w:num w:numId="9">
    <w:abstractNumId w:val="14"/>
  </w:num>
  <w:num w:numId="10">
    <w:abstractNumId w:val="17"/>
  </w:num>
  <w:num w:numId="11">
    <w:abstractNumId w:val="15"/>
  </w:num>
  <w:num w:numId="12">
    <w:abstractNumId w:val="22"/>
  </w:num>
  <w:num w:numId="13">
    <w:abstractNumId w:val="13"/>
  </w:num>
  <w:num w:numId="14">
    <w:abstractNumId w:val="6"/>
  </w:num>
  <w:num w:numId="15">
    <w:abstractNumId w:val="1"/>
  </w:num>
  <w:num w:numId="16">
    <w:abstractNumId w:val="21"/>
  </w:num>
  <w:num w:numId="17">
    <w:abstractNumId w:val="14"/>
  </w:num>
  <w:num w:numId="18">
    <w:abstractNumId w:val="12"/>
  </w:num>
  <w:num w:numId="19">
    <w:abstractNumId w:val="5"/>
  </w:num>
  <w:num w:numId="20">
    <w:abstractNumId w:val="10"/>
  </w:num>
  <w:num w:numId="21">
    <w:abstractNumId w:val="4"/>
  </w:num>
  <w:num w:numId="22">
    <w:abstractNumId w:val="8"/>
  </w:num>
  <w:num w:numId="23">
    <w:abstractNumId w:val="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E6"/>
    <w:rsid w:val="00032003"/>
    <w:rsid w:val="000325C5"/>
    <w:rsid w:val="000510C8"/>
    <w:rsid w:val="000A3C6F"/>
    <w:rsid w:val="00104B94"/>
    <w:rsid w:val="0013291D"/>
    <w:rsid w:val="001371D8"/>
    <w:rsid w:val="0015400D"/>
    <w:rsid w:val="00181882"/>
    <w:rsid w:val="001D71D1"/>
    <w:rsid w:val="001E187A"/>
    <w:rsid w:val="001E76F5"/>
    <w:rsid w:val="001F622E"/>
    <w:rsid w:val="00210D5E"/>
    <w:rsid w:val="00225E74"/>
    <w:rsid w:val="002375A8"/>
    <w:rsid w:val="002516FD"/>
    <w:rsid w:val="002533E6"/>
    <w:rsid w:val="0025560D"/>
    <w:rsid w:val="00266243"/>
    <w:rsid w:val="00276E2D"/>
    <w:rsid w:val="002B6CAE"/>
    <w:rsid w:val="002C1A2D"/>
    <w:rsid w:val="002E5CA5"/>
    <w:rsid w:val="00316712"/>
    <w:rsid w:val="003404F0"/>
    <w:rsid w:val="0034520D"/>
    <w:rsid w:val="0034582B"/>
    <w:rsid w:val="0037388F"/>
    <w:rsid w:val="003C370C"/>
    <w:rsid w:val="003F0FC1"/>
    <w:rsid w:val="0045203C"/>
    <w:rsid w:val="0048458D"/>
    <w:rsid w:val="00497C34"/>
    <w:rsid w:val="004B232D"/>
    <w:rsid w:val="004C29E4"/>
    <w:rsid w:val="00523512"/>
    <w:rsid w:val="00543850"/>
    <w:rsid w:val="005474C3"/>
    <w:rsid w:val="00564802"/>
    <w:rsid w:val="00572E19"/>
    <w:rsid w:val="00587995"/>
    <w:rsid w:val="005A2265"/>
    <w:rsid w:val="005A7766"/>
    <w:rsid w:val="005D4F6B"/>
    <w:rsid w:val="00602254"/>
    <w:rsid w:val="00643CCF"/>
    <w:rsid w:val="0064627C"/>
    <w:rsid w:val="00652A60"/>
    <w:rsid w:val="00655954"/>
    <w:rsid w:val="006726FF"/>
    <w:rsid w:val="006C3809"/>
    <w:rsid w:val="006E62CF"/>
    <w:rsid w:val="0071088B"/>
    <w:rsid w:val="00743450"/>
    <w:rsid w:val="00763FAB"/>
    <w:rsid w:val="007A3479"/>
    <w:rsid w:val="007A3E9F"/>
    <w:rsid w:val="007D19AF"/>
    <w:rsid w:val="007D4CDE"/>
    <w:rsid w:val="007D5203"/>
    <w:rsid w:val="007E01EB"/>
    <w:rsid w:val="007F70C4"/>
    <w:rsid w:val="00804FCE"/>
    <w:rsid w:val="00824BFB"/>
    <w:rsid w:val="008415E6"/>
    <w:rsid w:val="008465D3"/>
    <w:rsid w:val="00867E1B"/>
    <w:rsid w:val="0087527B"/>
    <w:rsid w:val="00890A72"/>
    <w:rsid w:val="008A03CC"/>
    <w:rsid w:val="008E3439"/>
    <w:rsid w:val="0091581A"/>
    <w:rsid w:val="00923128"/>
    <w:rsid w:val="00932BE3"/>
    <w:rsid w:val="009477D0"/>
    <w:rsid w:val="009540D0"/>
    <w:rsid w:val="00954425"/>
    <w:rsid w:val="009563C2"/>
    <w:rsid w:val="00956514"/>
    <w:rsid w:val="00957646"/>
    <w:rsid w:val="00960932"/>
    <w:rsid w:val="009671FD"/>
    <w:rsid w:val="0097231D"/>
    <w:rsid w:val="00976A90"/>
    <w:rsid w:val="0099379B"/>
    <w:rsid w:val="009A499B"/>
    <w:rsid w:val="009B2CA7"/>
    <w:rsid w:val="009C0240"/>
    <w:rsid w:val="009E0306"/>
    <w:rsid w:val="00A34D01"/>
    <w:rsid w:val="00A8059A"/>
    <w:rsid w:val="00A840DB"/>
    <w:rsid w:val="00AC4BD3"/>
    <w:rsid w:val="00AF33DA"/>
    <w:rsid w:val="00AF73A9"/>
    <w:rsid w:val="00B07EDC"/>
    <w:rsid w:val="00B1129B"/>
    <w:rsid w:val="00B23591"/>
    <w:rsid w:val="00B254DB"/>
    <w:rsid w:val="00B41B5D"/>
    <w:rsid w:val="00B47EB2"/>
    <w:rsid w:val="00B87A73"/>
    <w:rsid w:val="00BB0A43"/>
    <w:rsid w:val="00BC3AEE"/>
    <w:rsid w:val="00BC6BD1"/>
    <w:rsid w:val="00BD4D39"/>
    <w:rsid w:val="00BE0055"/>
    <w:rsid w:val="00C22E5D"/>
    <w:rsid w:val="00C32E81"/>
    <w:rsid w:val="00C55AF3"/>
    <w:rsid w:val="00C63CF3"/>
    <w:rsid w:val="00CA4140"/>
    <w:rsid w:val="00CA512E"/>
    <w:rsid w:val="00D14BC8"/>
    <w:rsid w:val="00D9755E"/>
    <w:rsid w:val="00DC4AAA"/>
    <w:rsid w:val="00DD34DF"/>
    <w:rsid w:val="00DE6497"/>
    <w:rsid w:val="00E04A09"/>
    <w:rsid w:val="00E506FF"/>
    <w:rsid w:val="00EA4275"/>
    <w:rsid w:val="00F14174"/>
    <w:rsid w:val="00F56BFC"/>
    <w:rsid w:val="00F70A0F"/>
    <w:rsid w:val="00FA565C"/>
    <w:rsid w:val="00FE4D05"/>
    <w:rsid w:val="00FE703A"/>
    <w:rsid w:val="00FE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C8EA"/>
  <w15:chartTrackingRefBased/>
  <w15:docId w15:val="{C8297A75-E5CB-4B97-ABA9-408DDB4E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3CC"/>
    <w:rPr>
      <w:lang w:val="en-US"/>
    </w:rPr>
  </w:style>
  <w:style w:type="paragraph" w:styleId="Titre1">
    <w:name w:val="heading 1"/>
    <w:basedOn w:val="Normal"/>
    <w:next w:val="Normal"/>
    <w:link w:val="Titre1Car"/>
    <w:uiPriority w:val="9"/>
    <w:qFormat/>
    <w:rsid w:val="009E0306"/>
    <w:pPr>
      <w:pBdr>
        <w:bottom w:val="single" w:sz="4" w:space="1" w:color="auto"/>
      </w:pBdr>
      <w:outlineLvl w:val="0"/>
    </w:pPr>
    <w:rPr>
      <w:b/>
      <w:sz w:val="18"/>
      <w:szCs w:val="18"/>
    </w:rPr>
  </w:style>
  <w:style w:type="paragraph" w:styleId="Titre2">
    <w:name w:val="heading 2"/>
    <w:basedOn w:val="Normal"/>
    <w:next w:val="Normal"/>
    <w:link w:val="Titre2Car"/>
    <w:uiPriority w:val="9"/>
    <w:unhideWhenUsed/>
    <w:qFormat/>
    <w:rsid w:val="001F622E"/>
    <w:pPr>
      <w:outlineLvl w:val="1"/>
    </w:pPr>
    <w:rPr>
      <w:i/>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03CC"/>
    <w:pPr>
      <w:numPr>
        <w:numId w:val="9"/>
      </w:numPr>
      <w:contextualSpacing/>
    </w:pPr>
  </w:style>
  <w:style w:type="table" w:styleId="Grilledutableau">
    <w:name w:val="Table Grid"/>
    <w:basedOn w:val="TableauNormal"/>
    <w:uiPriority w:val="39"/>
    <w:rsid w:val="008A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8A03CC"/>
    <w:rPr>
      <w:sz w:val="16"/>
      <w:szCs w:val="16"/>
    </w:rPr>
  </w:style>
  <w:style w:type="paragraph" w:styleId="Commentaire">
    <w:name w:val="annotation text"/>
    <w:basedOn w:val="Normal"/>
    <w:link w:val="CommentaireCar"/>
    <w:uiPriority w:val="99"/>
    <w:semiHidden/>
    <w:unhideWhenUsed/>
    <w:rsid w:val="008A03CC"/>
    <w:pPr>
      <w:spacing w:line="240" w:lineRule="auto"/>
    </w:pPr>
    <w:rPr>
      <w:sz w:val="20"/>
      <w:szCs w:val="20"/>
    </w:rPr>
  </w:style>
  <w:style w:type="character" w:customStyle="1" w:styleId="CommentaireCar">
    <w:name w:val="Commentaire Car"/>
    <w:basedOn w:val="Policepardfaut"/>
    <w:link w:val="Commentaire"/>
    <w:uiPriority w:val="99"/>
    <w:semiHidden/>
    <w:rsid w:val="008A03CC"/>
    <w:rPr>
      <w:sz w:val="20"/>
      <w:szCs w:val="20"/>
      <w:lang w:val="en-US"/>
    </w:rPr>
  </w:style>
  <w:style w:type="paragraph" w:styleId="Textedebulles">
    <w:name w:val="Balloon Text"/>
    <w:basedOn w:val="Normal"/>
    <w:link w:val="TextedebullesCar"/>
    <w:uiPriority w:val="99"/>
    <w:semiHidden/>
    <w:unhideWhenUsed/>
    <w:rsid w:val="008A03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03CC"/>
    <w:rPr>
      <w:rFonts w:ascii="Segoe UI" w:hAnsi="Segoe UI" w:cs="Segoe UI"/>
      <w:sz w:val="18"/>
      <w:szCs w:val="18"/>
      <w:lang w:val="en-US"/>
    </w:rPr>
  </w:style>
  <w:style w:type="paragraph" w:styleId="En-tte">
    <w:name w:val="header"/>
    <w:basedOn w:val="Normal"/>
    <w:link w:val="En-tteCar"/>
    <w:uiPriority w:val="99"/>
    <w:unhideWhenUsed/>
    <w:rsid w:val="00C22E5D"/>
    <w:pPr>
      <w:tabs>
        <w:tab w:val="center" w:pos="4536"/>
        <w:tab w:val="right" w:pos="9072"/>
      </w:tabs>
      <w:spacing w:after="0" w:line="240" w:lineRule="auto"/>
    </w:pPr>
  </w:style>
  <w:style w:type="character" w:customStyle="1" w:styleId="En-tteCar">
    <w:name w:val="En-tête Car"/>
    <w:basedOn w:val="Policepardfaut"/>
    <w:link w:val="En-tte"/>
    <w:uiPriority w:val="99"/>
    <w:rsid w:val="00C22E5D"/>
    <w:rPr>
      <w:lang w:val="en-US"/>
    </w:rPr>
  </w:style>
  <w:style w:type="paragraph" w:styleId="Pieddepage">
    <w:name w:val="footer"/>
    <w:basedOn w:val="Normal"/>
    <w:link w:val="PieddepageCar"/>
    <w:uiPriority w:val="99"/>
    <w:unhideWhenUsed/>
    <w:rsid w:val="00C22E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E5D"/>
    <w:rPr>
      <w:lang w:val="en-US"/>
    </w:rPr>
  </w:style>
  <w:style w:type="paragraph" w:styleId="Lgende">
    <w:name w:val="caption"/>
    <w:basedOn w:val="Normal"/>
    <w:next w:val="Normal"/>
    <w:uiPriority w:val="35"/>
    <w:semiHidden/>
    <w:unhideWhenUsed/>
    <w:qFormat/>
    <w:rsid w:val="009671FD"/>
    <w:pPr>
      <w:spacing w:after="200" w:line="240" w:lineRule="auto"/>
    </w:pPr>
    <w:rPr>
      <w:i/>
      <w:iCs/>
      <w:color w:val="44546A" w:themeColor="text2"/>
      <w:sz w:val="18"/>
      <w:szCs w:val="18"/>
    </w:rPr>
  </w:style>
  <w:style w:type="character" w:styleId="Lienhypertexte">
    <w:name w:val="Hyperlink"/>
    <w:basedOn w:val="Policepardfaut"/>
    <w:uiPriority w:val="99"/>
    <w:unhideWhenUsed/>
    <w:rsid w:val="002E5CA5"/>
    <w:rPr>
      <w:color w:val="0563C1" w:themeColor="hyperlink"/>
      <w:u w:val="single"/>
    </w:rPr>
  </w:style>
  <w:style w:type="character" w:styleId="Mentionnonrsolue">
    <w:name w:val="Unresolved Mention"/>
    <w:basedOn w:val="Policepardfaut"/>
    <w:uiPriority w:val="99"/>
    <w:semiHidden/>
    <w:unhideWhenUsed/>
    <w:rsid w:val="002E5CA5"/>
    <w:rPr>
      <w:color w:val="808080"/>
      <w:shd w:val="clear" w:color="auto" w:fill="E6E6E6"/>
    </w:rPr>
  </w:style>
  <w:style w:type="character" w:styleId="CodeHTML">
    <w:name w:val="HTML Code"/>
    <w:basedOn w:val="Policepardfaut"/>
    <w:uiPriority w:val="99"/>
    <w:semiHidden/>
    <w:unhideWhenUsed/>
    <w:rsid w:val="00DD34DF"/>
    <w:rPr>
      <w:rFonts w:ascii="Courier New" w:eastAsia="Times New Roman" w:hAnsi="Courier New" w:cs="Courier New"/>
      <w:sz w:val="20"/>
      <w:szCs w:val="20"/>
    </w:rPr>
  </w:style>
  <w:style w:type="character" w:customStyle="1" w:styleId="pl-en">
    <w:name w:val="pl-en"/>
    <w:basedOn w:val="Policepardfaut"/>
    <w:rsid w:val="00743450"/>
  </w:style>
  <w:style w:type="character" w:customStyle="1" w:styleId="pl-smi">
    <w:name w:val="pl-smi"/>
    <w:basedOn w:val="Policepardfaut"/>
    <w:rsid w:val="0015400D"/>
  </w:style>
  <w:style w:type="character" w:customStyle="1" w:styleId="pl-c1">
    <w:name w:val="pl-c1"/>
    <w:basedOn w:val="Policepardfaut"/>
    <w:rsid w:val="0015400D"/>
  </w:style>
  <w:style w:type="character" w:customStyle="1" w:styleId="pl-k">
    <w:name w:val="pl-k"/>
    <w:basedOn w:val="Policepardfaut"/>
    <w:rsid w:val="00824BFB"/>
  </w:style>
  <w:style w:type="character" w:customStyle="1" w:styleId="pl-s">
    <w:name w:val="pl-s"/>
    <w:basedOn w:val="Policepardfaut"/>
    <w:rsid w:val="00824BFB"/>
  </w:style>
  <w:style w:type="character" w:customStyle="1" w:styleId="pl-pds">
    <w:name w:val="pl-pds"/>
    <w:basedOn w:val="Policepardfaut"/>
    <w:rsid w:val="00824BFB"/>
  </w:style>
  <w:style w:type="character" w:customStyle="1" w:styleId="Titre1Car">
    <w:name w:val="Titre 1 Car"/>
    <w:basedOn w:val="Policepardfaut"/>
    <w:link w:val="Titre1"/>
    <w:uiPriority w:val="9"/>
    <w:rsid w:val="009E0306"/>
    <w:rPr>
      <w:b/>
      <w:sz w:val="18"/>
      <w:szCs w:val="18"/>
      <w:lang w:val="en-US"/>
    </w:rPr>
  </w:style>
  <w:style w:type="character" w:customStyle="1" w:styleId="Titre2Car">
    <w:name w:val="Titre 2 Car"/>
    <w:basedOn w:val="Policepardfaut"/>
    <w:link w:val="Titre2"/>
    <w:uiPriority w:val="9"/>
    <w:rsid w:val="001F622E"/>
    <w:rPr>
      <w:i/>
      <w:sz w:val="18"/>
      <w:szCs w:val="18"/>
      <w:lang w:val="en-US"/>
    </w:rPr>
  </w:style>
  <w:style w:type="paragraph" w:styleId="Objetducommentaire">
    <w:name w:val="annotation subject"/>
    <w:basedOn w:val="Commentaire"/>
    <w:next w:val="Commentaire"/>
    <w:link w:val="ObjetducommentaireCar"/>
    <w:uiPriority w:val="99"/>
    <w:semiHidden/>
    <w:unhideWhenUsed/>
    <w:rsid w:val="00266243"/>
    <w:rPr>
      <w:b/>
      <w:bCs/>
    </w:rPr>
  </w:style>
  <w:style w:type="character" w:customStyle="1" w:styleId="ObjetducommentaireCar">
    <w:name w:val="Objet du commentaire Car"/>
    <w:basedOn w:val="CommentaireCar"/>
    <w:link w:val="Objetducommentaire"/>
    <w:uiPriority w:val="99"/>
    <w:semiHidden/>
    <w:rsid w:val="00266243"/>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95025">
      <w:bodyDiv w:val="1"/>
      <w:marLeft w:val="0"/>
      <w:marRight w:val="0"/>
      <w:marTop w:val="0"/>
      <w:marBottom w:val="0"/>
      <w:divBdr>
        <w:top w:val="none" w:sz="0" w:space="0" w:color="auto"/>
        <w:left w:val="none" w:sz="0" w:space="0" w:color="auto"/>
        <w:bottom w:val="none" w:sz="0" w:space="0" w:color="auto"/>
        <w:right w:val="none" w:sz="0" w:space="0" w:color="auto"/>
      </w:divBdr>
    </w:div>
    <w:div w:id="1061094617">
      <w:bodyDiv w:val="1"/>
      <w:marLeft w:val="0"/>
      <w:marRight w:val="0"/>
      <w:marTop w:val="0"/>
      <w:marBottom w:val="0"/>
      <w:divBdr>
        <w:top w:val="none" w:sz="0" w:space="0" w:color="auto"/>
        <w:left w:val="none" w:sz="0" w:space="0" w:color="auto"/>
        <w:bottom w:val="none" w:sz="0" w:space="0" w:color="auto"/>
        <w:right w:val="none" w:sz="0" w:space="0" w:color="auto"/>
      </w:divBdr>
    </w:div>
    <w:div w:id="1067804415">
      <w:bodyDiv w:val="1"/>
      <w:marLeft w:val="0"/>
      <w:marRight w:val="0"/>
      <w:marTop w:val="0"/>
      <w:marBottom w:val="0"/>
      <w:divBdr>
        <w:top w:val="none" w:sz="0" w:space="0" w:color="auto"/>
        <w:left w:val="none" w:sz="0" w:space="0" w:color="auto"/>
        <w:bottom w:val="none" w:sz="0" w:space="0" w:color="auto"/>
        <w:right w:val="none" w:sz="0" w:space="0" w:color="auto"/>
      </w:divBdr>
    </w:div>
    <w:div w:id="1374693945">
      <w:bodyDiv w:val="1"/>
      <w:marLeft w:val="0"/>
      <w:marRight w:val="0"/>
      <w:marTop w:val="0"/>
      <w:marBottom w:val="0"/>
      <w:divBdr>
        <w:top w:val="none" w:sz="0" w:space="0" w:color="auto"/>
        <w:left w:val="none" w:sz="0" w:space="0" w:color="auto"/>
        <w:bottom w:val="none" w:sz="0" w:space="0" w:color="auto"/>
        <w:right w:val="none" w:sz="0" w:space="0" w:color="auto"/>
      </w:divBdr>
      <w:divsChild>
        <w:div w:id="218710417">
          <w:marLeft w:val="0"/>
          <w:marRight w:val="0"/>
          <w:marTop w:val="0"/>
          <w:marBottom w:val="0"/>
          <w:divBdr>
            <w:top w:val="none" w:sz="0" w:space="0" w:color="auto"/>
            <w:left w:val="none" w:sz="0" w:space="0" w:color="auto"/>
            <w:bottom w:val="none" w:sz="0" w:space="0" w:color="auto"/>
            <w:right w:val="none" w:sz="0" w:space="0" w:color="auto"/>
          </w:divBdr>
        </w:div>
        <w:div w:id="303783072">
          <w:marLeft w:val="0"/>
          <w:marRight w:val="0"/>
          <w:marTop w:val="0"/>
          <w:marBottom w:val="0"/>
          <w:divBdr>
            <w:top w:val="none" w:sz="0" w:space="0" w:color="auto"/>
            <w:left w:val="none" w:sz="0" w:space="0" w:color="auto"/>
            <w:bottom w:val="none" w:sz="0" w:space="0" w:color="auto"/>
            <w:right w:val="none" w:sz="0" w:space="0" w:color="auto"/>
          </w:divBdr>
        </w:div>
        <w:div w:id="633482329">
          <w:marLeft w:val="0"/>
          <w:marRight w:val="0"/>
          <w:marTop w:val="0"/>
          <w:marBottom w:val="0"/>
          <w:divBdr>
            <w:top w:val="none" w:sz="0" w:space="0" w:color="auto"/>
            <w:left w:val="none" w:sz="0" w:space="0" w:color="auto"/>
            <w:bottom w:val="none" w:sz="0" w:space="0" w:color="auto"/>
            <w:right w:val="none" w:sz="0" w:space="0" w:color="auto"/>
          </w:divBdr>
        </w:div>
        <w:div w:id="869339959">
          <w:marLeft w:val="0"/>
          <w:marRight w:val="0"/>
          <w:marTop w:val="0"/>
          <w:marBottom w:val="0"/>
          <w:divBdr>
            <w:top w:val="none" w:sz="0" w:space="0" w:color="auto"/>
            <w:left w:val="none" w:sz="0" w:space="0" w:color="auto"/>
            <w:bottom w:val="none" w:sz="0" w:space="0" w:color="auto"/>
            <w:right w:val="none" w:sz="0" w:space="0" w:color="auto"/>
          </w:divBdr>
        </w:div>
        <w:div w:id="898176437">
          <w:marLeft w:val="0"/>
          <w:marRight w:val="0"/>
          <w:marTop w:val="0"/>
          <w:marBottom w:val="0"/>
          <w:divBdr>
            <w:top w:val="none" w:sz="0" w:space="0" w:color="auto"/>
            <w:left w:val="none" w:sz="0" w:space="0" w:color="auto"/>
            <w:bottom w:val="none" w:sz="0" w:space="0" w:color="auto"/>
            <w:right w:val="none" w:sz="0" w:space="0" w:color="auto"/>
          </w:divBdr>
        </w:div>
        <w:div w:id="922379756">
          <w:marLeft w:val="0"/>
          <w:marRight w:val="0"/>
          <w:marTop w:val="0"/>
          <w:marBottom w:val="0"/>
          <w:divBdr>
            <w:top w:val="none" w:sz="0" w:space="0" w:color="auto"/>
            <w:left w:val="none" w:sz="0" w:space="0" w:color="auto"/>
            <w:bottom w:val="none" w:sz="0" w:space="0" w:color="auto"/>
            <w:right w:val="none" w:sz="0" w:space="0" w:color="auto"/>
          </w:divBdr>
        </w:div>
        <w:div w:id="1735009167">
          <w:marLeft w:val="0"/>
          <w:marRight w:val="0"/>
          <w:marTop w:val="0"/>
          <w:marBottom w:val="0"/>
          <w:divBdr>
            <w:top w:val="none" w:sz="0" w:space="0" w:color="auto"/>
            <w:left w:val="none" w:sz="0" w:space="0" w:color="auto"/>
            <w:bottom w:val="none" w:sz="0" w:space="0" w:color="auto"/>
            <w:right w:val="none" w:sz="0" w:space="0" w:color="auto"/>
          </w:divBdr>
        </w:div>
        <w:div w:id="1740246462">
          <w:marLeft w:val="0"/>
          <w:marRight w:val="0"/>
          <w:marTop w:val="0"/>
          <w:marBottom w:val="0"/>
          <w:divBdr>
            <w:top w:val="none" w:sz="0" w:space="0" w:color="auto"/>
            <w:left w:val="none" w:sz="0" w:space="0" w:color="auto"/>
            <w:bottom w:val="none" w:sz="0" w:space="0" w:color="auto"/>
            <w:right w:val="none" w:sz="0" w:space="0" w:color="auto"/>
          </w:divBdr>
        </w:div>
      </w:divsChild>
    </w:div>
    <w:div w:id="189315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yperledger/fabric-ca/blob/master/lib/serverregister.g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C3E48-03B8-4419-BC47-411BB7615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4243</TotalTime>
  <Pages>10</Pages>
  <Words>3365</Words>
  <Characters>18513</Characters>
  <Application>Microsoft Office Word</Application>
  <DocSecurity>0</DocSecurity>
  <Lines>154</Lines>
  <Paragraphs>43</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Appendix A: functional roles and participants</vt:lpstr>
      <vt:lpstr>    Terms and definitions used</vt:lpstr>
      <vt:lpstr>    High level requirements for TheFundsChain</vt:lpstr>
      <vt:lpstr>    High level Hyperledger Fabric solution outlines</vt:lpstr>
      <vt:lpstr>    High level issues</vt:lpstr>
      <vt:lpstr>Conclusion regarding an implementation</vt:lpstr>
      <vt:lpstr>Meaning and purpose of roles</vt:lpstr>
      <vt:lpstr>Detailed requirements for TheFundsChain</vt:lpstr>
      <vt:lpstr>    General concepts with functional roles</vt:lpstr>
      <vt:lpstr>    Role stacking</vt:lpstr>
      <vt:lpstr>    Role delegation</vt:lpstr>
      <vt:lpstr>    Role attribution</vt:lpstr>
    </vt:vector>
  </TitlesOfParts>
  <Company/>
  <LinksUpToDate>false</LinksUpToDate>
  <CharactersWithSpaces>21835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3</cp:revision>
  <dcterms:created xsi:type="dcterms:W3CDTF">2017-03-12T09:09:00Z</dcterms:created>
  <dcterms:modified xsi:type="dcterms:W3CDTF">2017-10-20T06:08:00Z</dcterms:modified>
</cp:coreProperties>
</file>