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AE00E7" w14:textId="09BF9EDF" w:rsidR="00C22E5D" w:rsidRPr="0099379B" w:rsidRDefault="00C22E5D" w:rsidP="00A83245">
      <w:pPr>
        <w:pBdr>
          <w:bottom w:val="single" w:sz="4" w:space="1" w:color="auto"/>
        </w:pBdr>
        <w:jc w:val="both"/>
        <w:rPr>
          <w:b/>
          <w:sz w:val="18"/>
          <w:szCs w:val="18"/>
        </w:rPr>
      </w:pPr>
      <w:r w:rsidRPr="0099379B">
        <w:rPr>
          <w:b/>
          <w:sz w:val="18"/>
          <w:szCs w:val="18"/>
        </w:rPr>
        <w:t>Appendix</w:t>
      </w:r>
      <w:r w:rsidR="00A35A46">
        <w:rPr>
          <w:b/>
          <w:sz w:val="18"/>
          <w:szCs w:val="18"/>
        </w:rPr>
        <w:t xml:space="preserve"> D: business workflows</w:t>
      </w:r>
    </w:p>
    <w:p w14:paraId="66BBF5A6" w14:textId="33628652" w:rsidR="00C22E5D" w:rsidRDefault="00A35A46" w:rsidP="00A83245">
      <w:pPr>
        <w:jc w:val="both"/>
        <w:rPr>
          <w:sz w:val="18"/>
          <w:szCs w:val="18"/>
        </w:rPr>
      </w:pPr>
      <w:r>
        <w:rPr>
          <w:b/>
          <w:color w:val="C00000"/>
          <w:sz w:val="18"/>
          <w:szCs w:val="18"/>
        </w:rPr>
        <w:t>Business workflow</w:t>
      </w:r>
      <w:r w:rsidR="00C22E5D" w:rsidRPr="0099379B">
        <w:rPr>
          <w:b/>
          <w:color w:val="C00000"/>
          <w:sz w:val="18"/>
          <w:szCs w:val="18"/>
        </w:rPr>
        <w:t>s</w:t>
      </w:r>
      <w:r w:rsidR="00C22E5D" w:rsidRPr="0099379B">
        <w:rPr>
          <w:sz w:val="18"/>
          <w:szCs w:val="18"/>
        </w:rPr>
        <w:t>. DLT Technology: Hyperledger fabric</w:t>
      </w:r>
      <w:r w:rsidR="007A3E9F">
        <w:rPr>
          <w:sz w:val="18"/>
          <w:szCs w:val="18"/>
        </w:rPr>
        <w:t xml:space="preserve">. </w:t>
      </w:r>
      <w:r w:rsidR="0099379B" w:rsidRPr="0099379B">
        <w:rPr>
          <w:sz w:val="18"/>
          <w:szCs w:val="18"/>
        </w:rPr>
        <w:t>This appendix</w:t>
      </w:r>
      <w:r w:rsidR="00F22E8E">
        <w:rPr>
          <w:sz w:val="18"/>
          <w:szCs w:val="18"/>
        </w:rPr>
        <w:t xml:space="preserve"> </w:t>
      </w:r>
      <w:r>
        <w:rPr>
          <w:sz w:val="18"/>
          <w:szCs w:val="18"/>
        </w:rPr>
        <w:t>provides a recap of the workflows supported by TFDC.</w:t>
      </w:r>
      <w:r w:rsidR="00B8686F">
        <w:rPr>
          <w:sz w:val="18"/>
          <w:szCs w:val="18"/>
        </w:rPr>
        <w:t xml:space="preserve"> Workflows will be gradually detailed in this appendix.</w:t>
      </w:r>
    </w:p>
    <w:p w14:paraId="08295D51" w14:textId="44542F19" w:rsidR="00F22E8E" w:rsidRPr="00F22E8E" w:rsidRDefault="00A35A46" w:rsidP="00A83245">
      <w:pPr>
        <w:pBdr>
          <w:bottom w:val="single" w:sz="4" w:space="1" w:color="auto"/>
        </w:pBd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Workflows</w:t>
      </w:r>
    </w:p>
    <w:p w14:paraId="0A86275A" w14:textId="1C57DE59" w:rsidR="004C5D70" w:rsidRDefault="00A35A46" w:rsidP="004C5D70">
      <w:pPr>
        <w:jc w:val="both"/>
        <w:rPr>
          <w:sz w:val="18"/>
          <w:szCs w:val="18"/>
        </w:rPr>
      </w:pPr>
      <w:r>
        <w:rPr>
          <w:sz w:val="18"/>
          <w:szCs w:val="18"/>
        </w:rPr>
        <w:t>The table below identifies the various business processes targeted by TFDC platform.</w:t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1077"/>
        <w:gridCol w:w="1701"/>
        <w:gridCol w:w="2465"/>
        <w:gridCol w:w="1557"/>
        <w:gridCol w:w="2262"/>
      </w:tblGrid>
      <w:tr w:rsidR="00A35A46" w:rsidRPr="00507490" w14:paraId="1EB3BE50" w14:textId="77777777" w:rsidTr="00AB1536">
        <w:tc>
          <w:tcPr>
            <w:tcW w:w="594" w:type="pct"/>
          </w:tcPr>
          <w:p w14:paraId="53B50FE2" w14:textId="66063052" w:rsidR="00A35A46" w:rsidRDefault="00A35A46" w:rsidP="008C3FAC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Mnemonic</w:t>
            </w:r>
          </w:p>
        </w:tc>
        <w:tc>
          <w:tcPr>
            <w:tcW w:w="939" w:type="pct"/>
          </w:tcPr>
          <w:p w14:paraId="642F3A4D" w14:textId="4790BBBA" w:rsidR="00A35A46" w:rsidRPr="00507490" w:rsidRDefault="00A35A46" w:rsidP="008C3FAC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Workflow</w:t>
            </w:r>
          </w:p>
        </w:tc>
        <w:tc>
          <w:tcPr>
            <w:tcW w:w="1360" w:type="pct"/>
          </w:tcPr>
          <w:p w14:paraId="02DC76B7" w14:textId="1C86F2F1" w:rsidR="00A35A46" w:rsidRPr="00507490" w:rsidRDefault="00A35A46" w:rsidP="008C3FAC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Main peers*</w:t>
            </w:r>
          </w:p>
        </w:tc>
        <w:tc>
          <w:tcPr>
            <w:tcW w:w="859" w:type="pct"/>
          </w:tcPr>
          <w:p w14:paraId="796493E0" w14:textId="6FC8CA82" w:rsidR="00A35A46" w:rsidRPr="00507490" w:rsidRDefault="00A35A46" w:rsidP="008C3FAC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Theme</w:t>
            </w:r>
          </w:p>
        </w:tc>
        <w:tc>
          <w:tcPr>
            <w:tcW w:w="1248" w:type="pct"/>
          </w:tcPr>
          <w:p w14:paraId="2289E21A" w14:textId="434BC963" w:rsidR="00A35A46" w:rsidRPr="00507490" w:rsidRDefault="00A35A46" w:rsidP="008C3FAC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Note</w:t>
            </w:r>
          </w:p>
        </w:tc>
      </w:tr>
      <w:tr w:rsidR="00A35A46" w:rsidRPr="00507490" w14:paraId="4E6CA3F1" w14:textId="77777777" w:rsidTr="00AB1536">
        <w:tc>
          <w:tcPr>
            <w:tcW w:w="594" w:type="pct"/>
          </w:tcPr>
          <w:p w14:paraId="49DA030B" w14:textId="4BB60A62" w:rsidR="00A35A46" w:rsidRPr="00CF1548" w:rsidRDefault="00A35A46" w:rsidP="008C3FAC">
            <w:pPr>
              <w:rPr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ORDER</w:t>
            </w:r>
          </w:p>
        </w:tc>
        <w:tc>
          <w:tcPr>
            <w:tcW w:w="939" w:type="pct"/>
          </w:tcPr>
          <w:p w14:paraId="4BB39962" w14:textId="77777777" w:rsidR="00A35A46" w:rsidRPr="00CF1548" w:rsidRDefault="00A35A46" w:rsidP="008C3FAC">
            <w:pPr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Orders</w:t>
            </w:r>
          </w:p>
        </w:tc>
        <w:tc>
          <w:tcPr>
            <w:tcW w:w="1360" w:type="pct"/>
          </w:tcPr>
          <w:p w14:paraId="1E169085" w14:textId="24833C52" w:rsidR="00A35A46" w:rsidRDefault="00A35A46" w:rsidP="008C3FA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 – Investor</w:t>
            </w:r>
          </w:p>
          <w:p w14:paraId="44101D04" w14:textId="4366EAB5" w:rsidR="00A35A46" w:rsidRPr="00507490" w:rsidRDefault="00A35A46" w:rsidP="008C3FA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TAG - Transfer Agent</w:t>
            </w:r>
          </w:p>
        </w:tc>
        <w:tc>
          <w:tcPr>
            <w:tcW w:w="859" w:type="pct"/>
          </w:tcPr>
          <w:p w14:paraId="690B04AC" w14:textId="39138C6C" w:rsidR="00A35A46" w:rsidRPr="00507490" w:rsidRDefault="00A35A46" w:rsidP="008C3FA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Operations</w:t>
            </w:r>
          </w:p>
        </w:tc>
        <w:tc>
          <w:tcPr>
            <w:tcW w:w="1248" w:type="pct"/>
          </w:tcPr>
          <w:p w14:paraId="66BF27F4" w14:textId="7E47EF78" w:rsidR="00A35A46" w:rsidRPr="00507490" w:rsidRDefault="00B8686F" w:rsidP="008C3FA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Orders handling and registry maintenance</w:t>
            </w:r>
          </w:p>
        </w:tc>
      </w:tr>
      <w:tr w:rsidR="00A35A46" w:rsidRPr="00507490" w14:paraId="63A01F05" w14:textId="77777777" w:rsidTr="00AB1536">
        <w:tc>
          <w:tcPr>
            <w:tcW w:w="594" w:type="pct"/>
          </w:tcPr>
          <w:p w14:paraId="7098C5BF" w14:textId="738A897B" w:rsidR="00A35A46" w:rsidRPr="00CF1548" w:rsidRDefault="00A35A46" w:rsidP="008C3FAC">
            <w:pPr>
              <w:rPr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NAV</w:t>
            </w:r>
          </w:p>
        </w:tc>
        <w:tc>
          <w:tcPr>
            <w:tcW w:w="939" w:type="pct"/>
          </w:tcPr>
          <w:p w14:paraId="2FE7238E" w14:textId="282F57D9" w:rsidR="00A35A46" w:rsidRPr="00CF1548" w:rsidRDefault="00A35A46" w:rsidP="008C3FAC">
            <w:pPr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NAV publication</w:t>
            </w:r>
          </w:p>
        </w:tc>
        <w:tc>
          <w:tcPr>
            <w:tcW w:w="1360" w:type="pct"/>
          </w:tcPr>
          <w:p w14:paraId="61091553" w14:textId="26D0E10C" w:rsidR="00A35A46" w:rsidRPr="00507490" w:rsidRDefault="00A35A46" w:rsidP="00A35A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ACC - Accountant</w:t>
            </w:r>
          </w:p>
        </w:tc>
        <w:tc>
          <w:tcPr>
            <w:tcW w:w="859" w:type="pct"/>
          </w:tcPr>
          <w:p w14:paraId="48F9A8F9" w14:textId="70DF1894" w:rsidR="00A35A46" w:rsidRPr="00507490" w:rsidRDefault="00A35A46" w:rsidP="008C3FA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Operations</w:t>
            </w:r>
          </w:p>
        </w:tc>
        <w:tc>
          <w:tcPr>
            <w:tcW w:w="1248" w:type="pct"/>
          </w:tcPr>
          <w:p w14:paraId="7912AC91" w14:textId="77777777" w:rsidR="00A35A46" w:rsidRDefault="00B8686F" w:rsidP="008C3FA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NAV calculation is outsourced.</w:t>
            </w:r>
          </w:p>
          <w:p w14:paraId="2CD43273" w14:textId="71F90688" w:rsidR="00B8686F" w:rsidRPr="00507490" w:rsidRDefault="00B8686F" w:rsidP="008C3FA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Our process covers NAV dissemination only</w:t>
            </w:r>
          </w:p>
        </w:tc>
      </w:tr>
      <w:tr w:rsidR="00D92B7E" w:rsidRPr="00507490" w14:paraId="1B3FDE5A" w14:textId="77777777" w:rsidTr="00AB1536">
        <w:tc>
          <w:tcPr>
            <w:tcW w:w="594" w:type="pct"/>
          </w:tcPr>
          <w:p w14:paraId="1ED86602" w14:textId="2B302834" w:rsidR="00D92B7E" w:rsidRPr="00CF1548" w:rsidRDefault="00D92B7E" w:rsidP="008C3FAC">
            <w:pPr>
              <w:rPr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SETTLEMENT</w:t>
            </w:r>
          </w:p>
        </w:tc>
        <w:tc>
          <w:tcPr>
            <w:tcW w:w="939" w:type="pct"/>
          </w:tcPr>
          <w:p w14:paraId="6ECE2C8C" w14:textId="68C696A0" w:rsidR="00D92B7E" w:rsidRPr="00CF1548" w:rsidRDefault="00D92B7E" w:rsidP="008C3FAC">
            <w:pPr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Orders settlement</w:t>
            </w:r>
          </w:p>
        </w:tc>
        <w:tc>
          <w:tcPr>
            <w:tcW w:w="1360" w:type="pct"/>
          </w:tcPr>
          <w:p w14:paraId="768FDE2F" w14:textId="77777777" w:rsidR="00D92B7E" w:rsidRDefault="00D92B7E" w:rsidP="008C3FA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 – Investor</w:t>
            </w:r>
          </w:p>
          <w:p w14:paraId="3B6B6CEF" w14:textId="77777777" w:rsidR="00D92B7E" w:rsidRDefault="00D92B7E" w:rsidP="008C3FA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TAG - Transfer Agent</w:t>
            </w:r>
          </w:p>
          <w:p w14:paraId="58591DE4" w14:textId="43671172" w:rsidR="00D92B7E" w:rsidRDefault="00D92B7E" w:rsidP="008C3FA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CUS – Custodian</w:t>
            </w:r>
          </w:p>
          <w:p w14:paraId="084B9D80" w14:textId="1D8C016C" w:rsidR="00D92B7E" w:rsidRPr="00507490" w:rsidRDefault="00D92B7E" w:rsidP="008C3FA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CSH – Cash account holder</w:t>
            </w:r>
          </w:p>
        </w:tc>
        <w:tc>
          <w:tcPr>
            <w:tcW w:w="859" w:type="pct"/>
          </w:tcPr>
          <w:p w14:paraId="57E5E4AE" w14:textId="77777777" w:rsidR="00D92B7E" w:rsidRPr="00507490" w:rsidRDefault="00D92B7E" w:rsidP="008C3FA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Operations</w:t>
            </w:r>
          </w:p>
        </w:tc>
        <w:tc>
          <w:tcPr>
            <w:tcW w:w="1248" w:type="pct"/>
          </w:tcPr>
          <w:p w14:paraId="2982D55B" w14:textId="170CB130" w:rsidR="00D92B7E" w:rsidRPr="00507490" w:rsidRDefault="00D92B7E" w:rsidP="008C3FA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Many settlement scenarios are possible</w:t>
            </w:r>
          </w:p>
        </w:tc>
      </w:tr>
      <w:tr w:rsidR="00A35A46" w:rsidRPr="00507490" w14:paraId="54657489" w14:textId="77777777" w:rsidTr="00AB1536">
        <w:tc>
          <w:tcPr>
            <w:tcW w:w="594" w:type="pct"/>
          </w:tcPr>
          <w:p w14:paraId="02A07F5F" w14:textId="71CA6A7D" w:rsidR="00A35A46" w:rsidRDefault="00A35A46" w:rsidP="008C3FAC">
            <w:pPr>
              <w:rPr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REGISTER</w:t>
            </w:r>
          </w:p>
        </w:tc>
        <w:tc>
          <w:tcPr>
            <w:tcW w:w="939" w:type="pct"/>
          </w:tcPr>
          <w:p w14:paraId="62431E26" w14:textId="7A6AC9CA" w:rsidR="00A35A46" w:rsidRDefault="00A35A46" w:rsidP="008C3FA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Fund registration</w:t>
            </w:r>
          </w:p>
        </w:tc>
        <w:tc>
          <w:tcPr>
            <w:tcW w:w="1360" w:type="pct"/>
          </w:tcPr>
          <w:p w14:paraId="2BB457CA" w14:textId="3D94953C" w:rsidR="00A35A46" w:rsidRDefault="00A35A46" w:rsidP="00A35A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 – Regulator</w:t>
            </w:r>
          </w:p>
          <w:p w14:paraId="43E89251" w14:textId="1BC64B1D" w:rsidR="00A35A46" w:rsidRPr="00507490" w:rsidRDefault="00A35A46" w:rsidP="00A35A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ISR - Issuer</w:t>
            </w:r>
          </w:p>
        </w:tc>
        <w:tc>
          <w:tcPr>
            <w:tcW w:w="859" w:type="pct"/>
          </w:tcPr>
          <w:p w14:paraId="19B6690E" w14:textId="6928163D" w:rsidR="00A35A46" w:rsidRPr="00507490" w:rsidRDefault="00A35A46" w:rsidP="008C3FA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Legal – Fund master</w:t>
            </w:r>
          </w:p>
        </w:tc>
        <w:tc>
          <w:tcPr>
            <w:tcW w:w="1248" w:type="pct"/>
          </w:tcPr>
          <w:p w14:paraId="05E8F0AB" w14:textId="7BEF398E" w:rsidR="00A35A46" w:rsidRPr="00507490" w:rsidRDefault="00A35A46" w:rsidP="008C3FA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Fund registration</w:t>
            </w:r>
          </w:p>
        </w:tc>
      </w:tr>
      <w:tr w:rsidR="00A35A46" w:rsidRPr="00507490" w14:paraId="64E19B15" w14:textId="77777777" w:rsidTr="00AB1536">
        <w:tc>
          <w:tcPr>
            <w:tcW w:w="594" w:type="pct"/>
          </w:tcPr>
          <w:p w14:paraId="33935159" w14:textId="5B25F2E7" w:rsidR="00A35A46" w:rsidRDefault="00A35A46" w:rsidP="008C3FAC">
            <w:pPr>
              <w:rPr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AGREEMENT</w:t>
            </w:r>
          </w:p>
        </w:tc>
        <w:tc>
          <w:tcPr>
            <w:tcW w:w="939" w:type="pct"/>
          </w:tcPr>
          <w:p w14:paraId="35A49DB2" w14:textId="1320A44D" w:rsidR="00A35A46" w:rsidRDefault="00A35A46" w:rsidP="008C3FA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Domestic distribution agreement</w:t>
            </w:r>
          </w:p>
        </w:tc>
        <w:tc>
          <w:tcPr>
            <w:tcW w:w="1360" w:type="pct"/>
          </w:tcPr>
          <w:p w14:paraId="46DF31C0" w14:textId="77777777" w:rsidR="00A35A46" w:rsidRDefault="00A35A46" w:rsidP="00A35A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 – Regulator</w:t>
            </w:r>
          </w:p>
          <w:p w14:paraId="074291C1" w14:textId="72927580" w:rsidR="00A35A46" w:rsidRPr="00507490" w:rsidRDefault="00A35A46" w:rsidP="00A35A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ISR – Issuer</w:t>
            </w:r>
          </w:p>
        </w:tc>
        <w:tc>
          <w:tcPr>
            <w:tcW w:w="859" w:type="pct"/>
          </w:tcPr>
          <w:p w14:paraId="2F88DEE1" w14:textId="6759D06C" w:rsidR="00A35A46" w:rsidRPr="00507490" w:rsidRDefault="00A35A46" w:rsidP="008C3FA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Legal – Fund master</w:t>
            </w:r>
          </w:p>
        </w:tc>
        <w:tc>
          <w:tcPr>
            <w:tcW w:w="1248" w:type="pct"/>
          </w:tcPr>
          <w:p w14:paraId="30DB3734" w14:textId="21C89119" w:rsidR="00A35A46" w:rsidRPr="00507490" w:rsidRDefault="005062D8" w:rsidP="008C3FA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Regulator’s a</w:t>
            </w:r>
            <w:r w:rsidR="00A35A46">
              <w:rPr>
                <w:sz w:val="16"/>
                <w:szCs w:val="16"/>
              </w:rPr>
              <w:t>greement to distribute under a given jurisdiction (UCITS is a special case of transnational jurisdiction)</w:t>
            </w:r>
          </w:p>
        </w:tc>
      </w:tr>
      <w:tr w:rsidR="00A35A46" w:rsidRPr="00507490" w14:paraId="19809E6E" w14:textId="77777777" w:rsidTr="00AB1536">
        <w:tc>
          <w:tcPr>
            <w:tcW w:w="594" w:type="pct"/>
          </w:tcPr>
          <w:p w14:paraId="723E561E" w14:textId="04B65DD4" w:rsidR="00A35A46" w:rsidRDefault="00A35A46" w:rsidP="008C3FAC">
            <w:pPr>
              <w:rPr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LEI</w:t>
            </w:r>
          </w:p>
        </w:tc>
        <w:tc>
          <w:tcPr>
            <w:tcW w:w="939" w:type="pct"/>
          </w:tcPr>
          <w:p w14:paraId="5C7ABB14" w14:textId="0BB3FFA2" w:rsidR="00A35A46" w:rsidRDefault="00A35A46" w:rsidP="008C3FA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LEI identification</w:t>
            </w:r>
          </w:p>
        </w:tc>
        <w:tc>
          <w:tcPr>
            <w:tcW w:w="1360" w:type="pct"/>
          </w:tcPr>
          <w:p w14:paraId="6B67CF25" w14:textId="04FB0B5A" w:rsidR="00A35A46" w:rsidRPr="00507490" w:rsidRDefault="00A35A46" w:rsidP="00A35A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LEI – LEI authority</w:t>
            </w:r>
          </w:p>
        </w:tc>
        <w:tc>
          <w:tcPr>
            <w:tcW w:w="859" w:type="pct"/>
          </w:tcPr>
          <w:p w14:paraId="1A0C7ACC" w14:textId="7B9DB8EA" w:rsidR="00A35A46" w:rsidRPr="00507490" w:rsidRDefault="00A35A46" w:rsidP="008C3FA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Legal – Fund master</w:t>
            </w:r>
          </w:p>
        </w:tc>
        <w:tc>
          <w:tcPr>
            <w:tcW w:w="1248" w:type="pct"/>
          </w:tcPr>
          <w:p w14:paraId="6BCFAF2F" w14:textId="27C884FC" w:rsidR="00A35A46" w:rsidRPr="00507490" w:rsidRDefault="00A35A46" w:rsidP="008C3FA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Request for a LEI code</w:t>
            </w:r>
          </w:p>
        </w:tc>
      </w:tr>
      <w:tr w:rsidR="00A35A46" w:rsidRPr="00507490" w14:paraId="7A215964" w14:textId="77777777" w:rsidTr="00AB1536">
        <w:tc>
          <w:tcPr>
            <w:tcW w:w="594" w:type="pct"/>
          </w:tcPr>
          <w:p w14:paraId="57CA5D92" w14:textId="726F7305" w:rsidR="00A35A46" w:rsidRDefault="00A35A46" w:rsidP="008C3FAC">
            <w:pPr>
              <w:rPr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SECID</w:t>
            </w:r>
          </w:p>
        </w:tc>
        <w:tc>
          <w:tcPr>
            <w:tcW w:w="939" w:type="pct"/>
          </w:tcPr>
          <w:p w14:paraId="09748E39" w14:textId="710897D7" w:rsidR="00A35A46" w:rsidRDefault="00A35A46" w:rsidP="008C3FA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Security identification</w:t>
            </w:r>
          </w:p>
        </w:tc>
        <w:tc>
          <w:tcPr>
            <w:tcW w:w="1360" w:type="pct"/>
          </w:tcPr>
          <w:p w14:paraId="5780CE90" w14:textId="63C5C689" w:rsidR="00A35A46" w:rsidRPr="00507490" w:rsidRDefault="00A35A46" w:rsidP="00A35A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SIA – Security identification authority</w:t>
            </w:r>
          </w:p>
        </w:tc>
        <w:tc>
          <w:tcPr>
            <w:tcW w:w="859" w:type="pct"/>
          </w:tcPr>
          <w:p w14:paraId="1211D2FB" w14:textId="6CCBE89C" w:rsidR="00A35A46" w:rsidRPr="00507490" w:rsidRDefault="00A35A46" w:rsidP="008C3FA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Legal – Fund master</w:t>
            </w:r>
          </w:p>
        </w:tc>
        <w:tc>
          <w:tcPr>
            <w:tcW w:w="1248" w:type="pct"/>
          </w:tcPr>
          <w:p w14:paraId="50D7994F" w14:textId="5A73DCF0" w:rsidR="00A35A46" w:rsidRPr="00507490" w:rsidRDefault="00A35A46" w:rsidP="008C3FA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Request for an ISIN code</w:t>
            </w:r>
          </w:p>
        </w:tc>
      </w:tr>
      <w:tr w:rsidR="00A35A46" w:rsidRPr="00507490" w14:paraId="3C08DA63" w14:textId="77777777" w:rsidTr="00AB1536">
        <w:tc>
          <w:tcPr>
            <w:tcW w:w="594" w:type="pct"/>
          </w:tcPr>
          <w:p w14:paraId="05D4F830" w14:textId="646B2175" w:rsidR="00A35A46" w:rsidRDefault="00A35A46" w:rsidP="008C3FAC">
            <w:pPr>
              <w:rPr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DVP</w:t>
            </w:r>
          </w:p>
        </w:tc>
        <w:tc>
          <w:tcPr>
            <w:tcW w:w="939" w:type="pct"/>
          </w:tcPr>
          <w:p w14:paraId="5641FC50" w14:textId="65AA645E" w:rsidR="00A35A46" w:rsidRDefault="00A35A46" w:rsidP="008C3FA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Circulation on settlement system</w:t>
            </w:r>
          </w:p>
        </w:tc>
        <w:tc>
          <w:tcPr>
            <w:tcW w:w="1360" w:type="pct"/>
          </w:tcPr>
          <w:p w14:paraId="3C796FB7" w14:textId="5FEBEB90" w:rsidR="00A35A46" w:rsidRPr="00507490" w:rsidRDefault="00A35A46" w:rsidP="00A35A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STL – Settlement system </w:t>
            </w:r>
            <w:r w:rsidR="00087C1E">
              <w:rPr>
                <w:sz w:val="16"/>
                <w:szCs w:val="16"/>
              </w:rPr>
              <w:t>operator</w:t>
            </w:r>
          </w:p>
        </w:tc>
        <w:tc>
          <w:tcPr>
            <w:tcW w:w="859" w:type="pct"/>
          </w:tcPr>
          <w:p w14:paraId="65897A8C" w14:textId="65A78F66" w:rsidR="00A35A46" w:rsidRPr="00507490" w:rsidRDefault="00A35A46" w:rsidP="008C3FA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Legal – Fund master</w:t>
            </w:r>
          </w:p>
        </w:tc>
        <w:tc>
          <w:tcPr>
            <w:tcW w:w="1248" w:type="pct"/>
          </w:tcPr>
          <w:p w14:paraId="662F34C8" w14:textId="1F943E23" w:rsidR="00A35A46" w:rsidRPr="00507490" w:rsidRDefault="00A35A46" w:rsidP="008C3FA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Authorization to settle on a DVP platform (e.g. Euroclear…)</w:t>
            </w:r>
          </w:p>
        </w:tc>
      </w:tr>
      <w:tr w:rsidR="002925D7" w:rsidRPr="00507490" w14:paraId="614801C7" w14:textId="77777777" w:rsidTr="00AB1536">
        <w:tc>
          <w:tcPr>
            <w:tcW w:w="594" w:type="pct"/>
          </w:tcPr>
          <w:p w14:paraId="3F2A4790" w14:textId="7EA671B3" w:rsidR="002925D7" w:rsidRDefault="002925D7" w:rsidP="002925D7">
            <w:pPr>
              <w:rPr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SERVICE</w:t>
            </w:r>
          </w:p>
        </w:tc>
        <w:tc>
          <w:tcPr>
            <w:tcW w:w="939" w:type="pct"/>
          </w:tcPr>
          <w:p w14:paraId="54083627" w14:textId="5264D896" w:rsidR="002925D7" w:rsidRDefault="002925D7" w:rsidP="002925D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services agreement</w:t>
            </w:r>
          </w:p>
        </w:tc>
        <w:tc>
          <w:tcPr>
            <w:tcW w:w="1360" w:type="pct"/>
          </w:tcPr>
          <w:p w14:paraId="5A126403" w14:textId="01D5E1EA" w:rsidR="002925D7" w:rsidRDefault="002925D7" w:rsidP="002925D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ISR – Issuer</w:t>
            </w:r>
          </w:p>
        </w:tc>
        <w:tc>
          <w:tcPr>
            <w:tcW w:w="859" w:type="pct"/>
          </w:tcPr>
          <w:p w14:paraId="0E93ABDF" w14:textId="0548854F" w:rsidR="002925D7" w:rsidRDefault="002925D7" w:rsidP="002925D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Operations</w:t>
            </w:r>
          </w:p>
        </w:tc>
        <w:tc>
          <w:tcPr>
            <w:tcW w:w="1248" w:type="pct"/>
          </w:tcPr>
          <w:p w14:paraId="52354940" w14:textId="5340DD25" w:rsidR="002925D7" w:rsidRPr="002925D7" w:rsidRDefault="002925D7" w:rsidP="002925D7">
            <w:pPr>
              <w:rPr>
                <w:sz w:val="16"/>
                <w:szCs w:val="16"/>
              </w:rPr>
            </w:pPr>
            <w:r w:rsidRPr="002925D7">
              <w:rPr>
                <w:sz w:val="16"/>
                <w:szCs w:val="16"/>
              </w:rPr>
              <w:t xml:space="preserve">“Convention </w:t>
            </w:r>
            <w:proofErr w:type="spellStart"/>
            <w:r w:rsidRPr="002925D7">
              <w:rPr>
                <w:sz w:val="16"/>
                <w:szCs w:val="16"/>
              </w:rPr>
              <w:t>dépositaire</w:t>
            </w:r>
            <w:proofErr w:type="spellEnd"/>
            <w:r w:rsidRPr="002925D7">
              <w:rPr>
                <w:sz w:val="16"/>
                <w:szCs w:val="16"/>
              </w:rPr>
              <w:t>”</w:t>
            </w:r>
          </w:p>
        </w:tc>
      </w:tr>
      <w:tr w:rsidR="00AB1536" w:rsidRPr="00507490" w14:paraId="0C5A3E8D" w14:textId="77777777" w:rsidTr="00AB1536">
        <w:tc>
          <w:tcPr>
            <w:tcW w:w="594" w:type="pct"/>
          </w:tcPr>
          <w:p w14:paraId="43FF78F5" w14:textId="77777777" w:rsidR="00AB1536" w:rsidRDefault="00AB1536" w:rsidP="008C3FAC">
            <w:pPr>
              <w:rPr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DIS</w:t>
            </w:r>
            <w:bookmarkStart w:id="0" w:name="_GoBack"/>
            <w:bookmarkEnd w:id="0"/>
            <w:r>
              <w:rPr>
                <w:b/>
                <w:color w:val="FF0000"/>
                <w:sz w:val="16"/>
                <w:szCs w:val="16"/>
              </w:rPr>
              <w:t>TRIB</w:t>
            </w:r>
          </w:p>
        </w:tc>
        <w:tc>
          <w:tcPr>
            <w:tcW w:w="939" w:type="pct"/>
          </w:tcPr>
          <w:p w14:paraId="3AD03A01" w14:textId="77777777" w:rsidR="00AB1536" w:rsidRDefault="00AB1536" w:rsidP="008C3FA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Distribution agreement</w:t>
            </w:r>
          </w:p>
        </w:tc>
        <w:tc>
          <w:tcPr>
            <w:tcW w:w="1360" w:type="pct"/>
          </w:tcPr>
          <w:p w14:paraId="614DFA86" w14:textId="77777777" w:rsidR="00AB1536" w:rsidRDefault="00AB1536" w:rsidP="008C3FA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 – Distributor</w:t>
            </w:r>
          </w:p>
          <w:p w14:paraId="0790CF6F" w14:textId="77777777" w:rsidR="00AB1536" w:rsidRDefault="00AB1536" w:rsidP="008C3FA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ISR – Issuer</w:t>
            </w:r>
          </w:p>
        </w:tc>
        <w:tc>
          <w:tcPr>
            <w:tcW w:w="859" w:type="pct"/>
          </w:tcPr>
          <w:p w14:paraId="59728640" w14:textId="77777777" w:rsidR="00AB1536" w:rsidRPr="00507490" w:rsidRDefault="00AB1536" w:rsidP="008C3FA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Intermediated dist.</w:t>
            </w:r>
          </w:p>
        </w:tc>
        <w:tc>
          <w:tcPr>
            <w:tcW w:w="1248" w:type="pct"/>
          </w:tcPr>
          <w:p w14:paraId="1995368B" w14:textId="241B46EB" w:rsidR="00AB1536" w:rsidRPr="00507490" w:rsidRDefault="00AB1536" w:rsidP="008C3FA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Distribution contract between promoter (issuer) and distributer. Includes earmarking.</w:t>
            </w:r>
          </w:p>
        </w:tc>
      </w:tr>
      <w:tr w:rsidR="00A35A46" w:rsidRPr="00507490" w14:paraId="3BC40513" w14:textId="77777777" w:rsidTr="00AB1536">
        <w:tc>
          <w:tcPr>
            <w:tcW w:w="594" w:type="pct"/>
          </w:tcPr>
          <w:p w14:paraId="5F2203C4" w14:textId="49971FE8" w:rsidR="00A35A46" w:rsidRDefault="00A35A46" w:rsidP="008C3FAC">
            <w:pPr>
              <w:rPr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ONBOARD</w:t>
            </w:r>
          </w:p>
        </w:tc>
        <w:tc>
          <w:tcPr>
            <w:tcW w:w="939" w:type="pct"/>
          </w:tcPr>
          <w:p w14:paraId="36F76CF7" w14:textId="6309AA9D" w:rsidR="00A35A46" w:rsidRDefault="00A35A46" w:rsidP="008C3FA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Investor onboarding</w:t>
            </w:r>
          </w:p>
        </w:tc>
        <w:tc>
          <w:tcPr>
            <w:tcW w:w="1360" w:type="pct"/>
          </w:tcPr>
          <w:p w14:paraId="4D1C15BF" w14:textId="67708462" w:rsidR="00A35A46" w:rsidRDefault="00A35A46" w:rsidP="00A35A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 – Distributor</w:t>
            </w:r>
          </w:p>
        </w:tc>
        <w:tc>
          <w:tcPr>
            <w:tcW w:w="859" w:type="pct"/>
          </w:tcPr>
          <w:p w14:paraId="15AC5216" w14:textId="3EEA1887" w:rsidR="00A35A46" w:rsidRPr="00507490" w:rsidRDefault="00B8686F" w:rsidP="008C3FA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KYC</w:t>
            </w:r>
          </w:p>
        </w:tc>
        <w:tc>
          <w:tcPr>
            <w:tcW w:w="1248" w:type="pct"/>
          </w:tcPr>
          <w:p w14:paraId="0ED5D11D" w14:textId="47AF2B92" w:rsidR="00A35A46" w:rsidRPr="00507490" w:rsidRDefault="00A35A46" w:rsidP="008C3FA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KYC process</w:t>
            </w:r>
            <w:r w:rsidR="00B8686F">
              <w:rPr>
                <w:sz w:val="16"/>
                <w:szCs w:val="16"/>
              </w:rPr>
              <w:t>, including filings</w:t>
            </w:r>
          </w:p>
        </w:tc>
      </w:tr>
      <w:tr w:rsidR="00A35A46" w:rsidRPr="00507490" w14:paraId="30975A8D" w14:textId="77777777" w:rsidTr="00AB1536">
        <w:tc>
          <w:tcPr>
            <w:tcW w:w="594" w:type="pct"/>
          </w:tcPr>
          <w:p w14:paraId="2499A9EE" w14:textId="459AEA32" w:rsidR="00A35A46" w:rsidRDefault="00A35A46" w:rsidP="008C3FAC">
            <w:pPr>
              <w:rPr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PARTY</w:t>
            </w:r>
          </w:p>
        </w:tc>
        <w:tc>
          <w:tcPr>
            <w:tcW w:w="939" w:type="pct"/>
          </w:tcPr>
          <w:p w14:paraId="3618D419" w14:textId="21F269EA" w:rsidR="00A35A46" w:rsidRDefault="00A35A46" w:rsidP="008C3FA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Party Agreement</w:t>
            </w:r>
          </w:p>
        </w:tc>
        <w:tc>
          <w:tcPr>
            <w:tcW w:w="1360" w:type="pct"/>
          </w:tcPr>
          <w:p w14:paraId="33DFB2FE" w14:textId="37AFACDC" w:rsidR="00A35A46" w:rsidRDefault="00A35A46" w:rsidP="00A35A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 – Regulator</w:t>
            </w:r>
          </w:p>
          <w:p w14:paraId="718D853E" w14:textId="66F34832" w:rsidR="00A35A46" w:rsidRDefault="00A35A46" w:rsidP="00A35A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CTK </w:t>
            </w:r>
            <w:r w:rsidR="00087C1E">
              <w:rPr>
                <w:sz w:val="16"/>
                <w:szCs w:val="16"/>
              </w:rPr>
              <w:t>–</w:t>
            </w:r>
            <w:r>
              <w:rPr>
                <w:sz w:val="16"/>
                <w:szCs w:val="16"/>
              </w:rPr>
              <w:t xml:space="preserve"> Caretaker</w:t>
            </w:r>
          </w:p>
        </w:tc>
        <w:tc>
          <w:tcPr>
            <w:tcW w:w="859" w:type="pct"/>
          </w:tcPr>
          <w:p w14:paraId="1C0848E0" w14:textId="6352B4C5" w:rsidR="00A35A46" w:rsidRPr="00507490" w:rsidRDefault="00A35A46" w:rsidP="008C3FA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Legal – Fund master</w:t>
            </w:r>
          </w:p>
        </w:tc>
        <w:tc>
          <w:tcPr>
            <w:tcW w:w="1248" w:type="pct"/>
          </w:tcPr>
          <w:p w14:paraId="04E06BE1" w14:textId="6683C542" w:rsidR="00A35A46" w:rsidRPr="00507490" w:rsidRDefault="00A35A46" w:rsidP="008C3FA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Regulator and caretaker to approve participants with a role under a given jurisdiction</w:t>
            </w:r>
          </w:p>
        </w:tc>
      </w:tr>
      <w:tr w:rsidR="00A35A46" w:rsidRPr="00507490" w14:paraId="33EE0BD8" w14:textId="77777777" w:rsidTr="00AB1536">
        <w:tc>
          <w:tcPr>
            <w:tcW w:w="594" w:type="pct"/>
          </w:tcPr>
          <w:p w14:paraId="22F4C847" w14:textId="4DEFE4A5" w:rsidR="00A35A46" w:rsidRDefault="00B8686F" w:rsidP="008C3FAC">
            <w:pPr>
              <w:rPr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FISCAL</w:t>
            </w:r>
          </w:p>
        </w:tc>
        <w:tc>
          <w:tcPr>
            <w:tcW w:w="939" w:type="pct"/>
          </w:tcPr>
          <w:p w14:paraId="23B40963" w14:textId="11231B89" w:rsidR="00A35A46" w:rsidRDefault="00B8686F" w:rsidP="008C3FA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Fiscal filings</w:t>
            </w:r>
          </w:p>
        </w:tc>
        <w:tc>
          <w:tcPr>
            <w:tcW w:w="1360" w:type="pct"/>
          </w:tcPr>
          <w:p w14:paraId="4CD8DA47" w14:textId="51B162F4" w:rsidR="00A35A46" w:rsidRDefault="00087C1E" w:rsidP="00A35A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RGR - Registra</w:t>
            </w:r>
          </w:p>
        </w:tc>
        <w:tc>
          <w:tcPr>
            <w:tcW w:w="859" w:type="pct"/>
          </w:tcPr>
          <w:p w14:paraId="363AC24A" w14:textId="101BB0A1" w:rsidR="00A35A46" w:rsidRDefault="00B8686F" w:rsidP="008C3FA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Legal – Filings</w:t>
            </w:r>
          </w:p>
        </w:tc>
        <w:tc>
          <w:tcPr>
            <w:tcW w:w="1248" w:type="pct"/>
          </w:tcPr>
          <w:p w14:paraId="073C6B53" w14:textId="77777777" w:rsidR="00A35A46" w:rsidRPr="00507490" w:rsidRDefault="00A35A46" w:rsidP="008C3FAC">
            <w:pPr>
              <w:rPr>
                <w:sz w:val="16"/>
                <w:szCs w:val="16"/>
              </w:rPr>
            </w:pPr>
          </w:p>
        </w:tc>
      </w:tr>
      <w:tr w:rsidR="00B8686F" w:rsidRPr="00507490" w14:paraId="4D116B6A" w14:textId="77777777" w:rsidTr="00AB1536">
        <w:tc>
          <w:tcPr>
            <w:tcW w:w="594" w:type="pct"/>
          </w:tcPr>
          <w:p w14:paraId="7330E803" w14:textId="3E39312A" w:rsidR="00B8686F" w:rsidRDefault="00B8686F" w:rsidP="008C3FAC">
            <w:pPr>
              <w:rPr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KIID</w:t>
            </w:r>
          </w:p>
        </w:tc>
        <w:tc>
          <w:tcPr>
            <w:tcW w:w="939" w:type="pct"/>
          </w:tcPr>
          <w:p w14:paraId="3641C209" w14:textId="2C652AA9" w:rsidR="00B8686F" w:rsidRDefault="00B8686F" w:rsidP="008C3FA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KIID production</w:t>
            </w:r>
          </w:p>
        </w:tc>
        <w:tc>
          <w:tcPr>
            <w:tcW w:w="1360" w:type="pct"/>
          </w:tcPr>
          <w:p w14:paraId="13BDB25B" w14:textId="4022560F" w:rsidR="00B8686F" w:rsidRDefault="00B8686F" w:rsidP="00A35A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?</w:t>
            </w:r>
          </w:p>
        </w:tc>
        <w:tc>
          <w:tcPr>
            <w:tcW w:w="859" w:type="pct"/>
          </w:tcPr>
          <w:p w14:paraId="6F7013CA" w14:textId="6BF50C79" w:rsidR="00B8686F" w:rsidRDefault="00B8686F" w:rsidP="008C3FA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Legal – Filing</w:t>
            </w:r>
          </w:p>
        </w:tc>
        <w:tc>
          <w:tcPr>
            <w:tcW w:w="1248" w:type="pct"/>
          </w:tcPr>
          <w:p w14:paraId="39B41835" w14:textId="77777777" w:rsidR="00B8686F" w:rsidRPr="00507490" w:rsidRDefault="00B8686F" w:rsidP="008C3FAC">
            <w:pPr>
              <w:rPr>
                <w:sz w:val="16"/>
                <w:szCs w:val="16"/>
              </w:rPr>
            </w:pPr>
          </w:p>
        </w:tc>
      </w:tr>
      <w:tr w:rsidR="00B8686F" w:rsidRPr="00507490" w14:paraId="2634D59C" w14:textId="77777777" w:rsidTr="00AB1536">
        <w:tc>
          <w:tcPr>
            <w:tcW w:w="594" w:type="pct"/>
          </w:tcPr>
          <w:p w14:paraId="334D7877" w14:textId="54447C24" w:rsidR="00B8686F" w:rsidRDefault="00B8686F" w:rsidP="008C3FAC">
            <w:pPr>
              <w:rPr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PRIIPS</w:t>
            </w:r>
          </w:p>
        </w:tc>
        <w:tc>
          <w:tcPr>
            <w:tcW w:w="939" w:type="pct"/>
          </w:tcPr>
          <w:p w14:paraId="3E132E6B" w14:textId="64E05E87" w:rsidR="00B8686F" w:rsidRDefault="00B8686F" w:rsidP="008C3FA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PRIIPS production</w:t>
            </w:r>
          </w:p>
        </w:tc>
        <w:tc>
          <w:tcPr>
            <w:tcW w:w="1360" w:type="pct"/>
          </w:tcPr>
          <w:p w14:paraId="00E899C3" w14:textId="0E975962" w:rsidR="00B8686F" w:rsidRDefault="00B8686F" w:rsidP="00A35A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?</w:t>
            </w:r>
          </w:p>
        </w:tc>
        <w:tc>
          <w:tcPr>
            <w:tcW w:w="859" w:type="pct"/>
          </w:tcPr>
          <w:p w14:paraId="765F8DFA" w14:textId="6D3A9716" w:rsidR="00B8686F" w:rsidRDefault="00B8686F" w:rsidP="008C3FA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Legal – Filings</w:t>
            </w:r>
          </w:p>
        </w:tc>
        <w:tc>
          <w:tcPr>
            <w:tcW w:w="1248" w:type="pct"/>
          </w:tcPr>
          <w:p w14:paraId="4AD69C3E" w14:textId="77777777" w:rsidR="00B8686F" w:rsidRPr="00507490" w:rsidRDefault="00B8686F" w:rsidP="008C3FAC">
            <w:pPr>
              <w:rPr>
                <w:sz w:val="16"/>
                <w:szCs w:val="16"/>
              </w:rPr>
            </w:pPr>
          </w:p>
        </w:tc>
      </w:tr>
    </w:tbl>
    <w:p w14:paraId="143C58B2" w14:textId="5178EB62" w:rsidR="00A35A46" w:rsidRDefault="00A35A46" w:rsidP="00A35A46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*: </w:t>
      </w:r>
      <w:r w:rsidRPr="00A35A46">
        <w:rPr>
          <w:sz w:val="18"/>
          <w:szCs w:val="18"/>
        </w:rPr>
        <w:t xml:space="preserve">Other peers may contribute to the workflow, but with a secondary role (e.g. </w:t>
      </w:r>
      <w:r>
        <w:rPr>
          <w:sz w:val="18"/>
          <w:szCs w:val="18"/>
        </w:rPr>
        <w:t>passive</w:t>
      </w:r>
      <w:r w:rsidRPr="00A35A46">
        <w:rPr>
          <w:sz w:val="18"/>
          <w:szCs w:val="18"/>
        </w:rPr>
        <w:t xml:space="preserve"> validation).</w:t>
      </w:r>
    </w:p>
    <w:p w14:paraId="26EB012B" w14:textId="77777777" w:rsidR="00087C1E" w:rsidRDefault="00087C1E" w:rsidP="00A35A46">
      <w:pPr>
        <w:jc w:val="both"/>
        <w:rPr>
          <w:sz w:val="18"/>
          <w:szCs w:val="18"/>
        </w:rPr>
      </w:pPr>
    </w:p>
    <w:p w14:paraId="3245537A" w14:textId="77777777" w:rsidR="00087C1E" w:rsidRPr="00087C1E" w:rsidRDefault="00087C1E" w:rsidP="00087C1E">
      <w:pPr>
        <w:pBdr>
          <w:bottom w:val="single" w:sz="4" w:space="1" w:color="auto"/>
        </w:pBdr>
        <w:jc w:val="both"/>
        <w:rPr>
          <w:b/>
          <w:sz w:val="18"/>
          <w:szCs w:val="18"/>
        </w:rPr>
      </w:pPr>
      <w:r w:rsidRPr="00087C1E">
        <w:rPr>
          <w:b/>
          <w:sz w:val="18"/>
          <w:szCs w:val="18"/>
        </w:rPr>
        <w:t>Extended workflows</w:t>
      </w:r>
    </w:p>
    <w:p w14:paraId="28A045DD" w14:textId="77777777" w:rsidR="00087C1E" w:rsidRPr="00087C1E" w:rsidRDefault="00087C1E" w:rsidP="00087C1E">
      <w:pPr>
        <w:rPr>
          <w:sz w:val="18"/>
          <w:szCs w:val="18"/>
        </w:rPr>
      </w:pPr>
      <w:r w:rsidRPr="00087C1E">
        <w:rPr>
          <w:sz w:val="18"/>
          <w:szCs w:val="18"/>
        </w:rPr>
        <w:t>Such additional workflows (not in POCs) illustrate how the platform may extend beyond mere registry book-keeping and truly support large swathes of business activities.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89"/>
        <w:gridCol w:w="2551"/>
        <w:gridCol w:w="3822"/>
      </w:tblGrid>
      <w:tr w:rsidR="00087C1E" w:rsidRPr="00087C1E" w14:paraId="60C45A73" w14:textId="77777777" w:rsidTr="00087C1E">
        <w:tc>
          <w:tcPr>
            <w:tcW w:w="2689" w:type="dxa"/>
          </w:tcPr>
          <w:p w14:paraId="002E0FE1" w14:textId="77777777" w:rsidR="00087C1E" w:rsidRPr="00087C1E" w:rsidRDefault="00087C1E" w:rsidP="00087C1E">
            <w:pPr>
              <w:jc w:val="center"/>
              <w:rPr>
                <w:b/>
                <w:sz w:val="16"/>
                <w:szCs w:val="16"/>
              </w:rPr>
            </w:pPr>
            <w:r w:rsidRPr="00087C1E">
              <w:rPr>
                <w:b/>
                <w:sz w:val="16"/>
                <w:szCs w:val="16"/>
              </w:rPr>
              <w:t>Workflow</w:t>
            </w:r>
          </w:p>
        </w:tc>
        <w:tc>
          <w:tcPr>
            <w:tcW w:w="2551" w:type="dxa"/>
          </w:tcPr>
          <w:p w14:paraId="0223E87C" w14:textId="77777777" w:rsidR="00087C1E" w:rsidRPr="00087C1E" w:rsidRDefault="00087C1E" w:rsidP="00087C1E">
            <w:pPr>
              <w:jc w:val="center"/>
              <w:rPr>
                <w:b/>
                <w:sz w:val="16"/>
                <w:szCs w:val="16"/>
              </w:rPr>
            </w:pPr>
            <w:r w:rsidRPr="00087C1E">
              <w:rPr>
                <w:b/>
                <w:sz w:val="16"/>
                <w:szCs w:val="16"/>
              </w:rPr>
              <w:t>Involved chaincodes</w:t>
            </w:r>
          </w:p>
        </w:tc>
        <w:tc>
          <w:tcPr>
            <w:tcW w:w="3822" w:type="dxa"/>
          </w:tcPr>
          <w:p w14:paraId="369A83F0" w14:textId="77777777" w:rsidR="00087C1E" w:rsidRPr="00087C1E" w:rsidRDefault="00087C1E" w:rsidP="00087C1E">
            <w:pPr>
              <w:jc w:val="center"/>
              <w:rPr>
                <w:b/>
                <w:sz w:val="16"/>
                <w:szCs w:val="16"/>
              </w:rPr>
            </w:pPr>
            <w:r w:rsidRPr="00087C1E">
              <w:rPr>
                <w:b/>
                <w:sz w:val="16"/>
                <w:szCs w:val="16"/>
              </w:rPr>
              <w:t>Comment</w:t>
            </w:r>
          </w:p>
        </w:tc>
      </w:tr>
      <w:tr w:rsidR="00087C1E" w:rsidRPr="00087C1E" w14:paraId="5C9AE060" w14:textId="77777777" w:rsidTr="00087C1E">
        <w:tc>
          <w:tcPr>
            <w:tcW w:w="2689" w:type="dxa"/>
          </w:tcPr>
          <w:p w14:paraId="67CEEA9B" w14:textId="753DD1C9" w:rsidR="00087C1E" w:rsidRPr="00087C1E" w:rsidRDefault="00087C1E" w:rsidP="008C3FA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Fund Liquidation</w:t>
            </w:r>
          </w:p>
        </w:tc>
        <w:tc>
          <w:tcPr>
            <w:tcW w:w="2551" w:type="dxa"/>
          </w:tcPr>
          <w:p w14:paraId="0D7D3970" w14:textId="77777777" w:rsidR="00087C1E" w:rsidRDefault="00087C1E" w:rsidP="008C3FA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Fund</w:t>
            </w:r>
          </w:p>
          <w:p w14:paraId="31A9BC83" w14:textId="77777777" w:rsidR="00087C1E" w:rsidRDefault="00087C1E" w:rsidP="008C3FAC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RegFundDir</w:t>
            </w:r>
            <w:proofErr w:type="spellEnd"/>
          </w:p>
          <w:p w14:paraId="080B2DAE" w14:textId="58E796AE" w:rsidR="00087C1E" w:rsidRPr="00087C1E" w:rsidRDefault="00087C1E" w:rsidP="008C3FAC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DistFundDir</w:t>
            </w:r>
            <w:proofErr w:type="spellEnd"/>
          </w:p>
        </w:tc>
        <w:tc>
          <w:tcPr>
            <w:tcW w:w="3822" w:type="dxa"/>
          </w:tcPr>
          <w:p w14:paraId="2FE418DF" w14:textId="77777777" w:rsidR="00087C1E" w:rsidRPr="00087C1E" w:rsidRDefault="00087C1E" w:rsidP="008C3FAC">
            <w:pPr>
              <w:rPr>
                <w:sz w:val="16"/>
                <w:szCs w:val="16"/>
              </w:rPr>
            </w:pPr>
          </w:p>
        </w:tc>
      </w:tr>
      <w:tr w:rsidR="00087C1E" w:rsidRPr="00087C1E" w14:paraId="43288DD6" w14:textId="77777777" w:rsidTr="00087C1E">
        <w:tc>
          <w:tcPr>
            <w:tcW w:w="2689" w:type="dxa"/>
          </w:tcPr>
          <w:p w14:paraId="06DE7EB7" w14:textId="77777777" w:rsidR="00087C1E" w:rsidRPr="00087C1E" w:rsidRDefault="00087C1E" w:rsidP="008C3FAC">
            <w:pPr>
              <w:rPr>
                <w:sz w:val="16"/>
                <w:szCs w:val="16"/>
              </w:rPr>
            </w:pPr>
            <w:r w:rsidRPr="00087C1E">
              <w:rPr>
                <w:sz w:val="16"/>
                <w:szCs w:val="16"/>
              </w:rPr>
              <w:t>Fund Agreement Revocation</w:t>
            </w:r>
          </w:p>
        </w:tc>
        <w:tc>
          <w:tcPr>
            <w:tcW w:w="2551" w:type="dxa"/>
          </w:tcPr>
          <w:p w14:paraId="20AFEC67" w14:textId="6C0BFA91" w:rsidR="00087C1E" w:rsidRPr="00087C1E" w:rsidRDefault="00087C1E" w:rsidP="008C3FAC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DistFundDir</w:t>
            </w:r>
            <w:proofErr w:type="spellEnd"/>
          </w:p>
        </w:tc>
        <w:tc>
          <w:tcPr>
            <w:tcW w:w="3822" w:type="dxa"/>
          </w:tcPr>
          <w:p w14:paraId="180CEE8E" w14:textId="77777777" w:rsidR="00087C1E" w:rsidRPr="00087C1E" w:rsidRDefault="00087C1E" w:rsidP="008C3FAC">
            <w:pPr>
              <w:rPr>
                <w:sz w:val="16"/>
                <w:szCs w:val="16"/>
              </w:rPr>
            </w:pPr>
          </w:p>
        </w:tc>
      </w:tr>
      <w:tr w:rsidR="00087C1E" w:rsidRPr="00087C1E" w14:paraId="352CBB16" w14:textId="77777777" w:rsidTr="00087C1E">
        <w:tc>
          <w:tcPr>
            <w:tcW w:w="2689" w:type="dxa"/>
          </w:tcPr>
          <w:p w14:paraId="3F18C864" w14:textId="77777777" w:rsidR="00087C1E" w:rsidRPr="00087C1E" w:rsidRDefault="00087C1E" w:rsidP="008C3FAC">
            <w:pPr>
              <w:rPr>
                <w:sz w:val="16"/>
                <w:szCs w:val="16"/>
              </w:rPr>
            </w:pPr>
            <w:r w:rsidRPr="00087C1E">
              <w:rPr>
                <w:sz w:val="16"/>
                <w:szCs w:val="16"/>
              </w:rPr>
              <w:t>Investor Liquidation</w:t>
            </w:r>
          </w:p>
        </w:tc>
        <w:tc>
          <w:tcPr>
            <w:tcW w:w="2551" w:type="dxa"/>
          </w:tcPr>
          <w:p w14:paraId="34CC8A3B" w14:textId="77777777" w:rsidR="00087C1E" w:rsidRPr="00087C1E" w:rsidRDefault="00087C1E" w:rsidP="008C3FAC">
            <w:pPr>
              <w:rPr>
                <w:sz w:val="16"/>
                <w:szCs w:val="16"/>
              </w:rPr>
            </w:pPr>
            <w:r w:rsidRPr="00087C1E">
              <w:rPr>
                <w:sz w:val="16"/>
                <w:szCs w:val="16"/>
              </w:rPr>
              <w:t>Investor</w:t>
            </w:r>
          </w:p>
          <w:p w14:paraId="25DFD479" w14:textId="77777777" w:rsidR="00087C1E" w:rsidRPr="00087C1E" w:rsidRDefault="00087C1E" w:rsidP="008C3FAC">
            <w:pPr>
              <w:rPr>
                <w:sz w:val="16"/>
                <w:szCs w:val="16"/>
              </w:rPr>
            </w:pPr>
            <w:r w:rsidRPr="00087C1E">
              <w:rPr>
                <w:sz w:val="16"/>
                <w:szCs w:val="16"/>
              </w:rPr>
              <w:t>Fund</w:t>
            </w:r>
          </w:p>
        </w:tc>
        <w:tc>
          <w:tcPr>
            <w:tcW w:w="3822" w:type="dxa"/>
          </w:tcPr>
          <w:p w14:paraId="16E6F409" w14:textId="77777777" w:rsidR="00087C1E" w:rsidRPr="00087C1E" w:rsidRDefault="00087C1E" w:rsidP="008C3FAC">
            <w:pPr>
              <w:rPr>
                <w:sz w:val="16"/>
                <w:szCs w:val="16"/>
              </w:rPr>
            </w:pPr>
            <w:r w:rsidRPr="00087C1E">
              <w:rPr>
                <w:sz w:val="16"/>
                <w:szCs w:val="16"/>
              </w:rPr>
              <w:t>Liquidating an investor’s holdings upon investor’s death, compulsory liquidation, etc..</w:t>
            </w:r>
          </w:p>
        </w:tc>
      </w:tr>
    </w:tbl>
    <w:p w14:paraId="10120F37" w14:textId="77777777" w:rsidR="00087C1E" w:rsidRDefault="00087C1E" w:rsidP="00087C1E"/>
    <w:p w14:paraId="48FB51FC" w14:textId="77777777" w:rsidR="00A11B2B" w:rsidRDefault="00A11B2B" w:rsidP="00A35A46">
      <w:pPr>
        <w:jc w:val="both"/>
        <w:rPr>
          <w:sz w:val="18"/>
          <w:szCs w:val="18"/>
        </w:rPr>
      </w:pPr>
    </w:p>
    <w:p w14:paraId="400B96AB" w14:textId="77777777" w:rsidR="00DD5456" w:rsidRDefault="00DD5456">
      <w:pPr>
        <w:rPr>
          <w:b/>
          <w:sz w:val="18"/>
          <w:szCs w:val="18"/>
          <w:highlight w:val="yellow"/>
        </w:rPr>
      </w:pPr>
      <w:r>
        <w:rPr>
          <w:b/>
          <w:sz w:val="18"/>
          <w:szCs w:val="18"/>
          <w:highlight w:val="yellow"/>
        </w:rPr>
        <w:br w:type="page"/>
      </w:r>
    </w:p>
    <w:p w14:paraId="48D90998" w14:textId="5761050D" w:rsidR="00A35A46" w:rsidRPr="00DD5456" w:rsidRDefault="00A11B2B" w:rsidP="00A11B2B">
      <w:pPr>
        <w:pBdr>
          <w:bottom w:val="single" w:sz="4" w:space="1" w:color="auto"/>
        </w:pBdr>
        <w:jc w:val="both"/>
        <w:rPr>
          <w:b/>
          <w:sz w:val="18"/>
          <w:szCs w:val="18"/>
        </w:rPr>
      </w:pPr>
      <w:r w:rsidRPr="00DD5456">
        <w:rPr>
          <w:b/>
          <w:sz w:val="18"/>
          <w:szCs w:val="18"/>
        </w:rPr>
        <w:lastRenderedPageBreak/>
        <w:t>APIs implementation workflows</w:t>
      </w:r>
    </w:p>
    <w:p w14:paraId="45EC7526" w14:textId="7408285D" w:rsidR="00A11B2B" w:rsidRPr="00DD5456" w:rsidRDefault="00A11B2B" w:rsidP="00A35A46">
      <w:pPr>
        <w:jc w:val="both"/>
        <w:rPr>
          <w:sz w:val="18"/>
          <w:szCs w:val="18"/>
        </w:rPr>
      </w:pPr>
      <w:r w:rsidRPr="00DD5456">
        <w:rPr>
          <w:sz w:val="18"/>
          <w:szCs w:val="18"/>
        </w:rPr>
        <w:t>Whenever a chaincode participate in a workflow, a set of methods has to be deployed to define the protocol operating this workflow. These methods are grouped in APIs, with one API for each workflow.</w:t>
      </w:r>
    </w:p>
    <w:p w14:paraId="7801615B" w14:textId="6106215A" w:rsidR="005E6254" w:rsidRDefault="00DD5456" w:rsidP="00A35A46">
      <w:pPr>
        <w:jc w:val="both"/>
        <w:rPr>
          <w:sz w:val="18"/>
          <w:szCs w:val="18"/>
        </w:rPr>
      </w:pPr>
      <w:r w:rsidRPr="00DD5456">
        <w:rPr>
          <w:sz w:val="18"/>
          <w:szCs w:val="18"/>
        </w:rPr>
        <w:t>A chaincode then may compose different API together: for some API’s in this composition, the chaincode manages the state, for some it is just a remote API user (the state is handled by a different API).</w:t>
      </w:r>
    </w:p>
    <w:p w14:paraId="6CB1ED72" w14:textId="29A8F2D7" w:rsidR="00CD3288" w:rsidRDefault="00CD3288">
      <w:pPr>
        <w:rPr>
          <w:b/>
          <w:sz w:val="18"/>
          <w:szCs w:val="18"/>
          <w:highlight w:val="yellow"/>
        </w:rPr>
      </w:pPr>
    </w:p>
    <w:p w14:paraId="40263BCE" w14:textId="77777777" w:rsidR="006B13FF" w:rsidRDefault="006B13FF" w:rsidP="00A35A46">
      <w:pPr>
        <w:jc w:val="both"/>
        <w:rPr>
          <w:sz w:val="18"/>
          <w:szCs w:val="18"/>
        </w:rPr>
      </w:pPr>
    </w:p>
    <w:sectPr w:rsidR="006B13FF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B3F6EF" w14:textId="77777777" w:rsidR="00DD5CAC" w:rsidRDefault="00DD5CAC" w:rsidP="00C22E5D">
      <w:pPr>
        <w:spacing w:after="0" w:line="240" w:lineRule="auto"/>
      </w:pPr>
      <w:r>
        <w:separator/>
      </w:r>
    </w:p>
  </w:endnote>
  <w:endnote w:type="continuationSeparator" w:id="0">
    <w:p w14:paraId="578C1ECB" w14:textId="77777777" w:rsidR="00DD5CAC" w:rsidRDefault="00DD5CAC" w:rsidP="00C22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Courier New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6A055D" w14:textId="77777777" w:rsidR="00DD5CAC" w:rsidRDefault="00DD5CAC" w:rsidP="00C22E5D">
      <w:pPr>
        <w:spacing w:after="0" w:line="240" w:lineRule="auto"/>
      </w:pPr>
      <w:r>
        <w:separator/>
      </w:r>
    </w:p>
  </w:footnote>
  <w:footnote w:type="continuationSeparator" w:id="0">
    <w:p w14:paraId="3C7182A8" w14:textId="77777777" w:rsidR="00DD5CAC" w:rsidRDefault="00DD5CAC" w:rsidP="00C22E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187CA0" w14:textId="77777777" w:rsidR="00C22E5D" w:rsidRDefault="00C22E5D" w:rsidP="00C22E5D">
    <w:pPr>
      <w:pStyle w:val="En-tte"/>
    </w:pPr>
    <w:r>
      <w:rPr>
        <w:noProof/>
        <w:lang w:val="fr-FR" w:eastAsia="fr-FR"/>
      </w:rPr>
      <w:drawing>
        <wp:anchor distT="0" distB="0" distL="114300" distR="114300" simplePos="0" relativeHeight="251659264" behindDoc="0" locked="0" layoutInCell="1" allowOverlap="1" wp14:anchorId="6C2FF55B" wp14:editId="06E4A35E">
          <wp:simplePos x="0" y="0"/>
          <wp:positionH relativeFrom="column">
            <wp:posOffset>5653405</wp:posOffset>
          </wp:positionH>
          <wp:positionV relativeFrom="paragraph">
            <wp:posOffset>-268605</wp:posOffset>
          </wp:positionV>
          <wp:extent cx="809625" cy="604999"/>
          <wp:effectExtent l="0" t="0" r="0" b="5080"/>
          <wp:wrapNone/>
          <wp:docPr id="6" name="Image 6" descr="C:\Users\root\AppData\Local\Microsoft\Windows\INetCacheContent.Word\fc314c_62f6c38ff5064bab95b486882a3045cb-mv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6" descr="C:\Users\root\AppData\Local\Microsoft\Windows\INetCacheContent.Word\fc314c_62f6c38ff5064bab95b486882a3045cb-mv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6049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DLT for the Asset Management Industry – Detailed POC requirements series</w:t>
    </w:r>
  </w:p>
  <w:p w14:paraId="2E71C31E" w14:textId="77777777" w:rsidR="00C22E5D" w:rsidRDefault="00C22E5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21464"/>
    <w:multiLevelType w:val="hybridMultilevel"/>
    <w:tmpl w:val="F85EF9A0"/>
    <w:lvl w:ilvl="0" w:tplc="3A78883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65CF1"/>
    <w:multiLevelType w:val="hybridMultilevel"/>
    <w:tmpl w:val="C9E04A62"/>
    <w:lvl w:ilvl="0" w:tplc="BE648D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F2873"/>
    <w:multiLevelType w:val="hybridMultilevel"/>
    <w:tmpl w:val="2D2A3158"/>
    <w:lvl w:ilvl="0" w:tplc="8E2472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050CA7"/>
    <w:multiLevelType w:val="hybridMultilevel"/>
    <w:tmpl w:val="21A645C2"/>
    <w:lvl w:ilvl="0" w:tplc="3A78883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B571EF"/>
    <w:multiLevelType w:val="hybridMultilevel"/>
    <w:tmpl w:val="FB78F668"/>
    <w:lvl w:ilvl="0" w:tplc="B12C57E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C40344"/>
    <w:multiLevelType w:val="hybridMultilevel"/>
    <w:tmpl w:val="B3FA31FA"/>
    <w:lvl w:ilvl="0" w:tplc="A37AFD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3960E6"/>
    <w:multiLevelType w:val="hybridMultilevel"/>
    <w:tmpl w:val="4E045306"/>
    <w:lvl w:ilvl="0" w:tplc="3A78883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E3040B"/>
    <w:multiLevelType w:val="hybridMultilevel"/>
    <w:tmpl w:val="7F7639AE"/>
    <w:lvl w:ilvl="0" w:tplc="238AF1AA">
      <w:start w:val="5"/>
      <w:numFmt w:val="bullet"/>
      <w:pStyle w:val="Paragraphedeliste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5AD2701"/>
    <w:multiLevelType w:val="hybridMultilevel"/>
    <w:tmpl w:val="B584188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7227CC"/>
    <w:multiLevelType w:val="hybridMultilevel"/>
    <w:tmpl w:val="D4B48CF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C119EC"/>
    <w:multiLevelType w:val="hybridMultilevel"/>
    <w:tmpl w:val="500061FA"/>
    <w:lvl w:ilvl="0" w:tplc="3A78883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0F40E6"/>
    <w:multiLevelType w:val="hybridMultilevel"/>
    <w:tmpl w:val="ED6E19E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BA49AF"/>
    <w:multiLevelType w:val="hybridMultilevel"/>
    <w:tmpl w:val="EBFA8CB8"/>
    <w:lvl w:ilvl="0" w:tplc="3A78883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6A0D6A"/>
    <w:multiLevelType w:val="hybridMultilevel"/>
    <w:tmpl w:val="945AC1CA"/>
    <w:lvl w:ilvl="0" w:tplc="3A78883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7F60E8"/>
    <w:multiLevelType w:val="hybridMultilevel"/>
    <w:tmpl w:val="F4585D76"/>
    <w:lvl w:ilvl="0" w:tplc="3A78883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4"/>
  </w:num>
  <w:num w:numId="4">
    <w:abstractNumId w:val="13"/>
  </w:num>
  <w:num w:numId="5">
    <w:abstractNumId w:val="12"/>
  </w:num>
  <w:num w:numId="6">
    <w:abstractNumId w:val="10"/>
  </w:num>
  <w:num w:numId="7">
    <w:abstractNumId w:val="3"/>
  </w:num>
  <w:num w:numId="8">
    <w:abstractNumId w:val="6"/>
  </w:num>
  <w:num w:numId="9">
    <w:abstractNumId w:val="7"/>
  </w:num>
  <w:num w:numId="10">
    <w:abstractNumId w:val="11"/>
  </w:num>
  <w:num w:numId="11">
    <w:abstractNumId w:val="9"/>
  </w:num>
  <w:num w:numId="12">
    <w:abstractNumId w:val="8"/>
  </w:num>
  <w:num w:numId="13">
    <w:abstractNumId w:val="4"/>
  </w:num>
  <w:num w:numId="14">
    <w:abstractNumId w:val="5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3E6"/>
    <w:rsid w:val="00032003"/>
    <w:rsid w:val="00087C1E"/>
    <w:rsid w:val="00104B94"/>
    <w:rsid w:val="00184F80"/>
    <w:rsid w:val="001E76F5"/>
    <w:rsid w:val="001F1CB5"/>
    <w:rsid w:val="002516FD"/>
    <w:rsid w:val="002533E6"/>
    <w:rsid w:val="002925D7"/>
    <w:rsid w:val="002C1A2D"/>
    <w:rsid w:val="002D3F15"/>
    <w:rsid w:val="00372B3A"/>
    <w:rsid w:val="0037388F"/>
    <w:rsid w:val="00391A36"/>
    <w:rsid w:val="003B1273"/>
    <w:rsid w:val="00445DF4"/>
    <w:rsid w:val="00494237"/>
    <w:rsid w:val="004C5D70"/>
    <w:rsid w:val="004F34DE"/>
    <w:rsid w:val="005062D8"/>
    <w:rsid w:val="00543850"/>
    <w:rsid w:val="005474C3"/>
    <w:rsid w:val="005A2265"/>
    <w:rsid w:val="005E6254"/>
    <w:rsid w:val="00602254"/>
    <w:rsid w:val="0064627C"/>
    <w:rsid w:val="00655954"/>
    <w:rsid w:val="006B13FF"/>
    <w:rsid w:val="006E62CF"/>
    <w:rsid w:val="006F6634"/>
    <w:rsid w:val="0074251B"/>
    <w:rsid w:val="007A3E9F"/>
    <w:rsid w:val="007D5203"/>
    <w:rsid w:val="007D7136"/>
    <w:rsid w:val="007F19DC"/>
    <w:rsid w:val="0089009D"/>
    <w:rsid w:val="008A03CC"/>
    <w:rsid w:val="008A5270"/>
    <w:rsid w:val="008B36B5"/>
    <w:rsid w:val="0099379B"/>
    <w:rsid w:val="0099597F"/>
    <w:rsid w:val="00996E46"/>
    <w:rsid w:val="009D33B7"/>
    <w:rsid w:val="00A11B2B"/>
    <w:rsid w:val="00A35A46"/>
    <w:rsid w:val="00A509CE"/>
    <w:rsid w:val="00A83245"/>
    <w:rsid w:val="00A840DB"/>
    <w:rsid w:val="00AB1536"/>
    <w:rsid w:val="00AF33DA"/>
    <w:rsid w:val="00B41B5D"/>
    <w:rsid w:val="00B47EB2"/>
    <w:rsid w:val="00B578C6"/>
    <w:rsid w:val="00B8686F"/>
    <w:rsid w:val="00BD4D39"/>
    <w:rsid w:val="00C22E5D"/>
    <w:rsid w:val="00C23046"/>
    <w:rsid w:val="00CD20A4"/>
    <w:rsid w:val="00CD3288"/>
    <w:rsid w:val="00CD5873"/>
    <w:rsid w:val="00CF1878"/>
    <w:rsid w:val="00D047B1"/>
    <w:rsid w:val="00D053B5"/>
    <w:rsid w:val="00D160E1"/>
    <w:rsid w:val="00D70D5C"/>
    <w:rsid w:val="00D92B7E"/>
    <w:rsid w:val="00DC4AAA"/>
    <w:rsid w:val="00DD5456"/>
    <w:rsid w:val="00DD5CAC"/>
    <w:rsid w:val="00E04A09"/>
    <w:rsid w:val="00E13091"/>
    <w:rsid w:val="00E506FF"/>
    <w:rsid w:val="00E70293"/>
    <w:rsid w:val="00E84599"/>
    <w:rsid w:val="00EF7A30"/>
    <w:rsid w:val="00F22E8E"/>
    <w:rsid w:val="00F6066D"/>
    <w:rsid w:val="00F70A0F"/>
    <w:rsid w:val="00FB1960"/>
    <w:rsid w:val="00FD5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BC8EA"/>
  <w15:chartTrackingRefBased/>
  <w15:docId w15:val="{73CD6D1E-AB76-4B62-B867-EABD0457C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03CC"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A03CC"/>
    <w:pPr>
      <w:numPr>
        <w:numId w:val="9"/>
      </w:numPr>
      <w:contextualSpacing/>
    </w:pPr>
  </w:style>
  <w:style w:type="table" w:styleId="Grilledutableau">
    <w:name w:val="Table Grid"/>
    <w:basedOn w:val="TableauNormal"/>
    <w:uiPriority w:val="39"/>
    <w:rsid w:val="008A03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8A03C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A03CC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A03CC"/>
    <w:rPr>
      <w:sz w:val="20"/>
      <w:szCs w:val="20"/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03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03CC"/>
    <w:rPr>
      <w:rFonts w:ascii="Segoe UI" w:hAnsi="Segoe UI" w:cs="Segoe UI"/>
      <w:sz w:val="18"/>
      <w:szCs w:val="18"/>
      <w:lang w:val="en-US"/>
    </w:rPr>
  </w:style>
  <w:style w:type="paragraph" w:styleId="En-tte">
    <w:name w:val="header"/>
    <w:basedOn w:val="Normal"/>
    <w:link w:val="En-tteCar"/>
    <w:uiPriority w:val="99"/>
    <w:unhideWhenUsed/>
    <w:rsid w:val="00C22E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22E5D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C22E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22E5D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2</Pages>
  <Words>462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Frédéric BIDON</dc:creator>
  <cp:keywords/>
  <dc:description/>
  <cp:lastModifiedBy>Frédéric BIDON</cp:lastModifiedBy>
  <cp:revision>34</cp:revision>
  <dcterms:created xsi:type="dcterms:W3CDTF">2017-03-12T09:09:00Z</dcterms:created>
  <dcterms:modified xsi:type="dcterms:W3CDTF">2017-07-14T04:12:00Z</dcterms:modified>
</cp:coreProperties>
</file>