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003" w:rsidRPr="0085432E" w:rsidRDefault="0085432E" w:rsidP="0085432E">
      <w:pPr>
        <w:pBdr>
          <w:bottom w:val="single" w:sz="4" w:space="1" w:color="auto"/>
        </w:pBdr>
        <w:rPr>
          <w:b/>
        </w:rPr>
      </w:pPr>
      <w:proofErr w:type="spellStart"/>
      <w:r w:rsidRPr="0085432E">
        <w:rPr>
          <w:b/>
        </w:rPr>
        <w:t>TheFundschain</w:t>
      </w:r>
      <w:proofErr w:type="spellEnd"/>
      <w:r w:rsidRPr="0085432E">
        <w:rPr>
          <w:b/>
        </w:rPr>
        <w:t xml:space="preserve"> – </w:t>
      </w:r>
      <w:proofErr w:type="spellStart"/>
      <w:r w:rsidRPr="0085432E">
        <w:rPr>
          <w:b/>
        </w:rPr>
        <w:t>Paas</w:t>
      </w:r>
      <w:proofErr w:type="spellEnd"/>
      <w:r w:rsidRPr="0085432E">
        <w:rPr>
          <w:b/>
        </w:rPr>
        <w:t xml:space="preserve"> business model</w:t>
      </w:r>
    </w:p>
    <w:p w:rsidR="0085432E" w:rsidRDefault="0085432E">
      <w:r>
        <w:t>In this note, we develop how TheFundsChain could operate a cloud platform to handle funds. Running PaaS operations could thus become the core business model for DLT Shift. We investigate a few pricing ideas about such services.</w:t>
      </w:r>
    </w:p>
    <w:p w:rsidR="0085432E" w:rsidRPr="0085432E" w:rsidRDefault="0085432E" w:rsidP="0085432E">
      <w:pPr>
        <w:pBdr>
          <w:bottom w:val="single" w:sz="4" w:space="1" w:color="auto"/>
        </w:pBdr>
        <w:rPr>
          <w:b/>
        </w:rPr>
      </w:pPr>
      <w:r>
        <w:rPr>
          <w:b/>
        </w:rPr>
        <w:t>PaaS</w:t>
      </w:r>
      <w:r w:rsidRPr="0085432E">
        <w:rPr>
          <w:b/>
        </w:rPr>
        <w:t>: platform as a service</w:t>
      </w:r>
    </w:p>
    <w:p w:rsidR="0085432E" w:rsidRDefault="0085432E">
      <w:r>
        <w:t>TheFundsChain: an Hyperledger platform to operate investment funds, deployed and operated by DLT Shift on trusted cloud bare metal infrastructure (e.g. AWS, …). Some participants (e.g. banks) could join in with their own cloud.</w:t>
      </w:r>
    </w:p>
    <w:p w:rsidR="0085432E" w:rsidRDefault="006976CD">
      <w:r>
        <w:t>Cello (an H</w:t>
      </w:r>
      <w:r w:rsidR="0085432E">
        <w:t>yperledger project: see</w:t>
      </w:r>
      <w:r w:rsidR="0085432E" w:rsidRPr="0085432E">
        <w:t xml:space="preserve"> </w:t>
      </w:r>
      <w:hyperlink r:id="rId5" w:history="1">
        <w:r w:rsidR="0085432E" w:rsidRPr="008C688A">
          <w:rPr>
            <w:rStyle w:val="Lienhypertexte"/>
          </w:rPr>
          <w:t>https://github.com/hyperledger/cello</w:t>
        </w:r>
      </w:hyperlink>
      <w:r>
        <w:t xml:space="preserve">) </w:t>
      </w:r>
      <w:r w:rsidR="0085432E">
        <w:t>is the tool of choice to operate this kind of service.</w:t>
      </w:r>
    </w:p>
    <w:p w:rsidR="0085432E" w:rsidRPr="00FA223A" w:rsidRDefault="0085432E" w:rsidP="00FA223A">
      <w:pPr>
        <w:pBdr>
          <w:top w:val="single" w:sz="4" w:space="1" w:color="auto"/>
          <w:left w:val="single" w:sz="4" w:space="4" w:color="auto"/>
          <w:bottom w:val="single" w:sz="4" w:space="1" w:color="auto"/>
          <w:right w:val="single" w:sz="4" w:space="4" w:color="auto"/>
        </w:pBdr>
        <w:shd w:val="clear" w:color="auto" w:fill="F2F2F2" w:themeFill="background1" w:themeFillShade="F2"/>
        <w:rPr>
          <w:sz w:val="18"/>
          <w:szCs w:val="18"/>
        </w:rPr>
      </w:pPr>
      <w:r w:rsidRPr="00FA223A">
        <w:rPr>
          <w:sz w:val="18"/>
          <w:szCs w:val="18"/>
        </w:rPr>
        <w:t xml:space="preserve">Note: </w:t>
      </w:r>
      <w:r w:rsidR="006976CD" w:rsidRPr="00FA223A">
        <w:rPr>
          <w:sz w:val="18"/>
          <w:szCs w:val="18"/>
        </w:rPr>
        <w:t xml:space="preserve">to be figured </w:t>
      </w:r>
      <w:r w:rsidRPr="00FA223A">
        <w:rPr>
          <w:sz w:val="18"/>
          <w:szCs w:val="18"/>
        </w:rPr>
        <w:t>out how such a platform would compete with / supplement IBM Blue Mix.</w:t>
      </w:r>
    </w:p>
    <w:p w:rsidR="0085432E" w:rsidRDefault="0085432E"/>
    <w:p w:rsidR="0085432E" w:rsidRPr="0085432E" w:rsidRDefault="0085432E" w:rsidP="0085432E">
      <w:pPr>
        <w:pBdr>
          <w:bottom w:val="single" w:sz="4" w:space="1" w:color="auto"/>
        </w:pBdr>
        <w:rPr>
          <w:b/>
        </w:rPr>
      </w:pPr>
      <w:r>
        <w:rPr>
          <w:b/>
        </w:rPr>
        <w:t>TheFundsChain: participants</w:t>
      </w:r>
    </w:p>
    <w:p w:rsidR="0085432E" w:rsidRDefault="00007BEB">
      <w:r>
        <w:t xml:space="preserve">Here is a sample pay plan according to the role of the participants. Since infrastructure actors are badly needed to run the funds and only slightly benefit the new infrastructure, let’s provide access to such actors as a </w:t>
      </w:r>
      <w:proofErr w:type="spellStart"/>
      <w:r>
        <w:t>give away</w:t>
      </w:r>
      <w:proofErr w:type="spellEnd"/>
      <w:r>
        <w:t>. Issuer and distributors benefit most from the new infra, so they should have an incentive to pay for it.</w:t>
      </w:r>
    </w:p>
    <w:tbl>
      <w:tblPr>
        <w:tblStyle w:val="Grilledutableau"/>
        <w:tblW w:w="0" w:type="auto"/>
        <w:tblLook w:val="04A0" w:firstRow="1" w:lastRow="0" w:firstColumn="1" w:lastColumn="0" w:noHBand="0" w:noVBand="1"/>
      </w:tblPr>
      <w:tblGrid>
        <w:gridCol w:w="3020"/>
        <w:gridCol w:w="3021"/>
        <w:gridCol w:w="3021"/>
      </w:tblGrid>
      <w:tr w:rsidR="0085432E" w:rsidRPr="004A35C8" w:rsidTr="0085432E">
        <w:tc>
          <w:tcPr>
            <w:tcW w:w="3020" w:type="dxa"/>
          </w:tcPr>
          <w:p w:rsidR="0085432E" w:rsidRPr="004A35C8" w:rsidRDefault="0085432E">
            <w:pPr>
              <w:rPr>
                <w:b/>
              </w:rPr>
            </w:pPr>
            <w:r w:rsidRPr="004A35C8">
              <w:rPr>
                <w:b/>
              </w:rPr>
              <w:t>Business role</w:t>
            </w:r>
          </w:p>
        </w:tc>
        <w:tc>
          <w:tcPr>
            <w:tcW w:w="3021" w:type="dxa"/>
          </w:tcPr>
          <w:p w:rsidR="0085432E" w:rsidRPr="004A35C8" w:rsidRDefault="0085432E">
            <w:pPr>
              <w:rPr>
                <w:b/>
              </w:rPr>
            </w:pPr>
            <w:r w:rsidRPr="004A35C8">
              <w:rPr>
                <w:b/>
              </w:rPr>
              <w:t xml:space="preserve">Membership </w:t>
            </w:r>
          </w:p>
        </w:tc>
        <w:tc>
          <w:tcPr>
            <w:tcW w:w="3021" w:type="dxa"/>
          </w:tcPr>
          <w:p w:rsidR="0085432E" w:rsidRPr="004A35C8" w:rsidRDefault="004A35C8">
            <w:pPr>
              <w:rPr>
                <w:b/>
              </w:rPr>
            </w:pPr>
            <w:r>
              <w:rPr>
                <w:b/>
              </w:rPr>
              <w:t>Pricing policy</w:t>
            </w:r>
          </w:p>
        </w:tc>
      </w:tr>
      <w:tr w:rsidR="0085432E" w:rsidTr="0085432E">
        <w:tc>
          <w:tcPr>
            <w:tcW w:w="3020" w:type="dxa"/>
          </w:tcPr>
          <w:p w:rsidR="0085432E" w:rsidRDefault="0085432E">
            <w:r>
              <w:t>Issuer</w:t>
            </w:r>
          </w:p>
        </w:tc>
        <w:tc>
          <w:tcPr>
            <w:tcW w:w="3021" w:type="dxa"/>
          </w:tcPr>
          <w:p w:rsidR="0085432E" w:rsidRDefault="0085432E">
            <w:r>
              <w:t>Full membership</w:t>
            </w:r>
          </w:p>
        </w:tc>
        <w:tc>
          <w:tcPr>
            <w:tcW w:w="3021" w:type="dxa"/>
          </w:tcPr>
          <w:p w:rsidR="0085432E" w:rsidRDefault="004A35C8">
            <w:r>
              <w:t>Pay plan</w:t>
            </w:r>
          </w:p>
        </w:tc>
      </w:tr>
      <w:tr w:rsidR="0085432E" w:rsidTr="0085432E">
        <w:tc>
          <w:tcPr>
            <w:tcW w:w="3020" w:type="dxa"/>
          </w:tcPr>
          <w:p w:rsidR="0085432E" w:rsidRDefault="0085432E">
            <w:r>
              <w:t>Transfer Agent</w:t>
            </w:r>
          </w:p>
        </w:tc>
        <w:tc>
          <w:tcPr>
            <w:tcW w:w="3021" w:type="dxa"/>
          </w:tcPr>
          <w:p w:rsidR="0085432E" w:rsidRDefault="0085432E">
            <w:r>
              <w:t>Full membership</w:t>
            </w:r>
          </w:p>
        </w:tc>
        <w:tc>
          <w:tcPr>
            <w:tcW w:w="3021" w:type="dxa"/>
          </w:tcPr>
          <w:p w:rsidR="0085432E" w:rsidRDefault="004A35C8">
            <w:r>
              <w:t>Free</w:t>
            </w:r>
          </w:p>
        </w:tc>
      </w:tr>
      <w:tr w:rsidR="0085432E" w:rsidTr="0085432E">
        <w:tc>
          <w:tcPr>
            <w:tcW w:w="3020" w:type="dxa"/>
          </w:tcPr>
          <w:p w:rsidR="0085432E" w:rsidRDefault="0085432E">
            <w:r>
              <w:t>Fund Custodian</w:t>
            </w:r>
          </w:p>
        </w:tc>
        <w:tc>
          <w:tcPr>
            <w:tcW w:w="3021" w:type="dxa"/>
          </w:tcPr>
          <w:p w:rsidR="0085432E" w:rsidRDefault="0085432E">
            <w:r>
              <w:t>Full membership</w:t>
            </w:r>
          </w:p>
        </w:tc>
        <w:tc>
          <w:tcPr>
            <w:tcW w:w="3021" w:type="dxa"/>
          </w:tcPr>
          <w:p w:rsidR="0085432E" w:rsidRDefault="004A35C8">
            <w:r>
              <w:t>Free</w:t>
            </w:r>
          </w:p>
        </w:tc>
      </w:tr>
      <w:tr w:rsidR="0085432E" w:rsidTr="0085432E">
        <w:tc>
          <w:tcPr>
            <w:tcW w:w="3020" w:type="dxa"/>
          </w:tcPr>
          <w:p w:rsidR="0085432E" w:rsidRDefault="0085432E">
            <w:r>
              <w:t>Fund Accountant</w:t>
            </w:r>
          </w:p>
        </w:tc>
        <w:tc>
          <w:tcPr>
            <w:tcW w:w="3021" w:type="dxa"/>
          </w:tcPr>
          <w:p w:rsidR="0085432E" w:rsidRDefault="0085432E">
            <w:r>
              <w:t>Full membership</w:t>
            </w:r>
          </w:p>
        </w:tc>
        <w:tc>
          <w:tcPr>
            <w:tcW w:w="3021" w:type="dxa"/>
          </w:tcPr>
          <w:p w:rsidR="0085432E" w:rsidRDefault="004A35C8">
            <w:r>
              <w:t>Free</w:t>
            </w:r>
          </w:p>
        </w:tc>
      </w:tr>
      <w:tr w:rsidR="0085432E" w:rsidTr="0085432E">
        <w:tc>
          <w:tcPr>
            <w:tcW w:w="3020" w:type="dxa"/>
          </w:tcPr>
          <w:p w:rsidR="0085432E" w:rsidRDefault="0085432E">
            <w:r>
              <w:t>Fund Distributor</w:t>
            </w:r>
          </w:p>
        </w:tc>
        <w:tc>
          <w:tcPr>
            <w:tcW w:w="3021" w:type="dxa"/>
          </w:tcPr>
          <w:p w:rsidR="0085432E" w:rsidRDefault="0085432E">
            <w:r>
              <w:t>Full membership</w:t>
            </w:r>
          </w:p>
        </w:tc>
        <w:tc>
          <w:tcPr>
            <w:tcW w:w="3021" w:type="dxa"/>
          </w:tcPr>
          <w:p w:rsidR="0085432E" w:rsidRDefault="00007BEB">
            <w:r>
              <w:t>Pay plan</w:t>
            </w:r>
          </w:p>
        </w:tc>
      </w:tr>
      <w:tr w:rsidR="0085432E" w:rsidTr="0085432E">
        <w:tc>
          <w:tcPr>
            <w:tcW w:w="3020" w:type="dxa"/>
          </w:tcPr>
          <w:p w:rsidR="0085432E" w:rsidRDefault="0085432E">
            <w:r>
              <w:t>Investor’s custodian</w:t>
            </w:r>
          </w:p>
        </w:tc>
        <w:tc>
          <w:tcPr>
            <w:tcW w:w="3021" w:type="dxa"/>
          </w:tcPr>
          <w:p w:rsidR="0085432E" w:rsidRDefault="0085432E">
            <w:r>
              <w:t>Full membership</w:t>
            </w:r>
          </w:p>
        </w:tc>
        <w:tc>
          <w:tcPr>
            <w:tcW w:w="3021" w:type="dxa"/>
          </w:tcPr>
          <w:p w:rsidR="0085432E" w:rsidRDefault="004A35C8">
            <w:r>
              <w:t>Free</w:t>
            </w:r>
          </w:p>
        </w:tc>
      </w:tr>
      <w:tr w:rsidR="0085432E" w:rsidTr="0085432E">
        <w:tc>
          <w:tcPr>
            <w:tcW w:w="3020" w:type="dxa"/>
          </w:tcPr>
          <w:p w:rsidR="0085432E" w:rsidRDefault="0085432E">
            <w:r>
              <w:t>Clearer</w:t>
            </w:r>
          </w:p>
        </w:tc>
        <w:tc>
          <w:tcPr>
            <w:tcW w:w="3021" w:type="dxa"/>
          </w:tcPr>
          <w:p w:rsidR="0085432E" w:rsidRDefault="0085432E">
            <w:r>
              <w:t>Full membership</w:t>
            </w:r>
          </w:p>
        </w:tc>
        <w:tc>
          <w:tcPr>
            <w:tcW w:w="3021" w:type="dxa"/>
          </w:tcPr>
          <w:p w:rsidR="0085432E" w:rsidRDefault="004A35C8">
            <w:r>
              <w:t>Free</w:t>
            </w:r>
          </w:p>
        </w:tc>
      </w:tr>
      <w:tr w:rsidR="0085432E" w:rsidTr="0085432E">
        <w:tc>
          <w:tcPr>
            <w:tcW w:w="3020" w:type="dxa"/>
          </w:tcPr>
          <w:p w:rsidR="0085432E" w:rsidRDefault="0085432E">
            <w:r>
              <w:t>Regulator</w:t>
            </w:r>
          </w:p>
        </w:tc>
        <w:tc>
          <w:tcPr>
            <w:tcW w:w="3021" w:type="dxa"/>
          </w:tcPr>
          <w:p w:rsidR="0085432E" w:rsidRDefault="0085432E">
            <w:r>
              <w:t>Full membership</w:t>
            </w:r>
          </w:p>
        </w:tc>
        <w:tc>
          <w:tcPr>
            <w:tcW w:w="3021" w:type="dxa"/>
          </w:tcPr>
          <w:p w:rsidR="0085432E" w:rsidRDefault="004A35C8">
            <w:r>
              <w:t>Free</w:t>
            </w:r>
          </w:p>
        </w:tc>
      </w:tr>
      <w:tr w:rsidR="0085432E" w:rsidTr="0085432E">
        <w:tc>
          <w:tcPr>
            <w:tcW w:w="3020" w:type="dxa"/>
          </w:tcPr>
          <w:p w:rsidR="0085432E" w:rsidRDefault="0085432E">
            <w:r>
              <w:t>Investor (institutional)</w:t>
            </w:r>
          </w:p>
        </w:tc>
        <w:tc>
          <w:tcPr>
            <w:tcW w:w="3021" w:type="dxa"/>
          </w:tcPr>
          <w:p w:rsidR="0085432E" w:rsidRDefault="0085432E">
            <w:r>
              <w:t>Full membership</w:t>
            </w:r>
          </w:p>
        </w:tc>
        <w:tc>
          <w:tcPr>
            <w:tcW w:w="3021" w:type="dxa"/>
          </w:tcPr>
          <w:p w:rsidR="0085432E" w:rsidRDefault="004A35C8">
            <w:r>
              <w:t>Free</w:t>
            </w:r>
          </w:p>
        </w:tc>
      </w:tr>
      <w:tr w:rsidR="0085432E" w:rsidTr="0085432E">
        <w:tc>
          <w:tcPr>
            <w:tcW w:w="3020" w:type="dxa"/>
          </w:tcPr>
          <w:p w:rsidR="0085432E" w:rsidRDefault="0085432E">
            <w:r>
              <w:t>Caretake</w:t>
            </w:r>
            <w:r w:rsidR="004A35C8">
              <w:t>r</w:t>
            </w:r>
          </w:p>
        </w:tc>
        <w:tc>
          <w:tcPr>
            <w:tcW w:w="3021" w:type="dxa"/>
          </w:tcPr>
          <w:p w:rsidR="0085432E" w:rsidRDefault="0085432E">
            <w:r>
              <w:t>Full membership</w:t>
            </w:r>
          </w:p>
        </w:tc>
        <w:tc>
          <w:tcPr>
            <w:tcW w:w="3021" w:type="dxa"/>
          </w:tcPr>
          <w:p w:rsidR="0085432E" w:rsidRDefault="004A35C8">
            <w:r>
              <w:t>Free</w:t>
            </w:r>
          </w:p>
        </w:tc>
      </w:tr>
      <w:tr w:rsidR="0085432E" w:rsidTr="0085432E">
        <w:tc>
          <w:tcPr>
            <w:tcW w:w="3020" w:type="dxa"/>
          </w:tcPr>
          <w:p w:rsidR="0085432E" w:rsidRDefault="0085432E">
            <w:r>
              <w:t>LEI authority</w:t>
            </w:r>
          </w:p>
        </w:tc>
        <w:tc>
          <w:tcPr>
            <w:tcW w:w="3021" w:type="dxa"/>
          </w:tcPr>
          <w:p w:rsidR="0085432E" w:rsidRDefault="0085432E">
            <w:r>
              <w:t>Full membership</w:t>
            </w:r>
          </w:p>
        </w:tc>
        <w:tc>
          <w:tcPr>
            <w:tcW w:w="3021" w:type="dxa"/>
          </w:tcPr>
          <w:p w:rsidR="0085432E" w:rsidRDefault="004A35C8">
            <w:r>
              <w:t>Free</w:t>
            </w:r>
          </w:p>
        </w:tc>
      </w:tr>
      <w:tr w:rsidR="0085432E" w:rsidTr="0085432E">
        <w:tc>
          <w:tcPr>
            <w:tcW w:w="3020" w:type="dxa"/>
          </w:tcPr>
          <w:p w:rsidR="0085432E" w:rsidRDefault="004A35C8">
            <w:r>
              <w:t>Smart Contract Certification Auth.</w:t>
            </w:r>
          </w:p>
        </w:tc>
        <w:tc>
          <w:tcPr>
            <w:tcW w:w="3021" w:type="dxa"/>
          </w:tcPr>
          <w:p w:rsidR="0085432E" w:rsidRDefault="004A35C8">
            <w:r>
              <w:t>Full membership</w:t>
            </w:r>
          </w:p>
        </w:tc>
        <w:tc>
          <w:tcPr>
            <w:tcW w:w="3021" w:type="dxa"/>
          </w:tcPr>
          <w:p w:rsidR="0085432E" w:rsidRDefault="004A35C8">
            <w:r>
              <w:t>Free</w:t>
            </w:r>
          </w:p>
        </w:tc>
      </w:tr>
      <w:tr w:rsidR="004A35C8" w:rsidTr="00CD78B4">
        <w:tc>
          <w:tcPr>
            <w:tcW w:w="3020" w:type="dxa"/>
          </w:tcPr>
          <w:p w:rsidR="004A35C8" w:rsidRDefault="004A35C8" w:rsidP="00CD78B4">
            <w:r>
              <w:t>Investor (retail)</w:t>
            </w:r>
          </w:p>
        </w:tc>
        <w:tc>
          <w:tcPr>
            <w:tcW w:w="3021" w:type="dxa"/>
          </w:tcPr>
          <w:p w:rsidR="004A35C8" w:rsidRDefault="004A35C8" w:rsidP="00CD78B4">
            <w:r>
              <w:t>Sponsored membership</w:t>
            </w:r>
          </w:p>
        </w:tc>
        <w:tc>
          <w:tcPr>
            <w:tcW w:w="3021" w:type="dxa"/>
          </w:tcPr>
          <w:p w:rsidR="004A35C8" w:rsidRDefault="004A35C8" w:rsidP="00CD78B4">
            <w:r>
              <w:t>Free</w:t>
            </w:r>
          </w:p>
        </w:tc>
      </w:tr>
      <w:tr w:rsidR="004A35C8" w:rsidTr="00CD78B4">
        <w:tc>
          <w:tcPr>
            <w:tcW w:w="3020" w:type="dxa"/>
          </w:tcPr>
          <w:p w:rsidR="004A35C8" w:rsidRDefault="004A35C8" w:rsidP="00CD78B4">
            <w:r>
              <w:t>Service provider</w:t>
            </w:r>
          </w:p>
        </w:tc>
        <w:tc>
          <w:tcPr>
            <w:tcW w:w="3021" w:type="dxa"/>
          </w:tcPr>
          <w:p w:rsidR="004A35C8" w:rsidRDefault="004A35C8" w:rsidP="00CD78B4">
            <w:r>
              <w:t>Sponsored membership</w:t>
            </w:r>
          </w:p>
        </w:tc>
        <w:tc>
          <w:tcPr>
            <w:tcW w:w="3021" w:type="dxa"/>
          </w:tcPr>
          <w:p w:rsidR="004A35C8" w:rsidRDefault="00007BEB" w:rsidP="00CD78B4">
            <w:r>
              <w:t>Pay plan</w:t>
            </w:r>
          </w:p>
        </w:tc>
      </w:tr>
    </w:tbl>
    <w:p w:rsidR="0085432E" w:rsidRDefault="0085432E"/>
    <w:p w:rsidR="00007BEB" w:rsidRDefault="00007BEB">
      <w:pPr>
        <w:rPr>
          <w:b/>
        </w:rPr>
      </w:pPr>
      <w:r>
        <w:rPr>
          <w:b/>
        </w:rPr>
        <w:br w:type="page"/>
      </w:r>
    </w:p>
    <w:p w:rsidR="00007BEB" w:rsidRDefault="00007BEB" w:rsidP="00007BEB">
      <w:pPr>
        <w:pBdr>
          <w:bottom w:val="single" w:sz="4" w:space="1" w:color="auto"/>
        </w:pBdr>
        <w:rPr>
          <w:b/>
        </w:rPr>
      </w:pPr>
      <w:r>
        <w:rPr>
          <w:b/>
        </w:rPr>
        <w:lastRenderedPageBreak/>
        <w:t>TheFundsChain: pay plans</w:t>
      </w:r>
    </w:p>
    <w:tbl>
      <w:tblPr>
        <w:tblStyle w:val="Grilledutableau"/>
        <w:tblW w:w="0" w:type="auto"/>
        <w:tblLook w:val="04A0" w:firstRow="1" w:lastRow="0" w:firstColumn="1" w:lastColumn="0" w:noHBand="0" w:noVBand="1"/>
      </w:tblPr>
      <w:tblGrid>
        <w:gridCol w:w="3020"/>
        <w:gridCol w:w="3021"/>
      </w:tblGrid>
      <w:tr w:rsidR="00362EDA" w:rsidRPr="004A35C8" w:rsidTr="00CD78B4">
        <w:tc>
          <w:tcPr>
            <w:tcW w:w="3020" w:type="dxa"/>
          </w:tcPr>
          <w:p w:rsidR="00362EDA" w:rsidRPr="004A35C8" w:rsidRDefault="00362EDA" w:rsidP="00CD78B4">
            <w:pPr>
              <w:rPr>
                <w:b/>
              </w:rPr>
            </w:pPr>
            <w:r>
              <w:rPr>
                <w:b/>
              </w:rPr>
              <w:t>Pay plan</w:t>
            </w:r>
          </w:p>
        </w:tc>
        <w:tc>
          <w:tcPr>
            <w:tcW w:w="3021" w:type="dxa"/>
          </w:tcPr>
          <w:p w:rsidR="00362EDA" w:rsidRPr="004A35C8" w:rsidRDefault="00362EDA" w:rsidP="00CD78B4">
            <w:pPr>
              <w:rPr>
                <w:b/>
              </w:rPr>
            </w:pPr>
            <w:r>
              <w:rPr>
                <w:b/>
              </w:rPr>
              <w:t>Yearly fees</w:t>
            </w:r>
            <w:r w:rsidR="00EA1AFB">
              <w:rPr>
                <w:b/>
              </w:rPr>
              <w:t xml:space="preserve"> (example)</w:t>
            </w:r>
          </w:p>
        </w:tc>
      </w:tr>
      <w:tr w:rsidR="00362EDA" w:rsidTr="00CD78B4">
        <w:tc>
          <w:tcPr>
            <w:tcW w:w="3020" w:type="dxa"/>
          </w:tcPr>
          <w:p w:rsidR="00362EDA" w:rsidRDefault="00362EDA" w:rsidP="00CD78B4">
            <w:r>
              <w:t>Issuer</w:t>
            </w:r>
          </w:p>
        </w:tc>
        <w:tc>
          <w:tcPr>
            <w:tcW w:w="3021" w:type="dxa"/>
          </w:tcPr>
          <w:p w:rsidR="00362EDA" w:rsidRDefault="001A5A4F" w:rsidP="00CD78B4">
            <w:r>
              <w:t>0.25</w:t>
            </w:r>
            <w:r w:rsidR="00362EDA">
              <w:t xml:space="preserve"> </w:t>
            </w:r>
            <w:proofErr w:type="spellStart"/>
            <w:r w:rsidR="00362EDA">
              <w:t>bp</w:t>
            </w:r>
            <w:proofErr w:type="spellEnd"/>
            <w:r w:rsidR="00362EDA">
              <w:t xml:space="preserve"> AUM</w:t>
            </w:r>
          </w:p>
        </w:tc>
      </w:tr>
      <w:tr w:rsidR="00362EDA" w:rsidTr="00CD78B4">
        <w:tc>
          <w:tcPr>
            <w:tcW w:w="3020" w:type="dxa"/>
          </w:tcPr>
          <w:p w:rsidR="00362EDA" w:rsidRDefault="00362EDA" w:rsidP="00CD78B4">
            <w:r>
              <w:t>Distributor</w:t>
            </w:r>
          </w:p>
        </w:tc>
        <w:tc>
          <w:tcPr>
            <w:tcW w:w="3021" w:type="dxa"/>
          </w:tcPr>
          <w:p w:rsidR="00362EDA" w:rsidRDefault="001A5A4F" w:rsidP="00CD78B4">
            <w:r>
              <w:t>0.25</w:t>
            </w:r>
            <w:r w:rsidR="00362EDA">
              <w:t xml:space="preserve"> </w:t>
            </w:r>
            <w:proofErr w:type="spellStart"/>
            <w:r w:rsidR="00362EDA">
              <w:t>bp</w:t>
            </w:r>
            <w:proofErr w:type="spellEnd"/>
            <w:r w:rsidR="00362EDA">
              <w:t xml:space="preserve"> AUD</w:t>
            </w:r>
          </w:p>
        </w:tc>
      </w:tr>
      <w:tr w:rsidR="00362EDA" w:rsidTr="00CD78B4">
        <w:tc>
          <w:tcPr>
            <w:tcW w:w="3020" w:type="dxa"/>
          </w:tcPr>
          <w:p w:rsidR="00362EDA" w:rsidRDefault="00362EDA" w:rsidP="00CD78B4">
            <w:r>
              <w:t>Service provider</w:t>
            </w:r>
          </w:p>
        </w:tc>
        <w:tc>
          <w:tcPr>
            <w:tcW w:w="3021" w:type="dxa"/>
          </w:tcPr>
          <w:p w:rsidR="00362EDA" w:rsidRDefault="00362EDA" w:rsidP="00CD78B4">
            <w:r>
              <w:t>5% of service fees</w:t>
            </w:r>
          </w:p>
        </w:tc>
      </w:tr>
    </w:tbl>
    <w:p w:rsidR="00007BEB" w:rsidRDefault="00007BEB"/>
    <w:p w:rsidR="00007BEB" w:rsidRDefault="00007BEB">
      <w:r>
        <w:t xml:space="preserve">1 </w:t>
      </w:r>
      <w:proofErr w:type="spellStart"/>
      <w:r>
        <w:t>bp</w:t>
      </w:r>
      <w:proofErr w:type="spellEnd"/>
      <w:r>
        <w:t xml:space="preserve"> = 1 per 10 000</w:t>
      </w:r>
    </w:p>
    <w:p w:rsidR="00035DB8" w:rsidRDefault="00362EDA" w:rsidP="00362EDA">
      <w:r w:rsidRPr="00362EDA">
        <w:t xml:space="preserve">This suggests </w:t>
      </w:r>
      <w:r w:rsidR="00035DB8">
        <w:t xml:space="preserve">a </w:t>
      </w:r>
      <w:r w:rsidR="004359B9">
        <w:t>break-up, declining pricing</w:t>
      </w:r>
      <w:r w:rsidR="00035DB8">
        <w:t xml:space="preserve"> scheme. See our Excel simulation: </w:t>
      </w:r>
    </w:p>
    <w:p w:rsidR="00362EDA" w:rsidRDefault="00035DB8" w:rsidP="00362EDA">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6" o:title=""/>
          </v:shape>
          <o:OLEObject Type="Link" ProgID="Excel.Sheet.12" ShapeID="_x0000_i1025" DrawAspect="Icon" r:id="rId7" UpdateMode="Always">
            <o:LinkType>EnhancedMetaFile</o:LinkType>
            <o:LockedField>false</o:LockedField>
            <o:FieldCodes>\f 0</o:FieldCodes>
          </o:OLEObject>
        </w:object>
      </w:r>
    </w:p>
    <w:p w:rsidR="00362EDA" w:rsidRDefault="00362EDA" w:rsidP="00362EDA">
      <w:r>
        <w:t xml:space="preserve">Example: NAM, 300 </w:t>
      </w:r>
      <w:proofErr w:type="spellStart"/>
      <w:r>
        <w:t>bn</w:t>
      </w:r>
      <w:proofErr w:type="spellEnd"/>
      <w:r>
        <w:t xml:space="preserve"> AUM</w:t>
      </w:r>
      <w:r w:rsidR="009C0576">
        <w:t>: EUR 4,25 m – and similar amount from distributors.</w:t>
      </w:r>
    </w:p>
    <w:p w:rsidR="009C0576" w:rsidRDefault="009C0576" w:rsidP="009C0576">
      <w:pPr>
        <w:pBdr>
          <w:bottom w:val="single" w:sz="4" w:space="1" w:color="auto"/>
        </w:pBdr>
        <w:rPr>
          <w:b/>
        </w:rPr>
      </w:pPr>
      <w:r>
        <w:rPr>
          <w:b/>
        </w:rPr>
        <w:t>TheFundsChain</w:t>
      </w:r>
      <w:r w:rsidR="00D712AA">
        <w:rPr>
          <w:b/>
        </w:rPr>
        <w:t xml:space="preserve"> - PaaS</w:t>
      </w:r>
      <w:r>
        <w:rPr>
          <w:b/>
        </w:rPr>
        <w:t xml:space="preserve">: </w:t>
      </w:r>
      <w:r w:rsidR="00D712AA">
        <w:rPr>
          <w:b/>
        </w:rPr>
        <w:t>which services?</w:t>
      </w:r>
    </w:p>
    <w:p w:rsidR="009C0576" w:rsidRDefault="00FE452B" w:rsidP="00362EDA">
      <w:r w:rsidRPr="00EA1AFB">
        <w:rPr>
          <w:b/>
        </w:rPr>
        <w:t>Idea</w:t>
      </w:r>
      <w:r>
        <w:t>: one-stop shop for issuers and distributors</w:t>
      </w:r>
    </w:p>
    <w:p w:rsidR="00FE452B" w:rsidRDefault="00FE452B" w:rsidP="00FE452B">
      <w:pPr>
        <w:pStyle w:val="Paragraphedeliste"/>
        <w:numPr>
          <w:ilvl w:val="0"/>
          <w:numId w:val="2"/>
        </w:numPr>
      </w:pPr>
      <w:r>
        <w:t>Client-oriented (top slice of the value chain).</w:t>
      </w:r>
    </w:p>
    <w:p w:rsidR="00FE452B" w:rsidRDefault="00FE452B" w:rsidP="00FE452B">
      <w:pPr>
        <w:pStyle w:val="Paragraphedeliste"/>
        <w:numPr>
          <w:ilvl w:val="0"/>
          <w:numId w:val="2"/>
        </w:numPr>
      </w:pPr>
      <w:r>
        <w:t>Driven by new, personalized services</w:t>
      </w:r>
    </w:p>
    <w:p w:rsidR="00FE452B" w:rsidRDefault="00FE452B" w:rsidP="00362EDA">
      <w:r>
        <w:t>How about infrastructure actors:</w:t>
      </w:r>
    </w:p>
    <w:p w:rsidR="00FE452B" w:rsidRDefault="00FE452B" w:rsidP="00FE452B">
      <w:pPr>
        <w:pStyle w:val="Paragraphedeliste"/>
        <w:numPr>
          <w:ilvl w:val="0"/>
          <w:numId w:val="1"/>
        </w:numPr>
      </w:pPr>
      <w:r>
        <w:t>Only custodians and clearers really get a role</w:t>
      </w:r>
    </w:p>
    <w:p w:rsidR="00FE452B" w:rsidRDefault="00FE452B" w:rsidP="00FE452B">
      <w:pPr>
        <w:pStyle w:val="Paragraphedeliste"/>
        <w:numPr>
          <w:ilvl w:val="0"/>
          <w:numId w:val="1"/>
        </w:numPr>
      </w:pPr>
      <w:r>
        <w:t xml:space="preserve">Pure TA / </w:t>
      </w:r>
      <w:proofErr w:type="spellStart"/>
      <w:r>
        <w:t>Centralisateur</w:t>
      </w:r>
      <w:proofErr w:type="spellEnd"/>
      <w:r>
        <w:t>: figure out some add</w:t>
      </w:r>
      <w:r w:rsidR="00EA1AFB">
        <w:t>ed value or</w:t>
      </w:r>
      <w:r>
        <w:t xml:space="preserve"> die</w:t>
      </w:r>
    </w:p>
    <w:p w:rsidR="00FE452B" w:rsidRDefault="00FE452B" w:rsidP="00FE452B">
      <w:pPr>
        <w:pStyle w:val="Paragraphedeliste"/>
        <w:numPr>
          <w:ilvl w:val="1"/>
          <w:numId w:val="1"/>
        </w:numPr>
      </w:pPr>
      <w:r>
        <w:t>Lux. TA compliance: STP</w:t>
      </w:r>
    </w:p>
    <w:p w:rsidR="00EA1AFB" w:rsidRDefault="00EA1AFB" w:rsidP="00FE452B">
      <w:pPr>
        <w:pStyle w:val="Paragraphedeliste"/>
        <w:numPr>
          <w:ilvl w:val="1"/>
          <w:numId w:val="1"/>
        </w:numPr>
      </w:pPr>
      <w:r>
        <w:t>TA may act as a clearer</w:t>
      </w:r>
    </w:p>
    <w:p w:rsidR="00EA1AFB" w:rsidRDefault="00EA1AFB" w:rsidP="00EA1AFB">
      <w:pPr>
        <w:pStyle w:val="Paragraphedeliste"/>
        <w:numPr>
          <w:ilvl w:val="0"/>
          <w:numId w:val="1"/>
        </w:numPr>
      </w:pPr>
      <w:r>
        <w:t>Registrars / CSD: pure fiduciary role (no economical added value)</w:t>
      </w:r>
    </w:p>
    <w:p w:rsidR="00EA1AFB" w:rsidRDefault="00EA1AFB" w:rsidP="00EA1AFB">
      <w:pPr>
        <w:pStyle w:val="Paragraphedeliste"/>
        <w:numPr>
          <w:ilvl w:val="1"/>
          <w:numId w:val="1"/>
        </w:numPr>
      </w:pPr>
      <w:r>
        <w:t>Confined to regulatory filings (STP-</w:t>
      </w:r>
      <w:proofErr w:type="spellStart"/>
      <w:r>
        <w:t>isable</w:t>
      </w:r>
      <w:proofErr w:type="spellEnd"/>
      <w:r>
        <w:t>)</w:t>
      </w:r>
    </w:p>
    <w:p w:rsidR="00EA1AFB" w:rsidRDefault="00EA1AFB" w:rsidP="00EA1AFB">
      <w:pPr>
        <w:pStyle w:val="Paragraphedeliste"/>
      </w:pPr>
    </w:p>
    <w:p w:rsidR="00EA1AFB" w:rsidRDefault="00EA1AFB" w:rsidP="00EA1AFB">
      <w:r>
        <w:t>Our focus:</w:t>
      </w:r>
    </w:p>
    <w:p w:rsidR="00D712AA" w:rsidRDefault="00D712AA" w:rsidP="00D712AA">
      <w:pPr>
        <w:pStyle w:val="Paragraphedeliste"/>
        <w:numPr>
          <w:ilvl w:val="0"/>
          <w:numId w:val="1"/>
        </w:numPr>
      </w:pPr>
      <w:r w:rsidRPr="00EA1AFB">
        <w:rPr>
          <w:b/>
        </w:rPr>
        <w:t>Issuer</w:t>
      </w:r>
      <w:r w:rsidR="00EA1AFB" w:rsidRPr="00EA1AFB">
        <w:rPr>
          <w:b/>
        </w:rPr>
        <w:t>s</w:t>
      </w:r>
      <w:r w:rsidR="00EA1AFB">
        <w:t>: legal, compliance (investors) and direct investments streamlined</w:t>
      </w:r>
    </w:p>
    <w:p w:rsidR="00D712AA" w:rsidRDefault="00D712AA" w:rsidP="00D712AA">
      <w:pPr>
        <w:pStyle w:val="Paragraphedeliste"/>
        <w:numPr>
          <w:ilvl w:val="1"/>
          <w:numId w:val="1"/>
        </w:numPr>
      </w:pPr>
      <w:r>
        <w:t>Streamlined product issuance – STP issuer to regulator</w:t>
      </w:r>
    </w:p>
    <w:p w:rsidR="00D712AA" w:rsidRDefault="00D712AA" w:rsidP="00D712AA">
      <w:pPr>
        <w:pStyle w:val="Paragraphedeliste"/>
        <w:numPr>
          <w:ilvl w:val="2"/>
          <w:numId w:val="1"/>
        </w:numPr>
      </w:pPr>
      <w:r>
        <w:t>Direct distribution</w:t>
      </w:r>
    </w:p>
    <w:p w:rsidR="00D712AA" w:rsidRDefault="00D712AA" w:rsidP="00D712AA">
      <w:pPr>
        <w:pStyle w:val="Paragraphedeliste"/>
        <w:numPr>
          <w:ilvl w:val="1"/>
          <w:numId w:val="1"/>
        </w:numPr>
      </w:pPr>
      <w:r>
        <w:t>Automatic compliance for intermediated distribution (KYC, AML, ratios)</w:t>
      </w:r>
    </w:p>
    <w:p w:rsidR="00D712AA" w:rsidRDefault="00D712AA" w:rsidP="00D712AA">
      <w:pPr>
        <w:pStyle w:val="Paragraphedeliste"/>
        <w:numPr>
          <w:ilvl w:val="1"/>
          <w:numId w:val="1"/>
        </w:numPr>
      </w:pPr>
      <w:r>
        <w:t>Streamlined compliance for direct distribution (do it once and for all)1</w:t>
      </w:r>
    </w:p>
    <w:p w:rsidR="00D712AA" w:rsidRDefault="00D712AA" w:rsidP="00D712AA">
      <w:pPr>
        <w:pStyle w:val="Paragraphedeliste"/>
        <w:numPr>
          <w:ilvl w:val="1"/>
          <w:numId w:val="1"/>
        </w:numPr>
      </w:pPr>
      <w:r>
        <w:t>Mandate &amp; managed accounts for fund investments</w:t>
      </w:r>
    </w:p>
    <w:p w:rsidR="00EA1AFB" w:rsidRDefault="00EA1AFB" w:rsidP="00D712AA">
      <w:pPr>
        <w:pStyle w:val="Paragraphedeliste"/>
        <w:numPr>
          <w:ilvl w:val="1"/>
          <w:numId w:val="1"/>
        </w:numPr>
      </w:pPr>
      <w:r>
        <w:t>Frictionless feeder vehicles</w:t>
      </w:r>
    </w:p>
    <w:p w:rsidR="00EA1AFB" w:rsidRDefault="00EA1AFB" w:rsidP="00D712AA">
      <w:pPr>
        <w:pStyle w:val="Paragraphedeliste"/>
        <w:numPr>
          <w:ilvl w:val="1"/>
          <w:numId w:val="1"/>
        </w:numPr>
      </w:pPr>
      <w:r>
        <w:t>Frictionless legal filings (VLs, AUM, KIID…)</w:t>
      </w:r>
    </w:p>
    <w:p w:rsidR="00EA1AFB" w:rsidRDefault="00EA1AFB" w:rsidP="00D712AA">
      <w:pPr>
        <w:pStyle w:val="Paragraphedeliste"/>
        <w:numPr>
          <w:ilvl w:val="1"/>
          <w:numId w:val="1"/>
        </w:numPr>
      </w:pPr>
      <w:r>
        <w:t>Custody &amp; Administration agreements</w:t>
      </w:r>
    </w:p>
    <w:p w:rsidR="00EA1AFB" w:rsidRDefault="00EA1AFB" w:rsidP="00D712AA">
      <w:pPr>
        <w:pStyle w:val="Paragraphedeliste"/>
        <w:numPr>
          <w:ilvl w:val="1"/>
          <w:numId w:val="1"/>
        </w:numPr>
      </w:pPr>
      <w:r>
        <w:t>Distribution agreements, STP relationship issuer to distributor</w:t>
      </w:r>
    </w:p>
    <w:p w:rsidR="00F70CD3" w:rsidRDefault="00F70CD3" w:rsidP="00D712AA">
      <w:pPr>
        <w:pStyle w:val="Paragraphedeliste"/>
        <w:numPr>
          <w:ilvl w:val="1"/>
          <w:numId w:val="1"/>
        </w:numPr>
      </w:pPr>
      <w:r>
        <w:t>Effortless issuance and management of funds with registered form shares</w:t>
      </w:r>
    </w:p>
    <w:p w:rsidR="00EA1AFB" w:rsidRDefault="00EA1AFB">
      <w:pPr>
        <w:rPr>
          <w:b/>
        </w:rPr>
      </w:pPr>
      <w:r>
        <w:rPr>
          <w:b/>
        </w:rPr>
        <w:br w:type="page"/>
      </w:r>
    </w:p>
    <w:p w:rsidR="00D712AA" w:rsidRDefault="00D712AA" w:rsidP="00D712AA">
      <w:pPr>
        <w:pStyle w:val="Paragraphedeliste"/>
        <w:numPr>
          <w:ilvl w:val="0"/>
          <w:numId w:val="1"/>
        </w:numPr>
      </w:pPr>
      <w:r w:rsidRPr="00EA1AFB">
        <w:rPr>
          <w:b/>
        </w:rPr>
        <w:t>Distributor</w:t>
      </w:r>
      <w:r w:rsidR="00EA1AFB" w:rsidRPr="00EA1AFB">
        <w:rPr>
          <w:b/>
        </w:rPr>
        <w:t>s</w:t>
      </w:r>
      <w:r w:rsidR="00EA1AFB">
        <w:t>: compliance, order management platform</w:t>
      </w:r>
    </w:p>
    <w:p w:rsidR="00EA1AFB" w:rsidRDefault="00EA1AFB" w:rsidP="00EA1AFB">
      <w:pPr>
        <w:pStyle w:val="Paragraphedeliste"/>
        <w:numPr>
          <w:ilvl w:val="1"/>
          <w:numId w:val="1"/>
        </w:numPr>
      </w:pPr>
      <w:r>
        <w:t>Fund referencing: STP</w:t>
      </w:r>
    </w:p>
    <w:p w:rsidR="00EA1AFB" w:rsidRDefault="00EA1AFB" w:rsidP="00EA1AFB">
      <w:pPr>
        <w:pStyle w:val="Paragraphedeliste"/>
        <w:numPr>
          <w:ilvl w:val="1"/>
          <w:numId w:val="1"/>
        </w:numPr>
      </w:pPr>
      <w:r>
        <w:t>Document management: marketing &amp; promotion material</w:t>
      </w:r>
    </w:p>
    <w:p w:rsidR="00EA1AFB" w:rsidRDefault="00EA1AFB" w:rsidP="00EA1AFB">
      <w:pPr>
        <w:pStyle w:val="Paragraphedeliste"/>
        <w:numPr>
          <w:ilvl w:val="1"/>
          <w:numId w:val="1"/>
        </w:numPr>
      </w:pPr>
      <w:r>
        <w:t>Reporting / Facts &amp; Figures on product lines</w:t>
      </w:r>
    </w:p>
    <w:p w:rsidR="00D712AA" w:rsidRDefault="00D712AA" w:rsidP="00EA1AFB">
      <w:pPr>
        <w:pStyle w:val="Paragraphedeliste"/>
        <w:numPr>
          <w:ilvl w:val="1"/>
          <w:numId w:val="1"/>
        </w:numPr>
      </w:pPr>
      <w:r>
        <w:t>Institutional investors, wealth management:</w:t>
      </w:r>
      <w:r w:rsidR="00EA1AFB">
        <w:t xml:space="preserve"> white-labelled</w:t>
      </w:r>
      <w:r>
        <w:t xml:space="preserve"> order passing platform</w:t>
      </w:r>
    </w:p>
    <w:p w:rsidR="00EA1AFB" w:rsidRDefault="00EA1AFB" w:rsidP="00EA1AFB">
      <w:pPr>
        <w:pStyle w:val="Paragraphedeliste"/>
        <w:numPr>
          <w:ilvl w:val="1"/>
          <w:numId w:val="1"/>
        </w:numPr>
      </w:pPr>
      <w:r>
        <w:t>STP sub-distribution agreements, fees calculation and invoicing</w:t>
      </w:r>
    </w:p>
    <w:p w:rsidR="00D712AA" w:rsidRDefault="00D712AA" w:rsidP="00EA1AFB">
      <w:pPr>
        <w:pStyle w:val="Paragraphedeliste"/>
        <w:numPr>
          <w:ilvl w:val="1"/>
          <w:numId w:val="1"/>
        </w:numPr>
      </w:pPr>
      <w:r>
        <w:t>Broad range of investment advisory services</w:t>
      </w:r>
    </w:p>
    <w:p w:rsidR="00233A59" w:rsidRDefault="00D712AA" w:rsidP="00233A59">
      <w:pPr>
        <w:pStyle w:val="Paragraphedeliste"/>
        <w:numPr>
          <w:ilvl w:val="2"/>
          <w:numId w:val="1"/>
        </w:numPr>
      </w:pPr>
      <w:r>
        <w:t xml:space="preserve">Connect investors to </w:t>
      </w:r>
      <w:r w:rsidR="00FE452B">
        <w:t>value-added services (robo advisors, translation services…)</w:t>
      </w:r>
    </w:p>
    <w:p w:rsidR="006976CD" w:rsidRPr="006976CD" w:rsidRDefault="006976CD" w:rsidP="006976CD">
      <w:pPr>
        <w:pStyle w:val="Paragraphedeliste"/>
        <w:numPr>
          <w:ilvl w:val="0"/>
          <w:numId w:val="1"/>
        </w:numPr>
        <w:rPr>
          <w:b/>
        </w:rPr>
      </w:pPr>
      <w:r w:rsidRPr="006976CD">
        <w:rPr>
          <w:b/>
        </w:rPr>
        <w:t>Service providers</w:t>
      </w:r>
    </w:p>
    <w:p w:rsidR="006976CD" w:rsidRDefault="006976CD" w:rsidP="006976CD">
      <w:pPr>
        <w:pStyle w:val="Paragraphedeliste"/>
        <w:numPr>
          <w:ilvl w:val="1"/>
          <w:numId w:val="1"/>
        </w:numPr>
      </w:pPr>
      <w:r>
        <w:t>Seamless access to accurate master data (funds, VL…)</w:t>
      </w:r>
    </w:p>
    <w:p w:rsidR="006976CD" w:rsidRDefault="006976CD" w:rsidP="006976CD">
      <w:pPr>
        <w:pStyle w:val="Paragraphedeliste"/>
        <w:numPr>
          <w:ilvl w:val="1"/>
          <w:numId w:val="1"/>
        </w:numPr>
      </w:pPr>
      <w:r>
        <w:t>With distributor’s agreement, access to customer data</w:t>
      </w:r>
    </w:p>
    <w:p w:rsidR="006976CD" w:rsidRDefault="006976CD" w:rsidP="006976CD">
      <w:pPr>
        <w:pStyle w:val="Paragraphedeliste"/>
        <w:numPr>
          <w:ilvl w:val="1"/>
          <w:numId w:val="1"/>
        </w:numPr>
      </w:pPr>
      <w:r>
        <w:t>On-platform service billing system (fixed fee, service-usage based, transaction based, holdings based)</w:t>
      </w:r>
    </w:p>
    <w:p w:rsidR="00233A59" w:rsidRDefault="00233A59" w:rsidP="00233A59">
      <w:pPr>
        <w:pBdr>
          <w:bottom w:val="single" w:sz="4" w:space="1" w:color="auto"/>
        </w:pBdr>
        <w:rPr>
          <w:b/>
        </w:rPr>
      </w:pPr>
      <w:r w:rsidRPr="00233A59">
        <w:rPr>
          <w:b/>
        </w:rPr>
        <w:t>TheFundsChain - PaaS: ancillary revenues</w:t>
      </w:r>
    </w:p>
    <w:p w:rsidR="00233A59" w:rsidRDefault="00233A59" w:rsidP="00233A59">
      <w:pPr>
        <w:pStyle w:val="Paragraphedeliste"/>
        <w:numPr>
          <w:ilvl w:val="0"/>
          <w:numId w:val="1"/>
        </w:numPr>
      </w:pPr>
      <w:r>
        <w:t>Acting on behalf of an actor not yet connected to the platform (e.g. regulator, some authority)</w:t>
      </w:r>
    </w:p>
    <w:p w:rsidR="00233A59" w:rsidRDefault="00233A59" w:rsidP="00233A59">
      <w:pPr>
        <w:pStyle w:val="Paragraphedeliste"/>
        <w:numPr>
          <w:ilvl w:val="0"/>
          <w:numId w:val="1"/>
        </w:numPr>
      </w:pPr>
      <w:r>
        <w:t>Certifying new, personalized, chaincodes</w:t>
      </w:r>
    </w:p>
    <w:p w:rsidR="00233A59" w:rsidRDefault="00233A59" w:rsidP="00233A59">
      <w:pPr>
        <w:pStyle w:val="Paragraphedeliste"/>
        <w:numPr>
          <w:ilvl w:val="0"/>
          <w:numId w:val="1"/>
        </w:numPr>
      </w:pPr>
      <w:r>
        <w:t xml:space="preserve">Developing new products </w:t>
      </w:r>
      <w:r w:rsidR="00FA223A">
        <w:t xml:space="preserve">&amp;services </w:t>
      </w:r>
      <w:r>
        <w:t>as chaincodes</w:t>
      </w:r>
    </w:p>
    <w:p w:rsidR="002B162E" w:rsidRDefault="002B162E" w:rsidP="00233A59">
      <w:pPr>
        <w:pStyle w:val="Paragraphedeliste"/>
        <w:numPr>
          <w:ilvl w:val="0"/>
          <w:numId w:val="1"/>
        </w:numPr>
      </w:pPr>
      <w:r>
        <w:t>Integration services with members (API’s, database links…)</w:t>
      </w:r>
    </w:p>
    <w:p w:rsidR="002B162E" w:rsidRPr="002B162E" w:rsidRDefault="002B162E" w:rsidP="002B162E">
      <w:pPr>
        <w:pBdr>
          <w:bottom w:val="single" w:sz="4" w:space="1" w:color="auto"/>
        </w:pBdr>
        <w:rPr>
          <w:b/>
        </w:rPr>
      </w:pPr>
      <w:r w:rsidRPr="002B162E">
        <w:rPr>
          <w:b/>
        </w:rPr>
        <w:t xml:space="preserve">TheFundsChain - PaaS: </w:t>
      </w:r>
      <w:r>
        <w:rPr>
          <w:b/>
        </w:rPr>
        <w:t>next, to the moon?</w:t>
      </w:r>
    </w:p>
    <w:p w:rsidR="002B162E" w:rsidRDefault="002B162E" w:rsidP="002B162E">
      <w:r>
        <w:t>Unless Elon is establishing for good on Mars, our most ambitious plan to date is to move forward with assets-related processes.</w:t>
      </w:r>
    </w:p>
    <w:p w:rsidR="002B162E" w:rsidRDefault="002B162E" w:rsidP="002B162E">
      <w:r>
        <w:t>This means covering the whole class of processes which are connected to the assets balance sheet &amp; ledger of a fund.</w:t>
      </w:r>
    </w:p>
    <w:p w:rsidR="002B162E" w:rsidRDefault="002B162E" w:rsidP="002B162E">
      <w:pPr>
        <w:pStyle w:val="Paragraphedeliste"/>
        <w:numPr>
          <w:ilvl w:val="0"/>
          <w:numId w:val="3"/>
        </w:numPr>
      </w:pPr>
      <w:r>
        <w:t>Fund management&amp; trading</w:t>
      </w:r>
    </w:p>
    <w:p w:rsidR="002B162E" w:rsidRDefault="002B162E" w:rsidP="002B162E">
      <w:pPr>
        <w:pStyle w:val="Paragraphedeliste"/>
        <w:numPr>
          <w:ilvl w:val="0"/>
          <w:numId w:val="3"/>
        </w:numPr>
      </w:pPr>
      <w:r>
        <w:t>Order Management</w:t>
      </w:r>
    </w:p>
    <w:p w:rsidR="002B162E" w:rsidRDefault="002B162E" w:rsidP="002B162E">
      <w:pPr>
        <w:pStyle w:val="Paragraphedeliste"/>
        <w:numPr>
          <w:ilvl w:val="0"/>
          <w:numId w:val="3"/>
        </w:numPr>
      </w:pPr>
      <w:r>
        <w:t>Compliance (on assets)</w:t>
      </w:r>
    </w:p>
    <w:p w:rsidR="002B162E" w:rsidRDefault="002B162E" w:rsidP="002B162E">
      <w:pPr>
        <w:pStyle w:val="Paragraphedeliste"/>
        <w:numPr>
          <w:ilvl w:val="0"/>
          <w:numId w:val="3"/>
        </w:numPr>
      </w:pPr>
      <w:r>
        <w:t>Asset valuation &amp; fees calculation</w:t>
      </w:r>
    </w:p>
    <w:p w:rsidR="002B162E" w:rsidRDefault="002B162E" w:rsidP="002B162E">
      <w:pPr>
        <w:pStyle w:val="Paragraphedeliste"/>
        <w:numPr>
          <w:ilvl w:val="0"/>
          <w:numId w:val="3"/>
        </w:numPr>
      </w:pPr>
      <w:r>
        <w:t>Custody &amp; fund accounting</w:t>
      </w:r>
    </w:p>
    <w:p w:rsidR="002B162E" w:rsidRPr="00233A59" w:rsidRDefault="002B162E" w:rsidP="002B162E">
      <w:pPr>
        <w:pStyle w:val="Paragraphedeliste"/>
        <w:numPr>
          <w:ilvl w:val="0"/>
          <w:numId w:val="3"/>
        </w:numPr>
      </w:pPr>
      <w:r>
        <w:t>Reporting</w:t>
      </w:r>
    </w:p>
    <w:p w:rsidR="00233A59" w:rsidRDefault="002B162E" w:rsidP="002B162E">
      <w:pPr>
        <w:jc w:val="both"/>
      </w:pPr>
      <w:r>
        <w:t>Yep. Once this is done, an asset manager the size of NAM could gladly hand us over EUR 50-100m a year, close most of its IT department and middle-office department, renegotiate fees with most of its fund administration partners. Yeah, that’s a lot.</w:t>
      </w:r>
    </w:p>
    <w:p w:rsidR="002B162E" w:rsidRDefault="006976CD" w:rsidP="006976CD">
      <w:pPr>
        <w:jc w:val="center"/>
      </w:pPr>
      <w:r>
        <w:t>§</w:t>
      </w:r>
    </w:p>
    <w:p w:rsidR="002B162E" w:rsidRDefault="002B162E" w:rsidP="002B162E">
      <w:pPr>
        <w:jc w:val="both"/>
      </w:pPr>
      <w:r>
        <w:t xml:space="preserve">If such an objective is </w:t>
      </w:r>
      <w:r w:rsidR="006976CD">
        <w:t>eventually</w:t>
      </w:r>
      <w:r>
        <w:t xml:space="preserve"> achieved, the outcome is that most industry actors have</w:t>
      </w:r>
      <w:r w:rsidR="006976CD">
        <w:t xml:space="preserve"> by then</w:t>
      </w:r>
      <w:r>
        <w:t xml:space="preserve"> relinquished their core IT- which has been “cloudified on the blockchain”. For the industry, IT is reduced to purely corporate needs (such as accounting, HR, and various reporting / business intelligence platforms).</w:t>
      </w:r>
      <w:bookmarkStart w:id="0" w:name="_GoBack"/>
      <w:bookmarkEnd w:id="0"/>
    </w:p>
    <w:sectPr w:rsidR="002B16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F7C2F"/>
    <w:multiLevelType w:val="hybridMultilevel"/>
    <w:tmpl w:val="EF7E49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4642340"/>
    <w:multiLevelType w:val="hybridMultilevel"/>
    <w:tmpl w:val="F39AF1CC"/>
    <w:lvl w:ilvl="0" w:tplc="97181718">
      <w:start w:val="1"/>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FCB1E6F"/>
    <w:multiLevelType w:val="hybridMultilevel"/>
    <w:tmpl w:val="4574C59A"/>
    <w:lvl w:ilvl="0" w:tplc="97181718">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1C2"/>
    <w:rsid w:val="00007BEB"/>
    <w:rsid w:val="00032003"/>
    <w:rsid w:val="00035DB8"/>
    <w:rsid w:val="001761C2"/>
    <w:rsid w:val="001A5A4F"/>
    <w:rsid w:val="00233A59"/>
    <w:rsid w:val="002B162E"/>
    <w:rsid w:val="00362EDA"/>
    <w:rsid w:val="0037388F"/>
    <w:rsid w:val="004359B9"/>
    <w:rsid w:val="00483AB4"/>
    <w:rsid w:val="004A35C8"/>
    <w:rsid w:val="00602254"/>
    <w:rsid w:val="00655954"/>
    <w:rsid w:val="006976CD"/>
    <w:rsid w:val="007D5203"/>
    <w:rsid w:val="0085432E"/>
    <w:rsid w:val="009C0576"/>
    <w:rsid w:val="00AF33DA"/>
    <w:rsid w:val="00B41B5D"/>
    <w:rsid w:val="00D712AA"/>
    <w:rsid w:val="00DC4AAA"/>
    <w:rsid w:val="00EA1AFB"/>
    <w:rsid w:val="00F70CD3"/>
    <w:rsid w:val="00FA223A"/>
    <w:rsid w:val="00FE45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BE8E"/>
  <w15:chartTrackingRefBased/>
  <w15:docId w15:val="{CAE814EC-B2F8-4502-AE6C-F49FE0E62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5432E"/>
    <w:rPr>
      <w:color w:val="0563C1" w:themeColor="hyperlink"/>
      <w:u w:val="single"/>
    </w:rPr>
  </w:style>
  <w:style w:type="character" w:styleId="Mentionnonrsolue">
    <w:name w:val="Unresolved Mention"/>
    <w:basedOn w:val="Policepardfaut"/>
    <w:uiPriority w:val="99"/>
    <w:semiHidden/>
    <w:unhideWhenUsed/>
    <w:rsid w:val="0085432E"/>
    <w:rPr>
      <w:color w:val="808080"/>
      <w:shd w:val="clear" w:color="auto" w:fill="E6E6E6"/>
    </w:rPr>
  </w:style>
  <w:style w:type="table" w:styleId="Grilledutableau">
    <w:name w:val="Table Grid"/>
    <w:basedOn w:val="TableauNormal"/>
    <w:uiPriority w:val="39"/>
    <w:rsid w:val="00854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62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file:///C:\Users\root\Dropbox\TheFundsChain\Documents\Documents%20de%20travail\Prototype\Devops\paas%20plans.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github.com/hyperledger/cell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806</Words>
  <Characters>4435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BIDON</dc:creator>
  <cp:keywords/>
  <dc:description/>
  <cp:lastModifiedBy>Frédéric BIDON</cp:lastModifiedBy>
  <cp:revision>10</cp:revision>
  <dcterms:created xsi:type="dcterms:W3CDTF">2017-07-02T13:11:00Z</dcterms:created>
  <dcterms:modified xsi:type="dcterms:W3CDTF">2017-07-03T14:38:00Z</dcterms:modified>
</cp:coreProperties>
</file>