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8D1" w:rsidRDefault="002C3FF4" w:rsidP="002C3FF4">
      <w:pPr>
        <w:pStyle w:val="Titolo1"/>
      </w:pPr>
      <w:r w:rsidRPr="002C3FF4">
        <w:t>Vector space representation and similarity</w:t>
      </w:r>
    </w:p>
    <w:p w:rsidR="002C3FF4" w:rsidRDefault="002C3FF4" w:rsidP="002C3FF4"/>
    <w:p w:rsidR="002C3FF4" w:rsidRDefault="002C3FF4" w:rsidP="002C3FF4">
      <w:pPr>
        <w:rPr>
          <w:sz w:val="24"/>
        </w:rPr>
      </w:pPr>
      <w:r w:rsidRPr="002C3FF4">
        <w:rPr>
          <w:sz w:val="24"/>
        </w:rPr>
        <w:t xml:space="preserve">Normalisation </w:t>
      </w:r>
    </w:p>
    <w:p w:rsidR="00321DBA" w:rsidRDefault="00321DBA" w:rsidP="002C3FF4">
      <w:pPr>
        <w:rPr>
          <w:rFonts w:eastAsiaTheme="minorEastAsia"/>
          <w:iCs/>
          <w:sz w:val="24"/>
        </w:rPr>
      </w:pPr>
      <w:r>
        <w:rPr>
          <w:sz w:val="24"/>
        </w:rPr>
        <w:t>Let’s have a</w:t>
      </w:r>
      <w:r w:rsidR="00B611E1">
        <w:rPr>
          <w:sz w:val="24"/>
        </w:rPr>
        <w:t>n</w:t>
      </w:r>
      <w:r>
        <w:rPr>
          <w:sz w:val="24"/>
        </w:rPr>
        <w:t xml:space="preserve"> n-dimensional space called Vector Space. </w:t>
      </w:r>
      <w:r w:rsidR="00306142">
        <w:rPr>
          <w:sz w:val="24"/>
        </w:rPr>
        <w:t xml:space="preserve">This model is given from a collections of </w:t>
      </w:r>
      <w:r w:rsidR="001236DC">
        <w:rPr>
          <w:sz w:val="24"/>
        </w:rPr>
        <w:t>vectors</w:t>
      </w:r>
      <m:oMath>
        <m:acc>
          <m:accPr>
            <m:chr m:val="⃗"/>
            <m:ctrlPr>
              <w:rPr>
                <w:rFonts w:ascii="Cambria Math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hAnsi="Cambria Math"/>
                <w:sz w:val="24"/>
              </w:rPr>
              <m:t>V</m:t>
            </m:r>
          </m:e>
        </m:acc>
      </m:oMath>
      <w:r w:rsidR="001236DC">
        <w:rPr>
          <w:rFonts w:eastAsiaTheme="minorEastAsia"/>
          <w:iCs/>
          <w:sz w:val="24"/>
        </w:rPr>
        <w:t xml:space="preserve">, fundamental for operations in information retrieval, document classification, clustering and several others NLP applications. </w:t>
      </w:r>
      <w:r w:rsidR="00887BFC">
        <w:rPr>
          <w:rFonts w:eastAsiaTheme="minorEastAsia"/>
          <w:iCs/>
          <w:sz w:val="24"/>
        </w:rPr>
        <w:t>This vector space may be a representation of a document collection.</w:t>
      </w:r>
    </w:p>
    <w:p w:rsidR="007C7021" w:rsidRDefault="00887BFC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Premises: </w:t>
      </w:r>
      <w:proofErr w:type="spellStart"/>
      <w:r>
        <w:rPr>
          <w:rFonts w:eastAsiaTheme="minorEastAsia"/>
          <w:iCs/>
          <w:sz w:val="24"/>
        </w:rPr>
        <w:t>tf-idf</w:t>
      </w:r>
      <w:proofErr w:type="spellEnd"/>
      <w:r>
        <w:rPr>
          <w:rFonts w:eastAsiaTheme="minorEastAsia"/>
          <w:iCs/>
          <w:sz w:val="24"/>
        </w:rPr>
        <w:t xml:space="preserve"> </w:t>
      </w:r>
      <w:r w:rsidR="005A06F4">
        <w:rPr>
          <w:rFonts w:eastAsiaTheme="minorEastAsia"/>
          <w:iCs/>
          <w:sz w:val="24"/>
        </w:rPr>
        <w:t>is the weighting scheme of choice for this system but this space model may apply to any different scheme.</w:t>
      </w:r>
      <w:r w:rsidR="007C7021">
        <w:rPr>
          <w:rFonts w:eastAsiaTheme="minorEastAsia"/>
          <w:iCs/>
          <w:sz w:val="24"/>
        </w:rPr>
        <w:t xml:space="preserve"> Anyway here the assumption is the adoption of </w:t>
      </w:r>
      <w:proofErr w:type="spellStart"/>
      <w:r w:rsidR="007C7021">
        <w:rPr>
          <w:rFonts w:eastAsiaTheme="minorEastAsia"/>
          <w:iCs/>
          <w:sz w:val="24"/>
        </w:rPr>
        <w:t>tf-idf</w:t>
      </w:r>
      <w:proofErr w:type="spellEnd"/>
      <w:r w:rsidR="007C7021">
        <w:rPr>
          <w:rFonts w:eastAsiaTheme="minorEastAsia"/>
          <w:iCs/>
          <w:sz w:val="24"/>
        </w:rPr>
        <w:t>.</w:t>
      </w:r>
    </w:p>
    <w:p w:rsidR="005A06F4" w:rsidRDefault="007C7021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>This space has one axis for each term. The</w:t>
      </w:r>
      <w:r w:rsidR="00494188">
        <w:rPr>
          <w:rFonts w:eastAsiaTheme="minorEastAsia"/>
          <w:iCs/>
          <w:sz w:val="24"/>
        </w:rPr>
        <w:t xml:space="preserve"> ordering</w:t>
      </w:r>
      <w:r w:rsidR="00B91848">
        <w:rPr>
          <w:rFonts w:eastAsiaTheme="minorEastAsia"/>
          <w:iCs/>
          <w:sz w:val="24"/>
        </w:rPr>
        <w:t xml:space="preserve"> of the terms is lost in a Bag o</w:t>
      </w:r>
      <w:r w:rsidR="00494188">
        <w:rPr>
          <w:rFonts w:eastAsiaTheme="minorEastAsia"/>
          <w:iCs/>
          <w:sz w:val="24"/>
        </w:rPr>
        <w:t>f Words representation.</w:t>
      </w:r>
    </w:p>
    <w:p w:rsidR="00494188" w:rsidRDefault="00B91848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One way to measure the similarity between two vectors </w:t>
      </w:r>
      <w:r w:rsidR="00803016">
        <w:rPr>
          <w:rFonts w:eastAsiaTheme="minorEastAsia"/>
          <w:iCs/>
          <w:sz w:val="24"/>
        </w:rPr>
        <w:t xml:space="preserve">is to consider the difference in magnitude of two vectors. </w:t>
      </w:r>
      <w:r w:rsidR="00BB57F2">
        <w:rPr>
          <w:rFonts w:eastAsiaTheme="minorEastAsia"/>
          <w:iCs/>
          <w:sz w:val="24"/>
        </w:rPr>
        <w:t xml:space="preserve">That can have a huge drawback in case two vectors, although extremely similar, have a considering difference in length. That may cause one to have a </w:t>
      </w:r>
      <w:r w:rsidR="000D0BE4">
        <w:rPr>
          <w:rFonts w:eastAsiaTheme="minorEastAsia"/>
          <w:iCs/>
          <w:sz w:val="24"/>
        </w:rPr>
        <w:t xml:space="preserve">much </w:t>
      </w:r>
      <w:r w:rsidR="00BB57F2">
        <w:rPr>
          <w:rFonts w:eastAsiaTheme="minorEastAsia"/>
          <w:iCs/>
          <w:sz w:val="24"/>
        </w:rPr>
        <w:t>greater</w:t>
      </w:r>
      <w:r w:rsidR="00741DF9">
        <w:rPr>
          <w:rFonts w:eastAsiaTheme="minorEastAsia"/>
          <w:iCs/>
          <w:sz w:val="24"/>
        </w:rPr>
        <w:t xml:space="preserve"> </w:t>
      </w:r>
      <w:r w:rsidR="000D0BE4">
        <w:rPr>
          <w:rFonts w:eastAsiaTheme="minorEastAsia"/>
          <w:iCs/>
          <w:sz w:val="24"/>
        </w:rPr>
        <w:t xml:space="preserve">absolute term frequency. </w:t>
      </w:r>
    </w:p>
    <w:p w:rsidR="003C57B4" w:rsidRDefault="000D0BE4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To deal with the effects caused by the above situation, one common method to calculate the similarity is to obtain the </w:t>
      </w:r>
      <w:r w:rsidRPr="000D0BE4">
        <w:rPr>
          <w:rFonts w:eastAsiaTheme="minorEastAsia"/>
          <w:i/>
          <w:iCs/>
          <w:sz w:val="24"/>
        </w:rPr>
        <w:t>Cosine Similarity</w:t>
      </w:r>
      <w:r>
        <w:rPr>
          <w:rFonts w:eastAsiaTheme="minorEastAsia"/>
          <w:iCs/>
          <w:sz w:val="24"/>
        </w:rPr>
        <w:t xml:space="preserve"> </w:t>
      </w:r>
      <w:r w:rsidR="003C57B4">
        <w:rPr>
          <w:rFonts w:eastAsiaTheme="minorEastAsia"/>
          <w:iCs/>
          <w:sz w:val="24"/>
        </w:rPr>
        <w:t>between the two vectors:</w:t>
      </w:r>
    </w:p>
    <w:p w:rsidR="000D0BE4" w:rsidRPr="003C57B4" w:rsidRDefault="003C57B4" w:rsidP="003C57B4">
      <w:pPr>
        <w:jc w:val="center"/>
        <w:rPr>
          <w:rFonts w:eastAsiaTheme="minorEastAsia"/>
          <w:iCs/>
          <w:sz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doc1,doc2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doc1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</w:rPr>
                    <m:t>(doc2)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doc1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|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*</m:t>
                  </m:r>
                  <m:r>
                    <w:rPr>
                      <w:rFonts w:ascii="Cambria Math" w:eastAsiaTheme="minorEastAsia" w:hAnsi="Cambria Math"/>
                      <w:sz w:val="24"/>
                    </w:rPr>
                    <m:t>|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V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</w:rPr>
                        <m:t>doc2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4"/>
                    </w:rPr>
                    <m:t>|</m:t>
                  </m:r>
                </m:den>
              </m:f>
            </m:e>
          </m:func>
        </m:oMath>
      </m:oMathPara>
    </w:p>
    <w:p w:rsidR="00BB57F2" w:rsidRDefault="00FD34CF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Description: Numerator being the </w:t>
      </w:r>
      <w:r w:rsidRPr="00FD34CF">
        <w:rPr>
          <w:rFonts w:eastAsiaTheme="minorEastAsia"/>
          <w:i/>
          <w:iCs/>
          <w:sz w:val="24"/>
        </w:rPr>
        <w:t xml:space="preserve">Dot Product </w:t>
      </w:r>
      <w:r>
        <w:rPr>
          <w:rFonts w:eastAsiaTheme="minorEastAsia"/>
          <w:iCs/>
          <w:sz w:val="24"/>
        </w:rPr>
        <w:t xml:space="preserve">of the tow vectors, denominator being the product of </w:t>
      </w:r>
      <w:r>
        <w:rPr>
          <w:rFonts w:eastAsiaTheme="minorEastAsia"/>
          <w:i/>
          <w:iCs/>
          <w:sz w:val="24"/>
        </w:rPr>
        <w:t xml:space="preserve">Euclidean Lengths </w:t>
      </w:r>
      <w:r>
        <w:rPr>
          <w:rFonts w:eastAsiaTheme="minorEastAsia"/>
          <w:iCs/>
          <w:sz w:val="24"/>
        </w:rPr>
        <w:t xml:space="preserve">defined as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radPr>
          <m:deg/>
          <m:e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</w:rPr>
                    </m:ctrlPr>
                  </m:sSub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V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  <w:sz w:val="24"/>
                  </w:rPr>
                  <m:t>(d</m:t>
                </m:r>
                <m:r>
                  <w:rPr>
                    <w:rFonts w:ascii="Cambria Math" w:eastAsiaTheme="minorEastAsia" w:hAnsi="Cambria Math"/>
                    <w:sz w:val="24"/>
                  </w:rPr>
                  <m:t>oc</m:t>
                </m:r>
                <m:r>
                  <w:rPr>
                    <w:rFonts w:ascii="Cambria Math" w:eastAsiaTheme="minorEastAsia" w:hAnsi="Cambria Math"/>
                    <w:sz w:val="24"/>
                  </w:rPr>
                  <m:t>)</m:t>
                </m:r>
              </m:e>
            </m:nary>
          </m:e>
        </m:rad>
      </m:oMath>
      <w:r>
        <w:rPr>
          <w:rFonts w:eastAsiaTheme="minorEastAsia"/>
          <w:i/>
          <w:iCs/>
          <w:sz w:val="24"/>
        </w:rPr>
        <w:t xml:space="preserve"> </w:t>
      </w:r>
      <w:r w:rsidR="0049642B">
        <w:rPr>
          <w:rFonts w:eastAsiaTheme="minorEastAsia"/>
          <w:i/>
          <w:iCs/>
          <w:sz w:val="24"/>
        </w:rPr>
        <w:t xml:space="preserve"> </w:t>
      </w:r>
      <w:r w:rsidR="0049642B">
        <w:rPr>
          <w:rFonts w:eastAsiaTheme="minorEastAsia"/>
          <w:iCs/>
          <w:sz w:val="24"/>
        </w:rPr>
        <w:t xml:space="preserve">, where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</w:rPr>
              <m:t>V</m:t>
            </m:r>
          </m:e>
        </m:acc>
        <m:r>
          <w:rPr>
            <w:rFonts w:ascii="Cambria Math" w:eastAsiaTheme="minorEastAsia" w:hAnsi="Cambria Math"/>
            <w:sz w:val="24"/>
          </w:rPr>
          <m:t>(d</m:t>
        </m:r>
        <m:r>
          <w:rPr>
            <w:rFonts w:ascii="Cambria Math" w:eastAsiaTheme="minorEastAsia" w:hAnsi="Cambria Math"/>
            <w:sz w:val="24"/>
          </w:rPr>
          <m:t>oc</m:t>
        </m:r>
        <m:r>
          <w:rPr>
            <w:rFonts w:ascii="Cambria Math" w:eastAsiaTheme="minorEastAsia" w:hAnsi="Cambria Math"/>
            <w:sz w:val="24"/>
          </w:rPr>
          <m:t>)</m:t>
        </m:r>
      </m:oMath>
      <w:r w:rsidR="0049642B">
        <w:rPr>
          <w:rFonts w:eastAsiaTheme="minorEastAsia"/>
          <w:iCs/>
          <w:sz w:val="24"/>
        </w:rPr>
        <w:t xml:space="preserve"> being the vector representation </w:t>
      </w:r>
      <w:r w:rsidR="00C14083">
        <w:rPr>
          <w:rFonts w:eastAsiaTheme="minorEastAsia"/>
          <w:iCs/>
          <w:sz w:val="24"/>
        </w:rPr>
        <w:t xml:space="preserve">of a document and </w:t>
      </w:r>
      <w:r w:rsidR="00C14083" w:rsidRPr="00C14083">
        <w:rPr>
          <w:rFonts w:eastAsiaTheme="minorEastAsia"/>
          <w:i/>
          <w:iCs/>
          <w:sz w:val="24"/>
        </w:rPr>
        <w:t>M</w:t>
      </w:r>
      <w:r w:rsidR="00C14083">
        <w:rPr>
          <w:rFonts w:eastAsiaTheme="minorEastAsia"/>
          <w:i/>
          <w:iCs/>
          <w:sz w:val="24"/>
        </w:rPr>
        <w:t xml:space="preserve"> </w:t>
      </w:r>
      <w:r w:rsidR="00C14083">
        <w:rPr>
          <w:rFonts w:eastAsiaTheme="minorEastAsia"/>
          <w:iCs/>
          <w:sz w:val="24"/>
        </w:rPr>
        <w:t>components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1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doc</m:t>
            </m:r>
          </m:e>
        </m:d>
        <m:r>
          <w:rPr>
            <w:rFonts w:ascii="Cambria Math" w:eastAsiaTheme="minorEastAsia" w:hAnsi="Cambria Math"/>
            <w:sz w:val="24"/>
          </w:rPr>
          <m:t>………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iCs/>
                <w:sz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</w:rPr>
              <m:t>(doc)</m:t>
            </m:r>
          </m:e>
        </m:acc>
      </m:oMath>
      <w:r w:rsidR="00C14083">
        <w:rPr>
          <w:rFonts w:eastAsiaTheme="minorEastAsia"/>
          <w:iCs/>
          <w:sz w:val="24"/>
        </w:rPr>
        <w:t>.</w:t>
      </w:r>
    </w:p>
    <w:p w:rsidR="00C14083" w:rsidRPr="00C14083" w:rsidRDefault="00C14083" w:rsidP="002C3FF4">
      <w:pPr>
        <w:rPr>
          <w:rFonts w:eastAsiaTheme="minorEastAsia"/>
          <w:iCs/>
          <w:sz w:val="24"/>
        </w:rPr>
      </w:pPr>
      <w:r>
        <w:rPr>
          <w:rFonts w:eastAsiaTheme="minorEastAsia"/>
          <w:iCs/>
          <w:sz w:val="24"/>
        </w:rPr>
        <w:t xml:space="preserve">The </w:t>
      </w:r>
      <w:r>
        <w:rPr>
          <w:rFonts w:eastAsiaTheme="minorEastAsia"/>
          <w:i/>
          <w:iCs/>
          <w:sz w:val="24"/>
        </w:rPr>
        <w:t>Euclidean Lengths</w:t>
      </w:r>
      <w:r>
        <w:rPr>
          <w:rFonts w:eastAsiaTheme="minorEastAsia"/>
          <w:i/>
          <w:iCs/>
          <w:sz w:val="24"/>
        </w:rPr>
        <w:t xml:space="preserve"> </w:t>
      </w:r>
      <w:r>
        <w:rPr>
          <w:rFonts w:eastAsiaTheme="minorEastAsia"/>
          <w:iCs/>
          <w:sz w:val="24"/>
        </w:rPr>
        <w:t xml:space="preserve">has the effect to normalise </w:t>
      </w:r>
      <w:r w:rsidR="002D2ED2">
        <w:rPr>
          <w:rFonts w:eastAsiaTheme="minorEastAsia"/>
          <w:iCs/>
          <w:sz w:val="24"/>
        </w:rPr>
        <w:t xml:space="preserve">the length of two vectors in relation to each other. </w:t>
      </w:r>
    </w:p>
    <w:p w:rsidR="001236DC" w:rsidRDefault="001236DC" w:rsidP="002C3FF4">
      <w:pPr>
        <w:rPr>
          <w:sz w:val="24"/>
        </w:rPr>
      </w:pPr>
      <w:bookmarkStart w:id="0" w:name="_GoBack"/>
      <w:bookmarkEnd w:id="0"/>
    </w:p>
    <w:p w:rsidR="00E51BAB" w:rsidRDefault="00E51BAB" w:rsidP="002C3FF4">
      <w:pPr>
        <w:rPr>
          <w:sz w:val="24"/>
        </w:rPr>
      </w:pPr>
    </w:p>
    <w:p w:rsidR="00E51BAB" w:rsidRDefault="00B611E1" w:rsidP="002C3FF4">
      <w:pPr>
        <w:rPr>
          <w:sz w:val="24"/>
        </w:rPr>
      </w:pPr>
      <w:r>
        <w:rPr>
          <w:noProof/>
          <w:sz w:val="24"/>
          <w:lang w:eastAsia="en-GB"/>
        </w:rPr>
        <w:lastRenderedPageBreak/>
        <mc:AlternateContent>
          <mc:Choice Requires="wpc">
            <w:drawing>
              <wp:inline distT="0" distB="0" distL="0" distR="0">
                <wp:extent cx="4038600" cy="3200400"/>
                <wp:effectExtent l="0" t="0" r="0" b="0"/>
                <wp:docPr id="7" name="Area di disegn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Connettore 2 8"/>
                        <wps:cNvCnPr/>
                        <wps:spPr>
                          <a:xfrm flipV="1">
                            <a:off x="695326" y="581025"/>
                            <a:ext cx="0" cy="2266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nettore 2 9"/>
                        <wps:cNvCnPr/>
                        <wps:spPr>
                          <a:xfrm flipV="1">
                            <a:off x="695326" y="2828925"/>
                            <a:ext cx="2609849" cy="952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ttore 2 10"/>
                        <wps:cNvCnPr/>
                        <wps:spPr>
                          <a:xfrm flipV="1">
                            <a:off x="685800" y="1009650"/>
                            <a:ext cx="2095500" cy="1828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Connettore 2 11"/>
                        <wps:cNvCnPr/>
                        <wps:spPr>
                          <a:xfrm flipV="1">
                            <a:off x="695326" y="1962150"/>
                            <a:ext cx="2695574" cy="876304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Connettore 2 12"/>
                        <wps:cNvCnPr/>
                        <wps:spPr>
                          <a:xfrm flipV="1">
                            <a:off x="695326" y="704850"/>
                            <a:ext cx="533399" cy="213360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Arco 13"/>
                        <wps:cNvSpPr/>
                        <wps:spPr>
                          <a:xfrm>
                            <a:off x="1381125" y="1971675"/>
                            <a:ext cx="619125" cy="781050"/>
                          </a:xfrm>
                          <a:prstGeom prst="arc">
                            <a:avLst>
                              <a:gd name="adj1" fmla="val 16200000"/>
                              <a:gd name="adj2" fmla="val 5601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asella di testo 14"/>
                        <wps:cNvSpPr txBox="1"/>
                        <wps:spPr>
                          <a:xfrm>
                            <a:off x="3124200" y="212407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871" w:rsidRDefault="001D687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asella di testo 14"/>
                        <wps:cNvSpPr txBox="1"/>
                        <wps:spPr>
                          <a:xfrm>
                            <a:off x="1265850" y="83722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871" w:rsidRDefault="001D6871" w:rsidP="001D6871">
                              <w:pPr>
                                <w:pStyle w:val="Normale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asella di testo 14"/>
                        <wps:cNvSpPr txBox="1"/>
                        <wps:spPr>
                          <a:xfrm>
                            <a:off x="2828925" y="942000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871" w:rsidRDefault="001D6871" w:rsidP="001D6871">
                              <w:pPr>
                                <w:pStyle w:val="Normale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asella di testo 14"/>
                        <wps:cNvSpPr txBox="1"/>
                        <wps:spPr>
                          <a:xfrm>
                            <a:off x="275250" y="68482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871" w:rsidRDefault="001D6871" w:rsidP="001D6871">
                              <w:pPr>
                                <w:pStyle w:val="Normale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Casella di testo 14"/>
                        <wps:cNvSpPr txBox="1"/>
                        <wps:spPr>
                          <a:xfrm>
                            <a:off x="3342300" y="2675550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871" w:rsidRDefault="001D6871" w:rsidP="001D6871">
                              <w:pPr>
                                <w:pStyle w:val="Normale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Casella di testo 14"/>
                        <wps:cNvSpPr txBox="1"/>
                        <wps:spPr>
                          <a:xfrm>
                            <a:off x="1503975" y="2151675"/>
                            <a:ext cx="37147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D6871" w:rsidRDefault="001D6871" w:rsidP="001D6871">
                              <w:pPr>
                                <w:pStyle w:val="Normale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  <w:r w:rsidR="001236D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Area di disegno 7" o:spid="_x0000_s1026" editas="canvas" style="width:318pt;height:252pt;mso-position-horizontal-relative:char;mso-position-vertical-relative:line" coordsize="4038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0386;height:32004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8" o:spid="_x0000_s1028" type="#_x0000_t32" style="position:absolute;left:6953;top:5810;width:0;height:2266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3TTYMAAAADaAAAADwAAAGRycy9kb3ducmV2LnhtbERPTWvCQBC9F/oflil4KXVTI62krlIU&#10;0auxlHqbZsckmJ0NmVXjv3cPgsfH+57Oe9eoM3VSezbwPkxAERfe1lwa+Nmt3iagJCBbbDyTgSsJ&#10;zGfPT1PMrL/wls55KFUMYcnQQBVCm2ktRUUOZehb4sgdfOcwRNiV2nZ4ieGu0aMk+dAOa44NFba0&#10;qKg45idnIA1jGW3Hf5+S78v/V7tMU/ldGzN46b+/QAXqw0N8d2+sgbg1Xok3QM9u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t002DAAAAA2gAAAA8AAAAAAAAAAAAAAAAA&#10;oQIAAGRycy9kb3ducmV2LnhtbFBLBQYAAAAABAAEAPkAAACOAwAAAAA=&#10;" strokecolor="black [3200]" strokeweight=".5pt">
                  <v:stroke endarrow="block" joinstyle="miter"/>
                </v:shape>
                <v:shape id="Connettore 2 9" o:spid="_x0000_s1029" type="#_x0000_t32" style="position:absolute;left:6953;top:28289;width:26098;height: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h2+8QAAADaAAAADwAAAGRycy9kb3ducmV2LnhtbESPX2vCQBDE3wv9DscWfCl6qRH/pJ5S&#10;lNK+GkX0bZvbJqG5vZA9Nf32vUKhj8PM/IZZrnvXqCt1Uns28DRKQBEX3tZcGjjsX4dzUBKQLTae&#10;ycA3CaxX93dLzKy/8Y6ueShVhLBkaKAKoc20lqIihzLyLXH0Pn3nMETZldp2eItw1+hxkky1w5rj&#10;QoUtbSoqvvKLM5CGiYx3k9NM8nP58Wi3aSrHN2MGD/3LM6hAffgP/7XfrYEF/F6JN0Cv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OHb7xAAAANoAAAAPAAAAAAAAAAAA&#10;AAAAAKECAABkcnMvZG93bnJldi54bWxQSwUGAAAAAAQABAD5AAAAkgMAAAAA&#10;" strokecolor="black [3200]" strokeweight=".5pt">
                  <v:stroke endarrow="block" joinstyle="miter"/>
                </v:shape>
                <v:shape id="Connettore 2 10" o:spid="_x0000_s1030" type="#_x0000_t32" style="position:absolute;left:6858;top:10096;width:20955;height:1828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N458UAAADbAAAADwAAAGRycy9kb3ducmV2LnhtbESPQWvCQBCF7wX/wzIFL6VulNKW6CpS&#10;FBJ6ivXibciOSWp2Ns2uMf77zqHQ2wzvzXvfrDaja9VAfWg8G5jPElDEpbcNVwaOX/vnd1AhIlts&#10;PZOBOwXYrCcPK0ytv3FBwyFWSkI4pGigjrFLtQ5lTQ7DzHfEop197zDK2lfa9niTcNfqRZK8aocN&#10;S0ONHX3UVF4OV2dgDPPTU4XHIsPPn7c8p93L9+lizPRx3C5BRRrjv/nvOrOCL/Tyiwy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TN458UAAADbAAAADwAAAAAAAAAA&#10;AAAAAAChAgAAZHJzL2Rvd25yZXYueG1sUEsFBgAAAAAEAAQA+QAAAJMDAAAAAA==&#10;" strokecolor="#ed7d31 [3205]" strokeweight=".5pt">
                  <v:stroke endarrow="block" joinstyle="miter"/>
                </v:shape>
                <v:shape id="Connettore 2 11" o:spid="_x0000_s1031" type="#_x0000_t32" style="position:absolute;left:6953;top:19621;width:26956;height:87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ef2r8AAADbAAAADwAAAGRycy9kb3ducmV2LnhtbERPzYrCMBC+C75DGMGbpvWwStcoVpBd&#10;UISqDzAkY1u2mZQmW+vbG2Fhb/Px/c56O9hG9NT52rGCdJ6AINbO1FwquF0PsxUIH5ANNo5JwZM8&#10;bDfj0Roz4x5cUH8JpYgh7DNUUIXQZlJ6XZFFP3ctceTurrMYIuxKaTp8xHDbyEWSfEiLNceGClva&#10;V6R/Lr9WQbE83Yv89CWPZ9SpvvW5dnWu1HQy7D5BBBrCv/jP/W3i/BTev8QD5OY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4ef2r8AAADbAAAADwAAAAAAAAAAAAAAAACh&#10;AgAAZHJzL2Rvd25yZXYueG1sUEsFBgAAAAAEAAQA+QAAAI0DAAAAAA==&#10;" strokecolor="#5b9bd5 [3204]" strokeweight=".5pt">
                  <v:stroke dashstyle="dash" endarrow="block" joinstyle="miter"/>
                </v:shape>
                <v:shape id="Connettore 2 12" o:spid="_x0000_s1032" type="#_x0000_t32" style="position:absolute;left:6953;top:7048;width:5334;height:2133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UBrcEAAADbAAAADwAAAGRycy9kb3ducmV2LnhtbERPzWrCQBC+F3yHZYTemo0ebEldxQhS&#10;oaEQmwcYdsckmJ0N2W2Svn23IHibj+93tvvZdmKkwbeOFaySFASxdqblWkH1fXp5A+EDssHOMSn4&#10;JQ/73eJpi5lxE5c0XkItYgj7DBU0IfSZlF43ZNEnrieO3NUNFkOEQy3NgFMMt51cp+lGWmw5NjTY&#10;07Ehfbv8WAXla3Et8+JDfn6hXulqzLVrc6Wel/PhHUSgOTzEd/fZxPlr+P8lHiB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VQGtwQAAANsAAAAPAAAAAAAAAAAAAAAA&#10;AKECAABkcnMvZG93bnJldi54bWxQSwUGAAAAAAQABAD5AAAAjwMAAAAA&#10;" strokecolor="#5b9bd5 [3204]" strokeweight=".5pt">
                  <v:stroke dashstyle="dash" endarrow="block" joinstyle="miter"/>
                </v:shape>
                <v:shape id="Arco 13" o:spid="_x0000_s1033" style="position:absolute;left:13811;top:19716;width:6191;height:7811;visibility:visible;mso-wrap-style:square;v-text-anchor:middle" coordsize="619125,781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iSgMAA&#10;AADbAAAADwAAAGRycy9kb3ducmV2LnhtbERPS4vCMBC+C/6HMII3TXfFV9co0l1hT4JVPA/N2Bab&#10;SW2idv31ZkHwNh/fcxar1lTiRo0rLSv4GEYgiDOrS84VHPabwQyE88gaK8uk4I8crJbdzgJjbe+8&#10;o1vqcxFC2MWooPC+jqV0WUEG3dDWxIE72cagD7DJpW7wHsJNJT+jaCINlhwaCqwpKSg7p1ej4Gov&#10;2/H0mH0n9ZzOyaP9SRxFSvV77foLhKfWv8Uv968O80fw/0s4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RiSgMAAAADbAAAADwAAAAAAAAAAAAAAAACYAgAAZHJzL2Rvd25y&#10;ZXYueG1sUEsFBgAAAAAEAAQA9QAAAIUDAAAAAA==&#10;" path="m309562,nsc412585,,508857,64656,566379,172478v42053,78826,59883,174289,50151,268507l309563,390525v,-130175,-1,-260350,-1,-390525xem309562,nfc412585,,508857,64656,566379,172478v42053,78826,59883,174289,50151,268507e" filled="f" strokecolor="#5b9bd5 [3204]" strokeweight=".5pt">
                  <v:stroke joinstyle="miter"/>
                  <v:path arrowok="t" o:connecttype="custom" o:connectlocs="309562,0;566379,172478;616530,440985" o:connectangles="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14" o:spid="_x0000_s1034" type="#_x0000_t202" style="position:absolute;left:31242;top:21240;width:371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    <v:textbox>
                    <w:txbxContent>
                      <w:p w:rsidR="001D6871" w:rsidRDefault="001D6871"/>
                    </w:txbxContent>
                  </v:textbox>
                </v:shape>
                <v:shape id="Casella di testo 14" o:spid="_x0000_s1035" type="#_x0000_t202" style="position:absolute;left:12658;top:8372;width:3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<v:textbox>
                    <w:txbxContent>
                      <w:p w:rsidR="001D6871" w:rsidRDefault="001D6871" w:rsidP="001D6871">
                        <w:pPr>
                          <w:pStyle w:val="Normale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asella di testo 14" o:spid="_x0000_s1036" type="#_x0000_t202" style="position:absolute;left:28289;top:9420;width:3715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<v:textbox>
                    <w:txbxContent>
                      <w:p w:rsidR="001D6871" w:rsidRDefault="001D6871" w:rsidP="001D6871">
                        <w:pPr>
                          <w:pStyle w:val="Normale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asella di testo 14" o:spid="_x0000_s1037" type="#_x0000_t202" style="position:absolute;left:2752;top:6848;width:3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3C/78A&#10;AADbAAAADwAAAGRycy9kb3ducmV2LnhtbERPTWsCMRC9F/ofwgjeatYeZF2NosWWQk9q6XnYjElw&#10;M1mSdN3++6ZQ8DaP9znr7eg7MVBMLrCC+awCQdwG7dgo+Dy/PtUgUkbW2AUmBT+UYLt5fFhjo8ON&#10;jzScshElhFODCmzOfSNlai15TLPQExfuEqLHXGA0Uke8lXDfyeeqWkiPjkuDxZ5eLLXX07dXcNib&#10;pWlrjPZQa+eG8evyYd6Umk7G3QpEpjHfxf/ud13mL+Hvl3KA3P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cL/vwAAANsAAAAPAAAAAAAAAAAAAAAAAJgCAABkcnMvZG93bnJl&#10;di54bWxQSwUGAAAAAAQABAD1AAAAhAMAAAAA&#10;" fillcolor="white [3201]" strokeweight=".5pt">
                  <v:textbox>
                    <w:txbxContent>
                      <w:p w:rsidR="001D6871" w:rsidRDefault="001D6871" w:rsidP="001D6871">
                        <w:pPr>
                          <w:pStyle w:val="Normale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asella di testo 14" o:spid="_x0000_s1038" type="#_x0000_t202" style="position:absolute;left:33423;top:26755;width:3714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uh37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9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k7od++AAAA2wAAAA8AAAAAAAAAAAAAAAAAmAIAAGRycy9kb3ducmV2&#10;LnhtbFBLBQYAAAAABAAEAPUAAACDAwAAAAA=&#10;" fillcolor="white [3201]" strokeweight=".5pt">
                  <v:textbox>
                    <w:txbxContent>
                      <w:p w:rsidR="001D6871" w:rsidRDefault="001D6871" w:rsidP="001D6871">
                        <w:pPr>
                          <w:pStyle w:val="Normale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Casella di testo 14" o:spid="_x0000_s1039" type="#_x0000_t202" style="position:absolute;left:15039;top:21516;width:3715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cERMEA&#10;AADbAAAADwAAAGRycy9kb3ducmV2LnhtbESPQWsCMRSE74X+h/AKvdWsHsq6NYottgietKXnx+aZ&#10;BDcvS5Ku239vBMHjMDPfMIvV6DsxUEwusILppAJB3Abt2Cj4+f58qUGkjKyxC0wK/inBavn4sMBG&#10;hzPvaThkIwqEU4MKbM59I2VqLXlMk9ATF+8YosdcZDRSRzwXuO/krKpepUfHZcFiTx+W2tPhzyvY&#10;vJu5aWuMdlNr54bx97gzX0o9P43rNxCZxnwP39pbrWA2heuX8gPk8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Z3BETBAAAA2wAAAA8AAAAAAAAAAAAAAAAAmAIAAGRycy9kb3du&#10;cmV2LnhtbFBLBQYAAAAABAAEAPUAAACGAwAAAAA=&#10;" fillcolor="white [3201]" strokeweight=".5pt">
                  <v:textbox>
                    <w:txbxContent>
                      <w:p w:rsidR="001D6871" w:rsidRDefault="001D6871" w:rsidP="001D6871">
                        <w:pPr>
                          <w:pStyle w:val="Normale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  <w:r w:rsidR="001236DC">
                          <w:rPr>
                            <w:rFonts w:eastAsia="Calibri"/>
                            <w:sz w:val="22"/>
                            <w:szCs w:val="22"/>
                          </w:rPr>
                          <w:t>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306142" w:rsidRDefault="00306142" w:rsidP="002C3FF4">
      <w:pPr>
        <w:rPr>
          <w:sz w:val="24"/>
        </w:rPr>
      </w:pPr>
    </w:p>
    <w:sectPr w:rsidR="00306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B1F"/>
    <w:rsid w:val="000D0BE4"/>
    <w:rsid w:val="001236DC"/>
    <w:rsid w:val="001D6871"/>
    <w:rsid w:val="002C3FF4"/>
    <w:rsid w:val="002D2ED2"/>
    <w:rsid w:val="00306142"/>
    <w:rsid w:val="00321DBA"/>
    <w:rsid w:val="003C57B4"/>
    <w:rsid w:val="00494188"/>
    <w:rsid w:val="0049642B"/>
    <w:rsid w:val="005A06F4"/>
    <w:rsid w:val="0068320E"/>
    <w:rsid w:val="00741DF9"/>
    <w:rsid w:val="007C7021"/>
    <w:rsid w:val="00803016"/>
    <w:rsid w:val="00887BFC"/>
    <w:rsid w:val="00B611E1"/>
    <w:rsid w:val="00B91848"/>
    <w:rsid w:val="00BB57F2"/>
    <w:rsid w:val="00BE6B1F"/>
    <w:rsid w:val="00C14083"/>
    <w:rsid w:val="00C558D1"/>
    <w:rsid w:val="00DB4D5F"/>
    <w:rsid w:val="00E51BAB"/>
    <w:rsid w:val="00FD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F30D99-CF65-45A1-B7A7-F0526D89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C3F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C3F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1D687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Testosegnaposto">
    <w:name w:val="Placeholder Text"/>
    <w:basedOn w:val="Carpredefinitoparagrafo"/>
    <w:uiPriority w:val="99"/>
    <w:semiHidden/>
    <w:rsid w:val="006832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EC7541-1DA2-4BA8-832A-C4BCF756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Cocco</dc:creator>
  <cp:keywords/>
  <dc:description/>
  <cp:lastModifiedBy>Federico Cocco</cp:lastModifiedBy>
  <cp:revision>5</cp:revision>
  <dcterms:created xsi:type="dcterms:W3CDTF">2018-02-24T18:41:00Z</dcterms:created>
  <dcterms:modified xsi:type="dcterms:W3CDTF">2018-02-26T00:02:00Z</dcterms:modified>
</cp:coreProperties>
</file>