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  <w: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A4F8A"/>
          <w:sz w:val="64"/>
          <w:szCs w:val="64"/>
        </w:rPr>
        <w:t xml:space="preserve">PEA Dashboard</w:t>
      </w:r>
    </w:p>
    <w:p>
      <w:pPr>
        <w:spacing w:after="600"/>
        <w:jc w:val="center"/>
      </w:pPr>
      <w:r>
        <w:rPr>
          <w:rFonts w:ascii="Arial" w:cs="Arial" w:eastAsia="Arial" w:hAnsi="Arial"/>
          <w:color w:val="CCCCCC"/>
          <w:sz w:val="36"/>
          <w:szCs w:val="36"/>
        </w:rPr>
        <w:t xml:space="preserve">Mode d'emploi complet</w:t>
      </w:r>
    </w:p>
    <w:p>
      <w:pPr>
        <w:pBdr>
          <w:top w:val="single" w:color="C5D8F0" w:sz="3"/>
          <w:bottom w:val="single" w:color="C5D8F0" w:sz="3"/>
        </w:pBdr>
        <w:spacing w:after="160" w:before="160"/>
        <w:jc w:val="center"/>
      </w:pPr>
      <w:r>
        <w:rPr>
          <w:rFonts w:ascii="Arial" w:cs="Arial" w:eastAsia="Arial" w:hAnsi="Arial"/>
          <w:i/>
          <w:iCs/>
          <w:color w:val="1A1A18"/>
          <w:sz w:val="24"/>
          <w:szCs w:val="24"/>
        </w:rPr>
        <w:t xml:space="preserve">Gestion de portefeuille PEA assistée par intelligence artificielle</w:t>
      </w:r>
    </w:p>
    <w:p>
      <w:pPr>
        <w:spacing w:after="60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CCCCCC"/>
          <w:sz w:val="22"/>
          <w:szCs w:val="22"/>
        </w:rPr>
        <w:t xml:space="preserve">Version 1.1  —  Avril 2026</w:t>
      </w:r>
    </w:p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32D2D" w:sz="3"/>
              <w:left w:val="single" w:color="A32D2D" w:sz="3"/>
              <w:bottom w:val="none" w:color="FFFFFF" w:sz="0"/>
              <w:right w:val="single" w:color="A32D2D" w:sz="3"/>
            </w:tcBorders>
            <w:shd w:fill="A32D2D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  Avertissement important — à lire avant toute utilisation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Ce logiciel est un outil d'aide à l'observation et à la décision personnelle.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Il ne fournit en aucun cas des conseils en investissement financier.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Toutes les informations affichées sont des observations factuelles et des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probabilités historiques. Elles ne constituent pas une recommandation d'achat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ou de vente de valeurs mobilières.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La décision finale d'investissement vous appartient entièrement.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Les performances passées ne présagent pas des performances futures.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none" w:color="FFFFFF" w:sz="0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Investir en bourse comporte un risque de perte en capital.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A32D2D" w:sz="3"/>
              <w:bottom w:val="single" w:color="A32D2D" w:sz="3"/>
              <w:right w:val="single" w:color="A32D2D" w:sz="3"/>
            </w:tcBorders>
            <w:shd w:fill="FCEBEB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1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1. Présentation générale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PEA Dashboard est une application web personnelle conçue pour aider à gérer un Plan d'Épargne en Actions (PEA) sur le long terme. Elle combine trois sources d'information que la plupart des outils traitent séparément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L'analyse technique des cours boursiers (graphiques, indicateurs)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L'analyse fondamentale des entreprises (santé financière, dividendes)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L'analyse du sentiment de marché (actualités, réseaux sociaux)</w:t>
      </w:r>
    </w:p>
    <w:p>
      <w:pPr>
        <w:spacing w:after="12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L'intelligence artificielle croisant ces trois sources pour vous signaler quand plusieurs éléments convergent en même temps — sans jamais vous dire quoi faire.</w:t>
      </w:r>
    </w:p>
    <w:p>
      <w:pPr>
        <w:pStyle w:val="Heading2"/>
        <w:spacing w:after="160" w:before="360"/>
      </w:pPr>
      <w:bookmarkStart w:name="s1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À qui s'adresse ce logiciel ?</w:t>
      </w:r>
      <w:bookmarkEnd w:id="1"/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Tout détenteur d'un PEA souhaitant gérer ses actions en direct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Investisseurs long terme (horizon 5 à 15 ans) en mode accumulation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Personnes sans expérience informatique avancée — l'interface est conçue pour être simple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Utilisateurs souhaitant réduire le temps passé à surveiller les marchés</w:t>
      </w:r>
    </w:p>
    <w:p>
      <w:pPr>
        <w:pStyle w:val="Heading2"/>
        <w:spacing w:after="160" w:before="360"/>
      </w:pPr>
      <w:bookmarkStart w:name="s1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Ce que le logiciel fait — et ne fait PAS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Le logiciel FAIT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Le logiciel NE FAIT PAS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Affiche les cours en temps différé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donne pas d'ordre d'achat ou de vente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Calcule les indicateurs techniques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garantit aucun rendement futur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Analyse le sentiment des actualités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prédit pas l'évolution des cours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Alerte quand plusieurs signaux convergent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gère pas votre argent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Mémorise votre portefeuille PEA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se connecte pas à votre courtier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Génère des résumés hebdomadaires IA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Ne constitue pas un conseil financier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2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2. Interface — vue d'ensemble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L'application s'ouvre dans votre navigateur web. Elle est organisée en deux zones principales :</w:t>
      </w:r>
    </w:p>
    <w:p>
      <w:pPr>
        <w:pStyle w:val="Heading2"/>
        <w:spacing w:after="160" w:before="360"/>
      </w:pPr>
      <w:bookmarkStart w:name="s2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La barre latérale gauche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 barre latérale est toujours visible. Elle contient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nom de l'application et vos statistiques clés (valeur totale du PEA, variation du jour)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Un indicateur rouge si des alertes nouvelles vous attendent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navigation entre les cinq sections de l'app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liste de vos titres en portefeuille avec leur variation du jour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L'état des quotas API en bas (voyants vert/orange/rouge)</w:t>
      </w:r>
    </w:p>
    <w:p>
      <w:pPr>
        <w:pStyle w:val="Heading2"/>
        <w:spacing w:after="160" w:before="360"/>
      </w:pPr>
      <w:bookmarkStart w:name="s2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La zone de contenu principale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 zone centrale affiche le contenu de la section sélectionnée. Elle change selon l'onglet actif.</w:t>
      </w:r>
    </w:p>
    <w:p>
      <w:pPr>
        <w:pStyle w:val="Heading2"/>
        <w:spacing w:after="160" w:before="360"/>
      </w:pPr>
      <w:bookmarkStart w:name="s2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Les cinq sections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Section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Mes actions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Fiche détaillée de chaque titre en portefeuille — graphique, indicateurs, alertes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Surveillance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Tableau de bord de tous les titres suivis sans les posséder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Alertes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Historique de toutes les alertes générées par l'IA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Heatmap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Vue d'ensemble colorée des secteurs boursiers européens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Chat IA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Posez des questions libres sur vos titres ou le marché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3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3. Premiers pas — configuration initiale</w:t>
      </w:r>
      <w:bookmarkEnd w:id="1"/>
    </w:p>
    <w:p>
      <w:pPr>
        <w:pStyle w:val="Heading2"/>
        <w:spacing w:after="160" w:before="360"/>
      </w:pPr>
      <w:bookmarkStart w:name="s3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3.1  Renseigner votre profil PEA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Avant d'ajouter vos premiers titres, configurez votre profil. Il est accessible via le menu en haut à droite → Profil investisseur.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Les informations à saisir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Date d'ouverture du PEA : importante pour le calcul de la fiscalité (avantage fiscal après 5 ans)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Versements effectués : total des sommes déjà versées sur le PEA (plafond légal : 150 000 €)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Horizon d'investissement : durée prévue avant tout retrait (choisir entre 1-3 ans, 3-7 ans, 7-15 ans, 15 ans+)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Style d'investissement : Croissance, Valeur, Dividendes ou Mixte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Tolérance au risque : curseur de 1 (prudent) à 5 (dynamique)</w:t>
      </w:r>
    </w:p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3"/>
              <w:left w:val="single" w:color="1A4F8A" w:sz="3"/>
              <w:bottom w:val="none" w:color="FFFFFF" w:sz="0"/>
              <w:right w:val="single" w:color="1A4F8A" w:sz="3"/>
            </w:tcBorders>
            <w:shd w:fill="1A4F8A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  Pourquoi ces informations sont-elles importantes 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 profil conditionne le comportement de l'IA dans TOUTES les alertes.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Exemple : avec un horizon 7-15 ans, l'IA ne suggère jamais de vendre —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elle parle de 'renforcement' et de 'points d'entrée potentiels'.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Avec un PEA ouvert depuis plus de 5 ans, l'IA mentionnera l'avantage fiscal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dans ses observations (exonération d'impôt sur le revenu).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single" w:color="1A4F8A" w:sz="3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3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3.2  Ajouter vos titres en portefeuille</w:t>
      </w:r>
      <w:bookmarkEnd w:id="1"/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"+ Ajouter" dans l'onglet Mes actions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Saisir le code ticker du titre (ex: MC.PA pour LVMH, AI.PA pour Air Liquide)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Indiquer le nombre d'actions que vous détenez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Saisir votre prix de revient moyen (coût d'achat moyen par action)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 date du premier achat (optionnelle, pour calculer la durée de détention)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Enregistrer</w:t>
      </w:r>
    </w:p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54F0B" w:sz="3"/>
              <w:left w:val="single" w:color="854F0B" w:sz="3"/>
              <w:bottom w:val="none" w:color="FFFFFF" w:sz="0"/>
              <w:right w:val="single" w:color="854F0B" w:sz="3"/>
            </w:tcBorders>
            <w:shd w:fill="854F0B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  Import automatique de l'historique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Dès que vous ajoutez un titre, l'application télécharge automatiquement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5 ans d'historique de cours depuis EODHD.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Ce téléchargement s'effectue en arrière-plan (1 à 2 minutes).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 graphique sera disponible dès la fin du téléchargement.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Vous pouvez continuer à utiliser l'application pendant ce temps.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single" w:color="854F0B" w:sz="3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3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3.3  Trouver un code ticker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 code ticker est l'identifiant boursier d'une action. Pour les actions européennes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Bourse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Suffixe du ticker — exemples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Euronext Paris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.PA — LVMH : MC.PA  |  Air Liquide : AI.PA  |  TotalEnergies : TTE.PA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Euronext Amsterdam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.AS — ASML : ASML.AS  |  Philips : PHG.AS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Xetra (Francfort)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.DE — Siemens : SIE.DE  |  Allianz : ALV.DE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Madrid (BME)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.MC — Inditex : ITX.MC  |  Santander : SAN.MC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Milan (BIT)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.MI — Ferrari : RACE.MI  |  Enel : ENEL.MI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Londres (LSE)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.L — BP : BP.L  |  HSBC : HSBA.L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3"/>
              <w:left w:val="single" w:color="1A4F8A" w:sz="3"/>
              <w:bottom w:val="none" w:color="FFFFFF" w:sz="0"/>
              <w:right w:val="single" w:color="1A4F8A" w:sz="3"/>
            </w:tcBorders>
            <w:shd w:fill="1A4F8A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  Vérifier l'éligibilité PEA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L'application vérifie automatiquement chaque mois si vos titres sont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éligibles au PEA (siège social dans l'UE ou l'EEE).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Un badge vert 'Éligible PEA' est affiché sur chaque fiche titre.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Seuls les titres éligibles peuvent être dans l'onglet 'Mes actions'.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single" w:color="1A4F8A" w:sz="3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4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4. Onglet "Mes actions" — mode d'emploi détaillé</w:t>
      </w:r>
      <w:bookmarkEnd w:id="1"/>
    </w:p>
    <w:p>
      <w:pPr>
        <w:pStyle w:val="Heading2"/>
        <w:spacing w:after="160" w:before="360"/>
      </w:pPr>
      <w:bookmarkStart w:name="s4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4.1  L'en-tête de la fiche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En haut de chaque fiche titre, vous trouvez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nom complet du titre et son code ticker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place boursière et le secteur d'activité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cours actuel et la variation du jour en % et en euros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Votre position : nombre d'actions, valeur actuelle, plus ou moins-value latente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badge de sentiment actuel (Haussier en vert / Neutre en orange / Baissier en rouge)</w:t>
      </w:r>
    </w:p>
    <w:p>
      <w:pPr>
        <w:pStyle w:val="Heading2"/>
        <w:spacing w:after="160" w:before="360"/>
      </w:pPr>
      <w:bookmarkStart w:name="s4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4.2  Les 4 métriques clés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Quatre chiffres synthétiques sont affichés en permanence sous l'en-tête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Métrique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Ce que ça signifie — comment l'interpréter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RSI (14)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Indicateur de force relative sur 14 jours. Valeur entre 0 et 100. En dessous de 40 : le titre est sur-vendu (opportunité possible). Au-dessus de 65 : sur-acheté (prudence). Entre 40 et 65 : zone neutre.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MACD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Convergence/divergence de moyennes mobiles. Valeur positive : tendance haussière. Valeur négative : tendance baissière. Le changement de signe est le signal.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MM 50j vs prix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Écart entre le cours actuel et la moyenne mobile des 50 derniers jours. Valeur positive : le cours est au-dessus de sa moyenne (force). Négative : en dessous (faiblesse).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Score sentiment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Note de -1 à +1 calculée par l'IA sur les articles des derniers jours. Au-dessus de +0.2 : sentiment positif. En dessous de -0.2 : sentiment négatif.</w:t>
            </w:r>
          </w:p>
        </w:tc>
      </w:tr>
    </w:tbl>
    <w:p>
      <w:pPr>
        <w:pStyle w:val="Heading2"/>
        <w:spacing w:after="160" w:before="360"/>
      </w:pPr>
      <w:bookmarkStart w:name="s4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4.3  Le graphique technique</w:t>
      </w:r>
      <w:bookmarkEnd w:id="1"/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Changer la période affichée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boutons en haut du graphique permettent de choisir la période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1S = 1 semaine  |  1M = 1 mois  |  3M = 3 mois  |  6M = 6 mois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1A = 1 an (recommandé pour un suivi PEA long terme)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3A = 3 ans  |  MAX = tout l'historique disponible (5 ans)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Activer les indicateurs techniques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Quatre indicateurs sont disponibles, activables indépendamment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Indicateur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 et utilisation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MM20 (bleu)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Moyenne mobile sur 20 jours. Suit les tendances court terme. Utile pour repérer les petites corrections dans une tendance haussière.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MM50 (violet)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Moyenne mobile sur 50 jours. Tendance moyen terme. Un cours au-dessus de la MM50 est généralement signe de santé pour un PEA long terme.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Bollinger (orange)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Bandes de volatilité autour de la MM20. Quand le cours touche la bande basse : potentiel rebond. Bande haute : cours tendu. Largeur des bandes = niveau de volatilité.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RSI (séparé)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Affiché dans un panneau séparé sous le graphique principal. Permet de visualiser l'évolution du RSI dans le temps, pas seulement la valeur actuelle.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Vous pouvez zoomer sur une période en cliquant-glissant sur le graphique. Faites un double-clic pour revenir à la vue normale.</w:t>
      </w:r>
    </w:p>
    <w:p>
      <w:pPr>
        <w:pStyle w:val="Heading2"/>
        <w:spacing w:after="160" w:before="360"/>
      </w:pPr>
      <w:bookmarkStart w:name="s4-4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4.4  Le panneau Sentiment et signaux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Ce panneau affiche deux types d'informations en temps réel :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Les barres de sentiment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Barre Presse &amp; analystes : sentiment calculé sur les articles de presse financière des 3 derniers jours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Barre Réseaux sociaux : sentiment calculé sur les posts Reddit et StockTwits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pourcentage de remplissage de la barre indique l'intensité du sentiment</w:t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Les signaux techniques actifs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signaux détectés aujourd'hui sont listés avec leur direction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Flèche ↑ verte : signal haussier (favorable)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Flèche ↓ rouge : signal baissier (prudence)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Flèche → grise : signal neutre (à surveiller)</w:t>
      </w:r>
    </w:p>
    <w:p>
      <w:pPr>
        <w:pStyle w:val="Heading2"/>
        <w:spacing w:after="160" w:before="360"/>
      </w:pPr>
      <w:bookmarkStart w:name="s4-5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4.5  Le feed d'actualités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6 à 10 dernières actualités concernant ce titre sont affichées, triées par date. Pour chaque article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Un point de couleur indique le sentiment de l'article (vert/orange/rouge)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titre de l'article est cliquable pour lire l'article original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source, la date et le score IA sont affichés (-1 à +1)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Les tags détectés par l'IA (résultats, dividende, acquisition…) apparaissent sous le titre</w:t>
      </w:r>
    </w:p>
    <w:p>
      <w:pPr>
        <w:pStyle w:val="Heading2"/>
        <w:spacing w:after="160" w:before="360"/>
      </w:pPr>
      <w:bookmarkStart w:name="s4-6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4.6  La section Fondamentaux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Cette section est repliée par défaut. Cliquer sur l'en-tête pour l'ouvrir. Elle affiche les données financières de l'entreprise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Donnée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Signification simplifiée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PER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Price/Earnings. Combien de fois les bénéfices sont payés par le cours. Un PER de 15 signifie que l'action coûte 15 fois les bénéfices annuels. Comparer avec le secteur.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PER Forward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Même calcul mais avec les bénéfices estimés pour l'année prochaine. Plus pertinent pour évaluer le prix actuel.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ROE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Return on Equity. Rentabilité des capitaux propres en %. Au-dessus de 15% : bonne gestion. En dessous de 8% : à creuser.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Dette/EBITDA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Niveau d'endettement. En dessous de 2 : bilan sain. Entre 2 et 4 : raisonnable selon le secteur. Au-dessus de 4 : entreprise endettée.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Marge nette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Bénéfice gardé pour 100€ de chiffre d'affaires. Une marge nette de 10% signifie que 10€ restent après toutes les charges.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Croiss. BPA 3A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Croissance annuelle des bénéfices par action sur 3 ans. Au-dessus de 10%/an : entreprise en forte croissance.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Dividende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Rendement du dividende en % du cours actuel. Un rendement de 3% sur un PEA est attractif car les dividendes sont réinvestis sans fiscalité.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Consensus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Opinion agrégée des analystes financiers : Buy (acheter), Hold (conserver), Sell (vendre). À prendre comme information, pas comme vérité.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Score qualité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Note 0-10 calculée automatiquement sur 5 critères. Au-dessus de 7 : fondamentaux solides. En dessous de 4 : à examiner.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5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5. Onglet "Surveillance"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L'onglet Surveillance vous permet de suivre des titres que vous ne possédez pas encore mais qui vous intéressent. C'est votre liste d'observation.</w:t>
      </w:r>
    </w:p>
    <w:p>
      <w:pPr>
        <w:pStyle w:val="Heading2"/>
        <w:spacing w:after="160" w:before="360"/>
      </w:pPr>
      <w:bookmarkStart w:name="s5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5.1  Ajouter un titre en surveillance</w:t>
      </w:r>
      <w:bookmarkEnd w:id="1"/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"+ Ajouter" en haut à droite de l'onglet Surveillance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Saisir le code ticker du titre (voir section 3.3 pour trouver le bon ticker)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Choisir le statut "Surveillance" dans le formulaire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Enregistrer — l'import historique se lance automatiquement</w:t>
      </w:r>
    </w:p>
    <w:p>
      <w:pPr>
        <w:pStyle w:val="Heading2"/>
        <w:spacing w:after="160" w:before="360"/>
      </w:pPr>
      <w:bookmarkStart w:name="s5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5.2  Lire le tableau de surveillance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Chaque ligne du tableau affiche pour un titre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Nom et code ticker, secteur d'activité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Cours actuel et variation du jour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Badge de sentiment (vert/orange/rouge)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Valeur RSI actuelle (colorée selon les zones)</w:t>
      </w:r>
    </w:p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F6E56" w:sz="3"/>
              <w:left w:val="single" w:color="0F6E56" w:sz="3"/>
              <w:bottom w:val="none" w:color="FFFFFF" w:sz="0"/>
              <w:right w:val="single" w:color="0F6E56" w:sz="3"/>
            </w:tcBorders>
            <w:shd w:fill="0F6E56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Astuce — lire la liste de surveillance efficacement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Chercher les titres avec un RSI en vert (sous 40) ET un sentiment en vert :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ces deux signaux ensemble sont plus significatifs que l'un seul.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Un titre avec RSI à 38 et sentiment presse à +0.5 est plus intéressant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qu'un titre avec RSI à 38 mais sentiment négatif.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single" w:color="0F6E56" w:sz="3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5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5.3  Configurer une alerte sur un titre surveillé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Pour chaque titre en surveillance, vous pouvez définir vos propres seuils d'alerte 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le titre dans le tableau pour ouvrir sa fiche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l'engrenage ⚙ (configuration alertes) en haut à droite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Définir le score de confluence minimum pour être notifié (défaut : 5/10)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Choisir vos canaux de notification (app, email, Telegram)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Activer/désactiver les filtres (court terme, mode renforcement, seuil de drawdown)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Enregistrer</w:t>
      </w:r>
    </w:p>
    <w:p>
      <w:pPr>
        <w:pStyle w:val="Heading2"/>
        <w:spacing w:after="160" w:before="360"/>
      </w:pPr>
      <w:bookmarkStart w:name="s5-4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5.4  Passer un titre de la surveillance au portefeuille</w:t>
      </w:r>
      <w:bookmarkEnd w:id="1"/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Ouvrir la fiche du titre en surveillance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Cliquer sur le bouton "Ajouter au portefeuille"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Saisir le nombre d'actions achetées et le prix d'achat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 titre passera automatiquement dans l'onglet Mes actions</w:t>
      </w:r>
    </w:p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6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6. Les alertes IA — comprendre et utiliser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alertes sont le cœur de l'application. Elles sont générées automatiquement chaque soir par le moteur de confluence, qui croise les indicateurs techniques, les fondamentaux et le sentiment.</w:t>
      </w:r>
    </w:p>
    <w:p>
      <w:pPr>
        <w:pStyle w:val="Heading2"/>
        <w:spacing w:after="160" w:before="360"/>
      </w:pPr>
      <w:bookmarkStart w:name="s6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6.1  Comment une alerte est-elle déclenchée ?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Une alerte n'est envoyée que lorsque plusieurs signaux indépendants convergent en même temps. Un seul signal ne déclenche jamais d'alerte.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3"/>
              <w:left w:val="single" w:color="1A4F8A" w:sz="3"/>
              <w:bottom w:val="none" w:color="FFFFFF" w:sz="0"/>
              <w:right w:val="single" w:color="1A4F8A" w:sz="3"/>
            </w:tcBorders>
            <w:shd w:fill="1A4F8A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  Exemple concret de convergence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Pour Air Liquide un lundi soir, le moteur détecte :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  • RSI à 41 — en zone de survente légère (signal technique)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  • MACD vient de croiser à la hausse (signal technique)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  • Sentiment presse +0.68 — positif et stable (signal sentiment)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  • Volume +28% vs moyenne 20 jours (signal volume)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Résultat : 4 signaux convergent → score 8.1/10 → Alerte FORTE générée.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Si seulement 1 ou 2 signaux avaient été présents → pas d'alerte.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single" w:color="1A4F8A" w:sz="3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6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6.2  Les trois niveaux d'alerte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Niveau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Score — Signaux — Fréquence d'envoi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🔴 Forte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Score 8 à 10 — 3 signaux ou plus — Notification immédiate (email + Telegram si configurés)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🟡 Modérée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Score 5 à 7 — 2 signaux — Notification dans le digest quotidien du soir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⚪ Surveillance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Score 3 à 4 — 1 signal significatif — Incluse dans le digest hebdomadaire du vendredi</w:t>
            </w:r>
          </w:p>
        </w:tc>
      </w:tr>
    </w:tbl>
    <w:p>
      <w:pPr>
        <w:pStyle w:val="Heading2"/>
        <w:spacing w:after="160" w:before="360"/>
      </w:pPr>
      <w:bookmarkStart w:name="s6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6.3  Lire une alerte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Chaque alerte contient les éléments suivants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L'en-tête : nom du titre, niveau de l'alerte, score de confluence, date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cours au moment du signal et le RSI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liste des signaux détectés avec leur direction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texte narratif généré par l'IA en langage naturel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 fiabilité historique : combien de fois ce pattern a précédé une hausse par le passé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disclaimer légal obligatoire</w:t>
      </w:r>
    </w:p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54F0B" w:sz="3"/>
              <w:left w:val="single" w:color="854F0B" w:sz="3"/>
              <w:bottom w:val="none" w:color="FFFFFF" w:sz="0"/>
              <w:right w:val="single" w:color="854F0B" w:sz="3"/>
            </w:tcBorders>
            <w:shd w:fill="854F0B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  Comment interpréter la fiabilité historique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Une fiabilité de 75% signifie que sur les 8 fois où ce profil de signaux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s'est présenté sur ce titre par le passé, le cours a monté d'au moins 2%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dans les 10 jours suivants dans 6 cas sur 8.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Attention : cela ne veut PAS dire que ça va se reproduire cette fois.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Les marchés ne répètent pas mécaniquement le passé.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Cette donnée est informative, pas prédictive.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single" w:color="854F0B" w:sz="3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6-4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6.4  Gérer ses alertes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alertes s'accumulent dans l'onglet Alertes. Vous pouvez les filtrer par statut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Nouvelles : alertes non encore consultées (fond légèrement orangé)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Vues : alertes consultées mais conservées pour référence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Archivées : alertes que vous avez traitées ou décidé d'ignorer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Pour chaque alerte, vous pouvez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Cliquer pour développer et lire le texte IA complet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Cliquer sur "Marquer vue" pour la passer du statut Nouvelle à Vue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Ajouter une note personnelle (votre décision, votre raisonnement)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L'archiver une fois traitée</w:t>
      </w:r>
    </w:p>
    <w:p>
      <w:pPr>
        <w:pStyle w:val="Heading2"/>
        <w:spacing w:after="160" w:before="360"/>
      </w:pPr>
      <w:bookmarkStart w:name="s6-5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6.5  Configurer ses alertes titre par titre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 configuration des alertes est accessible depuis la fiche de chaque titre (icône ⚙). Les paramètres disponibles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Paramètre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Description et recommandation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Score minimum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Seuil de confluence pour être notifié. Défaut : 5/10. Augmenter à 7 pour ne recevoir que les alertes fortes et réduire le bruit.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Notification app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Alerte dans l'interface web. Toujours recommandé.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Notification email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Email HTML avec le texte complet. Pratique si vous ne consultez pas l'app chaque jour.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Notification Telegram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Message instantané sur votre téléphone. Recommandé pour les alertes fortes.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Webhook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Pour connecter à Zapier, n8n ou Make. Usage avancé.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Ignorer court terme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Désactive les signaux inférieurs à 1 semaine. Recommandé pour un PEA long terme.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Mode renforcement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L'IA ne signale que les opportunités d'achat, jamais de vente. Recommandé en mode accumulation.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Seuil de drawdown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Alerte si le cours baisse de X% depuis votre prix de revient. Pour réévaluer la thèse si nécessaire.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7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7. Le digest hebdomadaire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Chaque vendredi soir vers 19h00, l'application génère automatiquement un résumé de la semaine et l'envoie par email et/ou Telegram.</w:t>
      </w:r>
    </w:p>
    <w:p>
      <w:pPr>
        <w:pStyle w:val="Heading2"/>
        <w:spacing w:after="160" w:before="360"/>
      </w:pPr>
      <w:bookmarkStart w:name="s7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7.1  Contenu du digest</w:t>
      </w:r>
      <w:bookmarkEnd w:id="1"/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Synthèse macro : 2 à 3 phrases sur le contexte des marchés européens de la semaine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Bilan de votre portefeuille : titres les plus actifs, variations notables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Résumé des alertes de la semaine : quels titres ont convergé, à quel niveau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Titres à surveiller la semaine suivante : signaux en cours de formation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Rappel de votre stratégie long terme PEA (1 phrase de recadrage)</w:t>
      </w:r>
    </w:p>
    <w:p>
      <w:pPr>
        <w:pStyle w:val="Heading2"/>
        <w:spacing w:after="160" w:before="360"/>
      </w:pPr>
      <w:bookmarkStart w:name="s7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7.2  Activer ou désactiver le digest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Dans votre profil investisseur, cocher ou décocher l'option "Digest hebdomadaire". Vous pouvez aussi choisir de le recevoir par email seulement, Telegram seulement, ou les deux.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F6E56" w:sz="3"/>
              <w:left w:val="single" w:color="0F6E56" w:sz="3"/>
              <w:bottom w:val="none" w:color="FFFFFF" w:sz="0"/>
              <w:right w:val="single" w:color="0F6E56" w:sz="3"/>
            </w:tcBorders>
            <w:shd w:fill="0F6E56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Le digest est particulièrement utile pour les investisseurs occupés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Si vous ne consultez l'application qu'une fois par semaine,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 digest du vendredi vous permet de tout saisir en 2 minutes.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Il est conçu pour être lu en moins de 3 minutes.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single" w:color="0F6E56" w:sz="3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8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8. Les notifications — configuration</w:t>
      </w:r>
      <w:bookmarkEnd w:id="1"/>
    </w:p>
    <w:p>
      <w:pPr>
        <w:pStyle w:val="Heading2"/>
        <w:spacing w:after="160" w:before="360"/>
      </w:pPr>
      <w:bookmarkStart w:name="s8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8.1  Notifications dans l'application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Aucune configuration requise. Les alertes nouvelles sont indiquées par un badge rouge sur l'onglet Alertes dans la barre latérale. Un compteur est aussi visible dans la barre de statistiques.</w:t>
      </w:r>
    </w:p>
    <w:p>
      <w:pPr>
        <w:pStyle w:val="Heading2"/>
        <w:spacing w:after="160" w:before="360"/>
      </w:pPr>
      <w:bookmarkStart w:name="s8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8.2  Notifications par email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Pour recevoir les alertes par email, renseigner dans le fichier .env sur le serveur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EMAIL_DESTINATAIRE : votre adresse email personnelle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Les paramètres SMTP de votre fournisseur email (voir section Configuration technique)</w:t>
      </w:r>
    </w:p>
    <w:p>
      <w:pPr>
        <w:spacing w:after="80"/>
      </w:pPr>
      <w:r>
        <w:t xml:space="preserve"/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L'email d'alerte contient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Un en-tête coloré selon le niveau de l'alerte (rouge/orange/gris)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cours et les signaux détectés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Le texte narratif complet de l'IA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Un bouton "Voir dans le dashboard" pour accéder directement à la fiche</w:t>
      </w:r>
    </w:p>
    <w:p>
      <w:pPr>
        <w:pStyle w:val="Heading2"/>
        <w:spacing w:after="160" w:before="360"/>
      </w:pPr>
      <w:bookmarkStart w:name="s8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8.3  Notifications Telegram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Telegram est la méthode de notification la plus pratique sur mobile. Configuration en 3 étapes 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Créer un bot Telegram : ouvrir l'application Telegram et chercher @BotFather. Envoyer /newbot, choisir un nom (ex: MonPEA Alertes) et récupérer le token.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Récupérer votre Chat ID : envoyer /start à votre nouveau bot, puis ouvrir dans un navigateur : https://api.telegram.org/bot[VOTRE_TOKEN]/getUpdates. Chercher la valeur "id" dans la section "chat".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Renseigner dans le fichier .env : TELEGRAM_BOT_TOKEN et TELEGRAM_CHAT_ID avec les valeurs récupérées.</w:t>
      </w:r>
    </w:p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F6E56" w:sz="3"/>
              <w:left w:val="single" w:color="0F6E56" w:sz="3"/>
              <w:bottom w:val="none" w:color="FFFFFF" w:sz="0"/>
              <w:right w:val="single" w:color="0F6E56" w:sz="3"/>
            </w:tcBorders>
            <w:shd w:fill="0F6E56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✓  Tester votre configuration Telegram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Depuis le serveur, lancer :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cd /var/www/pea &amp;&amp; source venv/bin/activate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python manage.py shell -c "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from app.services.notifications import _envoyer_telegram_texte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_envoyer_telegram_texte('Test PEA Dashboard OK ✓')"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none" w:color="FFFFFF" w:sz="0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Vous devriez recevoir le message sur Telegram dans les 10 secondes.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F6E56" w:sz="3"/>
              <w:bottom w:val="single" w:color="0F6E56" w:sz="3"/>
              <w:right w:val="single" w:color="0F6E56" w:sz="3"/>
            </w:tcBorders>
            <w:shd w:fill="E1F5EE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9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9. Comprendre les données — fréquence et fraîcheur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L'application récupère les données automatiquement selon un calendrier fixe. Voici ce qui est mis à jour et quand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Donnée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Fréquence de mise à jour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Cours de clôture OHLCV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Chaque soir de semaine à 18h30 (après clôture Euronext 17h35)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Indicateurs techniques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Chaque soir à 21h00 (RSI, MACD, MM, Bollinger calculés sur le nouveau cours)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Fondamentaux (PER, dividende…)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2 fois par semaine en alternance (lundi+mercredi pour un groupe, mardi+jeudi pour l'autre)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Actualités et sentiment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Chaque soir à 20h00 (collecte et scoring IA des articles du jour)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Signaux et alertes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Chaque soir à 21h00 après le calcul des indicateurs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Liste éligibilité PEA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Une fois par mois (1er vendredi du mois)</w:t>
            </w:r>
          </w:p>
        </w:tc>
      </w:tr>
    </w:tbl>
    <w:p>
      <w:pPr>
        <w:spacing w:after="14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3"/>
              <w:left w:val="single" w:color="1A4F8A" w:sz="3"/>
              <w:bottom w:val="none" w:color="FFFFFF" w:sz="0"/>
              <w:right w:val="single" w:color="1A4F8A" w:sz="3"/>
            </w:tcBorders>
            <w:shd w:fill="1A4F8A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  Pourquoi pas de données en temps réel 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L'application utilise les données de clôture end-of-day, pas les données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intraday (cours en temps réel toutes les secondes).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Pour un PEA long terme, les données de fin de journée sont suffisantes.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Les signaux pertinents se forment sur plusieurs jours, pas en quelques minutes.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Les données intraday coûtent significativement plus cher en abonnements API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et n'apportent pas de valeur ajoutée pour une stratégie d'accumulation.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single" w:color="1A4F8A" w:sz="3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9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9.1  Les week-ends et jours fériés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marchés boursiers sont fermés les samedi et dimanche, et certains jours fériés. L'application ne récupère aucune donnée ces jours-là. Le graphique ne montre pas de bougies pour les jours de fermeture — c'est normal.</w:t>
      </w:r>
    </w:p>
    <w:p>
      <w:pPr>
        <w:pStyle w:val="Heading2"/>
        <w:spacing w:after="160" w:before="360"/>
      </w:pPr>
      <w:bookmarkStart w:name="s9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9.2  Vérifier l'état des données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En bas de la barre latérale, trois petits voyants indiquent l'état des quotas API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Vert : tout va bien, quota largement disponible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Orange : quota utilisé à plus de 70% aujourd'hui — fonctionnement normal mais à surveiller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Rouge : quota épuisé — certaines données ne seront pas mises à jour aujourd'hui, reprise demain</w:t>
      </w:r>
    </w:p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10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10. Profil investisseur — paramétrage avancé</w:t>
      </w:r>
      <w:bookmarkEnd w:id="1"/>
    </w:p>
    <w:p>
      <w:pPr>
        <w:pStyle w:val="Heading2"/>
        <w:spacing w:after="160" w:before="360"/>
      </w:pPr>
      <w:bookmarkStart w:name="s10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10.1  Pondération fondamentaux / technique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Par défaut, le score de confluence est calculé avec 60% de poids pour les fondamentaux et 40% pour l'analyse technique. Vous pouvez modifier cette pondération dans votre profil.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A4F8A" w:sz="3"/>
              <w:left w:val="single" w:color="1A4F8A" w:sz="3"/>
              <w:bottom w:val="none" w:color="FFFFFF" w:sz="0"/>
              <w:right w:val="single" w:color="1A4F8A" w:sz="3"/>
            </w:tcBorders>
            <w:shd w:fill="1A4F8A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ℹ  Quand modifier la pondération ?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Pondération 70/30 fondamentaux/technique : si vous privilégiez la qualité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intrinsèque des entreprises et êtes peu sensible aux mouvements de cours.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Pondération 50/50 : approche équilibrée, valable pour la plupart des profils.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Pondération 40/60 technique/fondamentaux : si vous êtes à l'aise avec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l'analyse technique et souhaitez optimiser vos points d'entrée.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none" w:color="FFFFFF" w:sz="0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Note : la somme des deux pondérations doit toujours être égale à 100.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1A4F8A" w:sz="3"/>
              <w:bottom w:val="single" w:color="1A4F8A" w:sz="3"/>
              <w:right w:val="single" w:color="1A4F8A" w:sz="3"/>
            </w:tcBorders>
            <w:shd w:fill="E8F0F8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60" w:before="360"/>
      </w:pPr>
      <w:bookmarkStart w:name="s10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10.2  Gestion du plafond PEA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 PEA classique est plafonné à 150 000 € de versements (la valeur du portefeuille peut dépasser ce plafond si vos investissements ont bien performé, mais vous ne pouvez plus verser de liquidités au-delà de 150 000 €).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L'application suit automatiquement votre capacité de versement restante et l'affiche dans la barre latérale. Une alerte vous prévient si une opportunité nécessite un versement dépassant votre capacité.</w:t>
      </w:r>
    </w:p>
    <w:p>
      <w:pPr>
        <w:pStyle w:val="Heading2"/>
        <w:spacing w:after="160" w:before="360"/>
      </w:pPr>
      <w:bookmarkStart w:name="s10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10.3  Fiscalité et date d'ouverture du PEA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 date d'ouverture du PEA conditionne votre avantage fiscal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Durée de détention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Fiscalité sur les plus-values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Moins de 5 ans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Flat tax 30% (12,8% IR + 17,2% prélèvements sociaux)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Plus de 5 ans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Exonération d'impôt sur le revenu — seuls les prélèvements sociaux (17,2%) s'appliquent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54F0B" w:sz="3"/>
              <w:left w:val="single" w:color="854F0B" w:sz="3"/>
              <w:bottom w:val="none" w:color="FFFFFF" w:sz="0"/>
              <w:right w:val="single" w:color="854F0B" w:sz="3"/>
            </w:tcBorders>
            <w:shd w:fill="854F0B" w:val="clear"/>
            <w:tcMar>
              <w:top w:type="dxa" w:w="8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⚠  Attention avant 5 ans : tout retrait clôture le PEA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Avant la date anniversaire des 5 ans, tout retrait de liquidités du PEA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entraîne la clôture définitive du plan.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L'application bloque toute suggestion de retrait si votre PEA a moins de 5 ans.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none" w:color="FFFFFF" w:sz="0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Après 5 ans, des retraits partiels sont possibles sans clôture du plan.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854F0B" w:sz="3"/>
              <w:bottom w:val="single" w:color="854F0B" w:sz="3"/>
              <w:right w:val="single" w:color="854F0B" w:sz="3"/>
            </w:tcBorders>
            <w:shd w:fill="FAEEDA" w:val="clear"/>
            <w:tcMar>
              <w:top w:type="dxa" w:w="4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11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11. Questions fréquentes</w:t>
      </w:r>
      <w:bookmarkEnd w:id="1"/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 graphique ne s'affiche pas pour un titre ajouté récemment.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L'import de l'historique prend 1 à 2 minutes en arrière-plan. Attendre puis rafraîchir la page. Si le graphique est vide après 5 minutes, vérifier que le code ticker est correct (ex: MC.PA et non MC ou LVMH).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Je ne reçois pas de notifications Telegram.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Vérifier que vous avez bien envoyé /start à votre bot Telegram avant de configurer le CHAT_ID. Le bot ne peut pas envoyer de messages à un utilisateur qui ne l'a pas démarré.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 score de sentiment semble incohérent avec les nouvelles.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 score est calculé sur les 3 derniers jours d'articles, pas sur un seul article. Un titre peut avoir un bon article et un mauvais article le même jour — le score est la moyenne pondérée. Consulter le feed d'articles pour comprendre.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Une alerte a été déclenchée mais le cours n'a pas bougé ensuite.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C'est normal et attendu. Une convergence de signaux augmente la probabilité d'un mouvement, mais ne le garantit pas. La fiabilité historique de 75% signifie que dans 25% des cas, le scénario ne s'est pas réalisé.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Comment ajouter un ETF éligible PEA ?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Les ETF se gèrent comme des actions. Saisir le ticker de l'ETF (ex: EWLD pour le Lyxor MSCI World PEA). Vérifier que l'ETF apparaît bien avec le badge 'Éligible PEA' — si ce n'est pas le cas, il n'est pas reconnu comme éligible dans la base.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Peut-on gérer un PEA-PME en plus du PEA classique ?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Oui. Dans le profil investisseur, vous pouvez choisir le type d'enveloppe (PEA classique, PEA-PME, ou les deux). Le plafond du PEA-PME est de 75 000 €, cumulable avec le PEA classique (225 000 € au total).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Les données sont-elles correctes pour les actions étrangères (ex: ASML cotée à Amsterdam) ?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Oui, à condition d'utiliser le bon code ticker avec le suffixe de la bourse (ASML.AS pour Amsterdam, pas ASML seul qui correspond à la cotation américaine sur le NASDAQ). Les cotations américaines ne sont pas éligibles au PEA.</w:t>
      </w:r>
    </w:p>
    <w:p>
      <w:pPr>
        <w:spacing w:after="60"/>
      </w:pPr>
      <w:r>
        <w:t xml:space="preserve"/>
      </w:r>
    </w:p>
    <w:p>
      <w:pPr>
        <w:pStyle w:val="Heading3"/>
        <w:spacing w:after="120" w:before="280"/>
      </w:pPr>
      <w:r>
        <w:rPr>
          <w:rFonts w:ascii="Arial" w:cs="Arial" w:eastAsia="Arial" w:hAnsi="Arial"/>
          <w:b/>
          <w:bCs/>
          <w:color w:val="1A1A18"/>
          <w:sz w:val="24"/>
          <w:szCs w:val="24"/>
        </w:rPr>
        <w:t xml:space="preserve">Que faire si le quota EODHD passe au rouge ?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Cela arrive rarement avec 20 titres ou moins. Si cela se produit, les données du jour ne seront pas complètement mises à jour mais celles d'hier restent disponibles. L'application se rattrape automatiquement le lendemain. Si le quota est régulièrement dépassé, envisager de passer au plan payant EODHD (environ 20€/mois).</w:t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12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12. Glossaire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Terme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Définition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Bollinger (bandes de)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Enveloppes de volatilité tracées à 2 écarts-types autour d'une MM20. Les bandes s'élargissent quand le titre est volatile, se resserrent quand il est calme.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BPA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Bénéfice Par Action. Bénéfice net de l'entreprise divisé par le nombre d'actions.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Confluence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Convergence de plusieurs signaux indépendants au même moment. Plus de signaux convergent, plus l'observation est fiable.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Drawdown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Baisse d'un cours depuis son plus haut récent. Un drawdown de -15% signifie que le titre a perdu 15% depuis son sommet.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EBITDA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Earnings Before Interest Taxes Depreciation Amortization. Bénéfice avant charges financières, impôts et amortissements — indicateur de rentabilité opérationnelle.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EOD / End-of-Day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Données de fin de journée. Les cours OHLC (Ouverture, Haut, Bas, Clôture) enregistrés à la clôture de la bourse.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FCF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Free Cash Flow. Trésorerie générée par l'activité après investissements. Indique la capacité de l'entreprise à financer sa croissance ou ses dividendes.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Golden Cross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Signal haussier : la moyenne mobile courte (MM20) passe au-dessus de la moyenne mobile longue (MM50).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Death Cross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Signal baissier : la moyenne mobile courte (MM20) passe en dessous de la moyenne mobile longue (MM50).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MACD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Moving Average Convergence Divergence. Indicateur basé sur l'écart entre deux moyennes mobiles exponentielles (12 et 26 jours).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MM20 / MM50 / MM200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Moyennes Mobiles sur 20, 50 et 200 jours. Lissent les fluctuations pour identifier la tendance.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OHLCV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Open, High, Low, Close, Volume. Les 5 données qui composent une bougie japonaise.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PEA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Plan d'Épargne en Actions. Enveloppe fiscale française permettant d'investir en actions européennes avec une fiscalité allégée après 5 ans.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PER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Price/Earnings Ratio. Rapport entre le cours de l'action et le bénéfice par action.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ROE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Return on Equity. Rentabilité des capitaux propres. Mesure l'efficacité de l'entreprise à générer des bénéfices avec ses fonds propres.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RSI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Relative Strength Index. Oscillateur entre 0 et 100 mesurant la force des hausses vs les baisses sur les 14 derniers jours.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Sentiment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Score de -1 à +1 calculé par l'IA sur le ton des actualités. -1 = très négatif, 0 = neutre, +1 = très positif.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Score de confluence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Note de 0 à 10 calculée en pondérant les signaux techniques (40%) et fondamentaux (60%). Au-dessus de 5 : alerte déclenchée.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Ticker</w:t>
            </w:r>
          </w:p>
        </w:tc>
        <w:tc>
          <w:tcPr>
            <w:tcW w:type="dxa" w:w="64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Code boursier unique identifiant une action. Ex: MC.PA pour LVMH sur Euronext Paris.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5D8F0" w:sz="2"/>
        </w:pBdr>
        <w:spacing w:after="240" w:before="480"/>
      </w:pPr>
      <w:bookmarkStart w:name="s13" w:id="1"/>
      <w:r>
        <w:rPr>
          <w:rFonts w:ascii="Arial" w:cs="Arial" w:eastAsia="Arial" w:hAnsi="Arial"/>
          <w:b/>
          <w:bCs/>
          <w:color w:val="1A4F8A"/>
          <w:sz w:val="36"/>
          <w:szCs w:val="36"/>
        </w:rPr>
        <w:t xml:space="preserve">13. Configuration technique — pour l'administrateur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Cette section est destinée à la personne qui installe et maintient l'application. Elle n'est pas nécessaire pour l'utilisation quotidienne.</w:t>
      </w:r>
    </w:p>
    <w:p>
      <w:pPr>
        <w:pStyle w:val="Heading2"/>
        <w:spacing w:after="160" w:before="360"/>
      </w:pPr>
      <w:bookmarkStart w:name="s13-1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13.1  Déploiement sur le VPS OVH</w:t>
      </w:r>
      <w:bookmarkEnd w:id="1"/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Copier le fichier pea_deploy.py sur le serveur via SSH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Aucune modification du fichier nécessaire — les paramètres se passent en ligne de commande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Lancer le scan pour vérifier qu'il n'y a pas de conflit : python3 pea_deploy.py --scan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Si le scan est OK, lancer l'installation : sudo python3 pea_deploy.py --install --domain pea.mondomaine.fr --email fred@mondomaine.fr --no-ssl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Renseigner les clés API dans /var/www/pea/.env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Lancer les migrations : python manage.py migrate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Créer le compte administrateur : python manage.py createsuperuser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Builder le frontend : cd frontend &amp;&amp; npm ci &amp;&amp; npm run build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Vérifier que tout fonctionne : python3 pea_deploy.py --check</w:t>
      </w:r>
    </w:p>
    <w:p>
      <w:pPr>
        <w:pStyle w:val="Heading2"/>
        <w:spacing w:after="160" w:before="360"/>
      </w:pPr>
      <w:bookmarkStart w:name="s13-2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13.2  Clés API nécessaires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Service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4F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Où s'inscrire — quota gratuit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EODHD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https://eodhd.com/register — 20 requêtes/jour gratuit — suffisant pour usage personnel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Mistral AI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https://console.mistral.ai — paiement à l'usage — environ 0.01€/jour d'utilisation normale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NewsAPI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https://newsapi.org — 100 requêtes/jour gratuit — suffisant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4F8A"/>
                <w:sz w:val="21"/>
                <w:szCs w:val="21"/>
              </w:rPr>
              <w:t xml:space="preserve">FMP</w:t>
            </w:r>
          </w:p>
        </w:tc>
        <w:tc>
          <w:tcPr>
            <w:tcW w:type="dxa" w:w="66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8"/>
                <w:sz w:val="21"/>
                <w:szCs w:val="21"/>
              </w:rPr>
              <w:t xml:space="preserve">https://financialmodelingprep.com — 250 requêtes/jour gratuit — suffisant</w:t>
            </w:r>
          </w:p>
        </w:tc>
      </w:tr>
    </w:tbl>
    <w:p>
      <w:pPr>
        <w:pStyle w:val="Heading2"/>
        <w:spacing w:after="160" w:before="360"/>
      </w:pPr>
      <w:bookmarkStart w:name="s13-3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13.3  Mise à jour de l'application</w:t>
      </w:r>
      <w:bookmarkEnd w:id="1"/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Pour mettre à jour l'application après un changement de code :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Se connecter au VPS via SSH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Aller dans le répertoire : cd /var/www/pea</w:t>
      </w:r>
    </w:p>
    <w:p>
      <w:pPr>
        <w:pStyle w:val="ListParagraph"/>
        <w:numPr>
          <w:ilvl w:val="0"/>
          <w:numId w:val="3"/>
        </w:numPr>
        <w:spacing w:after="12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Lancer le script de mise à jour : bash update.sh</w:t>
      </w:r>
    </w:p>
    <w:p>
      <w:pPr>
        <w:spacing w:after="160"/>
      </w:pPr>
      <w:r>
        <w:rPr>
          <w:rFonts w:ascii="Arial" w:cs="Arial" w:eastAsia="Arial" w:hAnsi="Arial"/>
          <w:color w:val="1A1A18"/>
          <w:sz w:val="22"/>
          <w:szCs w:val="22"/>
        </w:rPr>
        <w:t xml:space="preserve">Le script s'occupe automatiquement du git pull, des migrations, de la collecte des fichiers statiques, du rebuild React et du redémarrage des services.</w:t>
      </w:r>
    </w:p>
    <w:p>
      <w:pPr>
        <w:pStyle w:val="Heading2"/>
        <w:spacing w:after="160" w:before="360"/>
      </w:pPr>
      <w:bookmarkStart w:name="s13-4" w:id="1"/>
      <w:r>
        <w:rPr>
          <w:rFonts w:ascii="Arial" w:cs="Arial" w:eastAsia="Arial" w:hAnsi="Arial"/>
          <w:b/>
          <w:bCs/>
          <w:color w:val="1A4F8A"/>
          <w:sz w:val="28"/>
          <w:szCs w:val="28"/>
        </w:rPr>
        <w:t xml:space="preserve">13.4  Commandes de surveillance</w:t>
      </w:r>
      <w:bookmarkEnd w:id="1"/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Voir l'état des services : supervisorctl status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Voir les logs en temps réel : tail -f /var/www/pea/logs/pea.log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Vérifier le quota EODHD du jour : python manage.py shell -c "from app.services.eodhd import EODHDClient; print(EODHDClient().statut_quota())"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 w:val="false"/>
          <w:bCs w:val="false"/>
          <w:color w:val="1A1A18"/>
          <w:sz w:val="22"/>
          <w:szCs w:val="22"/>
        </w:rPr>
        <w:t xml:space="preserve">Lancer manuellement une collecte : python manage.py shell -c "from app.tasks import fetch_cours_eod_task; fetch_cours_eod_task.delay()"</w:t>
      </w:r>
    </w:p>
    <w:p>
      <w:pPr>
        <w:pStyle w:val="Heading2"/>
        <w:spacing w:after="200" w:before="400"/>
      </w:pPr>
      <w:r>
        <w:rPr>
          <w:rFonts w:ascii="Arial" w:cs="Arial" w:eastAsia="Arial" w:hAnsi="Arial"/>
          <w:b/>
          <w:sz w:val="28"/>
          <w:szCs w:val="28"/>
        </w:rPr>
        <w:t xml:space="preserve">13.5  Configuration des clés API dans le fichier .env</w:t>
      </w:r>
    </w:p>
    <w:p>
      <w:r>
        <w:rPr>
          <w:rFonts w:ascii="Arial" w:cs="Arial" w:eastAsia="Arial" w:hAnsi="Arial"/>
          <w:sz w:val="21"/>
          <w:szCs w:val="21"/>
        </w:rPr>
        <w:t xml:space="preserve">Toutes les clés API se configurent dans le fichier /var/www/pea/.env sur le serveur. Ce fichier contient les paramètres sensibles (mots de passe, clés) qui ne doivent jamais être partagés.</w:t>
      </w:r>
    </w:p>
    <w:p>
      <w:pPr>
        <w:spacing w:after="120" w:before="240"/>
      </w:pPr>
      <w:r>
        <w:rPr>
          <w:rFonts w:ascii="Arial" w:cs="Arial" w:eastAsia="Arial" w:hAnsi="Arial"/>
          <w:b/>
          <w:sz w:val="22"/>
          <w:szCs w:val="22"/>
        </w:rPr>
        <w:t xml:space="preserve">Commande pour éditer le fichier :</w:t>
      </w:r>
    </w:p>
    <w:p>
      <w:pPr>
        <w:shd w:fill="F5F5F3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sudo -u www-data nano /var/www/pea/.env</w:t>
      </w:r>
    </w:p>
    <w:p>
      <w:pPr>
        <w:spacing w:after="120" w:before="240"/>
      </w:pPr>
      <w:r>
        <w:rPr>
          <w:rFonts w:ascii="Arial" w:cs="Arial" w:eastAsia="Arial" w:hAnsi="Arial"/>
          <w:b/>
          <w:sz w:val="22"/>
          <w:szCs w:val="22"/>
        </w:rPr>
        <w:t xml:space="preserve">Clés obligatoires :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MISTRAL_API_KEY</w:t>
      </w:r>
      <w:r>
        <w:rPr>
          <w:rFonts w:ascii="Arial" w:cs="Arial" w:eastAsia="Arial" w:hAnsi="Arial"/>
          <w:sz w:val="21"/>
          <w:szCs w:val="21"/>
        </w:rPr>
        <w:t xml:space="preserve"> — Mistral AI (scoring sentiment des articles + rédaction des alertes + digest hebdomadaire). Inscription : https://console.mistral.ai → section « API Keys » → créer une clé. Tarification à l’usage, quelques centimes par mois pour un usage normal.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EODHD_API_KEY</w:t>
      </w:r>
      <w:r>
        <w:rPr>
          <w:rFonts w:ascii="Arial" w:cs="Arial" w:eastAsia="Arial" w:hAnsi="Arial"/>
          <w:sz w:val="21"/>
          <w:szCs w:val="21"/>
        </w:rPr>
        <w:t xml:space="preserve"> — EODHD (cours de clôture EOD, fondamentaux, screener PEA). Inscription : https://eodhd.com/register. Plan gratuit : 20 requêtes/jour, suffisant pour moins de 20 titres.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FMP_API_KEY</w:t>
      </w:r>
      <w:r>
        <w:rPr>
          <w:rFonts w:ascii="Arial" w:cs="Arial" w:eastAsia="Arial" w:hAnsi="Arial"/>
          <w:sz w:val="21"/>
          <w:szCs w:val="21"/>
        </w:rPr>
        <w:t xml:space="preserve"> — Financial Modeling Prep (fondamentaux complémentaires : PER, ROE, marges, dette, dividendes). Inscription : https://site.financialmodelingprep.com/developer. Plan gratuit : 250 requêtes/jour.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NEWSAPI_KEY</w:t>
      </w:r>
      <w:r>
        <w:rPr>
          <w:rFonts w:ascii="Arial" w:cs="Arial" w:eastAsia="Arial" w:hAnsi="Arial"/>
          <w:sz w:val="21"/>
          <w:szCs w:val="21"/>
        </w:rPr>
        <w:t xml:space="preserve"> — NewsAPI (articles de presse financière pour l’analyse de sentiment IA). Inscription : https://newsapi.org/register. Plan gratuit : 100 requêtes/jour.</w:t>
      </w:r>
    </w:p>
    <w:p>
      <w:pPr>
        <w:spacing w:after="120" w:before="240"/>
      </w:pPr>
      <w:r>
        <w:rPr>
          <w:rFonts w:ascii="Arial" w:cs="Arial" w:eastAsia="Arial" w:hAnsi="Arial"/>
          <w:b/>
          <w:sz w:val="22"/>
          <w:szCs w:val="22"/>
        </w:rPr>
        <w:t xml:space="preserve">Clés optionnelles (notifications) :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TELEGRAM_BOT_TOKEN + TELEGRAM_CHAT_ID</w:t>
      </w:r>
      <w:r>
        <w:rPr>
          <w:rFonts w:ascii="Arial" w:cs="Arial" w:eastAsia="Arial" w:hAnsi="Arial"/>
          <w:sz w:val="21"/>
          <w:szCs w:val="21"/>
        </w:rPr>
        <w:t xml:space="preserve"> — Pour recevoir les alertes sur votre téléphone via Telegram. Voir section 8.3 du mode d’emploi pour la configuration détaillée pas à pas.</w:t>
      </w:r>
    </w:p>
    <w:p>
      <w:pPr>
        <w:spacing w:after="80"/>
      </w:pPr>
      <w:r>
        <w:rPr>
          <w:rFonts w:ascii="Consolas" w:cs="Consolas" w:eastAsia="Consolas" w:hAnsi="Consolas"/>
          <w:b/>
          <w:color w:val="185FA5"/>
          <w:sz w:val="21"/>
          <w:szCs w:val="21"/>
        </w:rPr>
        <w:t xml:space="preserve">EMAIL_HOST_USER + EMAIL_HOST_PASSWORD</w:t>
      </w:r>
      <w:r>
        <w:rPr>
          <w:rFonts w:ascii="Arial" w:cs="Arial" w:eastAsia="Arial" w:hAnsi="Arial"/>
          <w:sz w:val="21"/>
          <w:szCs w:val="21"/>
        </w:rPr>
        <w:t xml:space="preserve"> — Pour recevoir les digests et alertes par email via Gmail. Ne pas utiliser votre mot de passe principal. Aller dans votre compte Google → Sécurité → Validation en 2 étapes → Mots de passe des applications → créer un mot de passe pour « PEA Dashboard ».</w:t>
      </w:r>
    </w:p>
    <w:p>
      <w:pPr>
        <w:spacing w:after="120" w:before="240"/>
      </w:pPr>
      <w:r>
        <w:rPr>
          <w:rFonts w:ascii="Arial" w:cs="Arial" w:eastAsia="Arial" w:hAnsi="Arial"/>
          <w:b/>
          <w:sz w:val="22"/>
          <w:szCs w:val="22"/>
        </w:rPr>
        <w:t xml:space="preserve">Après modification du .env, redémarrer les services :</w:t>
      </w:r>
    </w:p>
    <w:p>
      <w:pPr>
        <w:shd w:fill="F5F5F3" w:val="clear"/>
        <w:spacing w:after="200"/>
      </w:pPr>
      <w:r>
        <w:rPr>
          <w:rFonts w:ascii="Consolas" w:cs="Consolas" w:eastAsia="Consolas" w:hAnsi="Consolas"/>
          <w:sz w:val="20"/>
          <w:szCs w:val="20"/>
        </w:rPr>
        <w:t xml:space="preserve">sudo supervisorctl restart pea_gunicorn pea_celery_worker pea_celery_beat</w:t>
      </w:r>
    </w:p>
    <w:p>
      <w:pPr>
        <w:spacing w:after="120" w:before="240"/>
      </w:pPr>
      <w:r>
        <w:rPr>
          <w:rFonts w:ascii="Arial" w:cs="Arial" w:eastAsia="Arial" w:hAnsi="Arial"/>
          <w:b/>
          <w:sz w:val="22"/>
          <w:szCs w:val="22"/>
        </w:rPr>
        <w:t xml:space="preserve">Administration Django (interface web) :</w:t>
      </w:r>
    </w:p>
    <w:p>
      <w:pPr>
        <w:spacing w:after="80"/>
      </w:pPr>
      <w:r>
        <w:rPr>
          <w:rFonts w:ascii="Arial" w:cs="Arial" w:eastAsia="Arial" w:hAnsi="Arial"/>
          <w:sz w:val="21"/>
          <w:szCs w:val="21"/>
        </w:rPr>
        <w:t xml:space="preserve">L’interface d’administration Django est accessible à http://VOTRE_IP/admin/ avec le compte créé via createsuperuser. Elle permet de :</w:t>
      </w:r>
    </w:p>
    <w:p>
      <w:pPr>
        <w:spacing w:after="60"/>
        <w:ind w:left="360"/>
      </w:pPr>
      <w:r>
        <w:rPr>
          <w:rFonts w:ascii="Arial" w:cs="Arial" w:eastAsia="Arial" w:hAnsi="Arial"/>
          <w:sz w:val="21"/>
          <w:szCs w:val="21"/>
        </w:rPr>
        <w:t xml:space="preserve">• Gérer les titres : ajouter, modifier, supprimer des actions du portefeuille et de la surveillance</w:t>
      </w:r>
    </w:p>
    <w:p>
      <w:pPr>
        <w:spacing w:after="60"/>
        <w:ind w:left="360"/>
      </w:pPr>
      <w:r>
        <w:rPr>
          <w:rFonts w:ascii="Arial" w:cs="Arial" w:eastAsia="Arial" w:hAnsi="Arial"/>
          <w:sz w:val="21"/>
          <w:szCs w:val="21"/>
        </w:rPr>
        <w:t xml:space="preserve">• Consulter et gérer les alertes générées et leur texte IA</w:t>
      </w:r>
    </w:p>
    <w:p>
      <w:pPr>
        <w:spacing w:after="60"/>
        <w:ind w:left="360"/>
      </w:pPr>
      <w:r>
        <w:rPr>
          <w:rFonts w:ascii="Arial" w:cs="Arial" w:eastAsia="Arial" w:hAnsi="Arial"/>
          <w:sz w:val="21"/>
          <w:szCs w:val="21"/>
        </w:rPr>
        <w:t xml:space="preserve">• Voir les articles collectés et leurs scores de sentiment</w:t>
      </w:r>
    </w:p>
    <w:p>
      <w:pPr>
        <w:spacing w:after="60"/>
        <w:ind w:left="360"/>
      </w:pPr>
      <w:r>
        <w:rPr>
          <w:rFonts w:ascii="Arial" w:cs="Arial" w:eastAsia="Arial" w:hAnsi="Arial"/>
          <w:sz w:val="21"/>
          <w:szCs w:val="21"/>
        </w:rPr>
        <w:t xml:space="preserve">• Configurer le profil investisseur (horizon, style, tolérance au risque)</w:t>
      </w:r>
    </w:p>
    <w:p>
      <w:pPr>
        <w:spacing w:after="60"/>
        <w:ind w:left="360"/>
      </w:pPr>
      <w:r>
        <w:rPr>
          <w:rFonts w:ascii="Arial" w:cs="Arial" w:eastAsia="Arial" w:hAnsi="Arial"/>
          <w:sz w:val="21"/>
          <w:szCs w:val="21"/>
        </w:rPr>
        <w:t xml:space="preserve">• Consulter les fondamentaux et les prix journaliers importés</w:t>
      </w:r>
    </w:p>
    <w:p>
      <w:pPr>
        <w:spacing w:after="120" w:before="160"/>
      </w:pPr>
      <w:r>
        <w:rPr>
          <w:rFonts w:ascii="Arial" w:cs="Arial" w:eastAsia="Arial" w:hAnsi="Arial"/>
          <w:b/>
          <w:i/>
          <w:sz w:val="21"/>
          <w:szCs w:val="21"/>
        </w:rPr>
        <w:t xml:space="preserve">Note importante : les clés API ne se gèrent pas dans l’admin Django mais uniquement dans le fichier .env sur le serveur. L’admin Django sert à gérer les données métier (titres, alertes, profil).</w:t>
      </w:r>
    </w:p>
    <w:p>
      <w:r>
        <w:br w:type="page"/>
      </w:r>
    </w:p>
    <w:p>
      <w:pPr>
        <w:spacing w:after="120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color w:val="CCCCCC"/>
          <w:sz w:val="24"/>
          <w:szCs w:val="24"/>
        </w:rPr>
        <w:t xml:space="preserve">PEA Dashboard — Mode d'emploi</w:t>
      </w:r>
    </w:p>
    <w:p>
      <w:pPr>
        <w:spacing w:after="300"/>
        <w:jc w:val="center"/>
      </w:pPr>
      <w:r>
        <w:rPr>
          <w:rFonts w:ascii="Arial" w:cs="Arial" w:eastAsia="Arial" w:hAnsi="Arial"/>
          <w:color w:val="CCCCCC"/>
          <w:sz w:val="20"/>
          <w:szCs w:val="20"/>
        </w:rPr>
        <w:t xml:space="preserve">Version 1.1  ·  Avril 2026  ·  Usage personnel</w:t>
      </w:r>
    </w:p>
    <w:p>
      <w:pPr>
        <w:pBdr>
          <w:top w:val="single" w:color="C5D8F0" w:sz="1"/>
        </w:pBdr>
        <w:spacing w:before="160"/>
        <w:jc w:val="center"/>
      </w:pPr>
      <w:r>
        <w:rPr>
          <w:rFonts w:ascii="Arial" w:cs="Arial" w:eastAsia="Arial" w:hAnsi="Arial"/>
          <w:i/>
          <w:iCs/>
          <w:color w:val="CCCCCC"/>
          <w:sz w:val="18"/>
          <w:szCs w:val="18"/>
        </w:rPr>
        <w:t xml:space="preserve">Les informations fournies par cette application ne constituent pas des conseils en investissement financier.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8F0" w:sz="1"/>
      </w:pBdr>
      <w:spacing w:before="120"/>
      <w:jc w:val="center"/>
    </w:pPr>
    <w:r>
      <w:rPr>
        <w:rFonts w:ascii="Arial" w:cs="Arial" w:eastAsia="Arial" w:hAnsi="Arial"/>
        <w:color w:val="CCCCCC"/>
        <w:sz w:val="18"/>
        <w:szCs w:val="18"/>
      </w:rPr>
      <w:t xml:space="preserve">Page </w:t>
    </w:r>
    <w:r>
      <w:rPr>
        <w:rFonts w:ascii="Arial" w:cs="Arial" w:eastAsia="Arial" w:hAnsi="Arial"/>
        <w:color w:val="CCCCCC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CCCCCC"/>
        <w:sz w:val="18"/>
        <w:szCs w:val="18"/>
      </w:rPr>
      <w:t xml:space="preserve"> / </w:t>
    </w:r>
    <w:r>
      <w:rPr>
        <w:rFonts w:ascii="Arial" w:cs="Arial" w:eastAsia="Arial" w:hAnsi="Arial"/>
        <w:color w:val="CCCCCC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8F0" w:sz="1"/>
      </w:pBdr>
      <w:spacing w:after="120"/>
      <w:jc w:val="right"/>
    </w:pPr>
    <w:r>
      <w:rPr>
        <w:rFonts w:ascii="Arial" w:cs="Arial" w:eastAsia="Arial" w:hAnsi="Arial"/>
        <w:color w:val="CCCCCC"/>
        <w:sz w:val="18"/>
        <w:szCs w:val="18"/>
      </w:rPr>
      <w:t xml:space="preserve">PEA Dashboard — Mode d'emploi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A4F8A"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1A4F8A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Arial" w:cs="Arial" w:eastAsia="Arial" w:hAnsi="Arial"/>
      <w:b/>
      <w:bCs/>
      <w:color w:val="1A1A1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1A4F8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1A4F8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2"/>
    </w:pPr>
    <w:rPr>
      <w:rFonts w:ascii="Arial" w:cs="Arial" w:eastAsia="Arial" w:hAnsi="Arial"/>
      <w:b/>
      <w:bCs/>
      <w:color w:val="1A1A1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2026-03-31T15:18:40.504Z</dcterms:created>
  <dcterms:modified xsi:type="dcterms:W3CDTF">2026-03-31T15:18:40.534Z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