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4F8A"/>
          <w:sz w:val="64"/>
          <w:szCs w:val="64"/>
        </w:rPr>
        <w:t xml:space="preserve">PEA Dashboard</w:t>
      </w:r>
    </w:p>
    <w:p>
      <w:pPr>
        <w:spacing w:after="600"/>
        <w:jc w:val="center"/>
      </w:pPr>
      <w:r>
        <w:rPr>
          <w:rFonts w:ascii="Arial" w:cs="Arial" w:eastAsia="Arial" w:hAnsi="Arial"/>
          <w:color w:val="CCCCCC"/>
          <w:sz w:val="36"/>
          <w:szCs w:val="36"/>
        </w:rPr>
        <w:t xml:space="preserve">Mode d'emploi complet</w:t>
      </w:r>
    </w:p>
    <w:p>
      <w:pPr>
        <w:pBdr>
          <w:top w:val="single" w:color="C5D8F0" w:sz="3"/>
          <w:bottom w:val="single" w:color="C5D8F0" w:sz="3"/>
        </w:pBdr>
        <w:spacing w:after="160" w:before="160"/>
        <w:jc w:val="center"/>
      </w:pPr>
      <w:r>
        <w:rPr>
          <w:rFonts w:ascii="Arial" w:cs="Arial" w:eastAsia="Arial" w:hAnsi="Arial"/>
          <w:i/>
          <w:iCs/>
          <w:color w:val="1A1A18"/>
          <w:sz w:val="24"/>
          <w:szCs w:val="24"/>
        </w:rPr>
        <w:t xml:space="preserve">Gestion de portefeuille PEA assistée par intelligence artificielle</w:t>
      </w:r>
    </w:p>
    <w:p>
      <w:pPr>
        <w:spacing w:after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Version 1.0  —  Mars 2026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32D2D" w:sz="3"/>
              <w:left w:val="single" w:color="A32D2D" w:sz="3"/>
              <w:bottom w:val="none" w:color="FFFFFF" w:sz="0"/>
              <w:right w:val="single" w:color="A32D2D" w:sz="3"/>
            </w:tcBorders>
            <w:shd w:fill="A32D2D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  Avertissement important — à lire avant toute utilisation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A32D2D" w:sz="3"/>
              <w:bottom w:val="none" w:color="FFFFFF" w:sz="0"/>
              <w:right w:val="single" w:color="A32D2D" w:sz="3"/>
            </w:tcBorders>
            <w:shd w:fill="FCEBE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Ce logiciel est un outil d'aide à l'observation et à la décision personnelle.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A32D2D" w:sz="3"/>
              <w:bottom w:val="none" w:color="FFFFFF" w:sz="0"/>
              <w:right w:val="single" w:color="A32D2D" w:sz="3"/>
            </w:tcBorders>
            <w:shd w:fill="FCEBE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Il ne fournit en aucun cas des conseils en investissement financier.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A32D2D" w:sz="3"/>
              <w:bottom w:val="none" w:color="FFFFFF" w:sz="0"/>
              <w:right w:val="single" w:color="A32D2D" w:sz="3"/>
            </w:tcBorders>
            <w:shd w:fill="FCEBE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Toutes les informations affichées sont des observations factuelles et des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A32D2D" w:sz="3"/>
              <w:bottom w:val="none" w:color="FFFFFF" w:sz="0"/>
              <w:right w:val="single" w:color="A32D2D" w:sz="3"/>
            </w:tcBorders>
            <w:shd w:fill="FCEBE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probabilités historiques. Elles ne constituent pas une recommandation d'achat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A32D2D" w:sz="3"/>
              <w:bottom w:val="none" w:color="FFFFFF" w:sz="0"/>
              <w:right w:val="single" w:color="A32D2D" w:sz="3"/>
            </w:tcBorders>
            <w:shd w:fill="FCEBE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ou de vente de valeurs mobilières.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A32D2D" w:sz="3"/>
              <w:bottom w:val="none" w:color="FFFFFF" w:sz="0"/>
              <w:right w:val="single" w:color="A32D2D" w:sz="3"/>
            </w:tcBorders>
            <w:shd w:fill="FCEBE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La décision finale d'investissement vous appartient entièrement.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A32D2D" w:sz="3"/>
              <w:bottom w:val="none" w:color="FFFFFF" w:sz="0"/>
              <w:right w:val="single" w:color="A32D2D" w:sz="3"/>
            </w:tcBorders>
            <w:shd w:fill="FCEBE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Les performances passées ne présagent pas des performances futures.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A32D2D" w:sz="3"/>
              <w:bottom w:val="none" w:color="FFFFFF" w:sz="0"/>
              <w:right w:val="single" w:color="A32D2D" w:sz="3"/>
            </w:tcBorders>
            <w:shd w:fill="FCEBE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Investir en bourse comporte un risque de perte en capital.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A32D2D" w:sz="3"/>
              <w:bottom w:val="single" w:color="A32D2D" w:sz="3"/>
              <w:right w:val="single" w:color="A32D2D" w:sz="3"/>
            </w:tcBorders>
            <w:shd w:fill="FCEBEB" w:val="clear"/>
            <w:tcMar>
              <w:top w:type="dxa" w:w="4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5D8F0" w:sz="2"/>
        </w:pBdr>
        <w:spacing w:after="240" w:before="48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C5D8F0" w:sz="2"/>
        </w:pBdr>
        <w:spacing w:after="240" w:before="480"/>
      </w:pPr>
      <w:bookmarkStart w:name="s1" w:id="1"/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1. Présentation générale</w:t>
      </w:r>
      <w:bookmarkEnd w:id="1"/>
    </w:p>
    <w:p>
      <w:pPr>
        <w:spacing w:after="1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PEA Dashboard est une application web personnelle conçue pour aider à gérer un Plan d'Épargne en Actions (PEA) sur le long terme. Elle combine trois sources d'information que la plupart des outils traitent séparément 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L'analyse technique des cours boursiers (graphiques, indicateurs)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L'analyse fondamentale des entreprises (santé financière, dividendes)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L'analyse du sentiment de marché (actualités, réseaux sociaux)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L'intelligence artificielle croisant ces trois sources pour vous signaler quand plusieurs éléments convergent en même temps — sans jamais vous dire quoi faire.</w:t>
      </w:r>
    </w:p>
    <w:p>
      <w:pPr>
        <w:pStyle w:val="Heading2"/>
        <w:spacing w:after="160" w:before="360"/>
      </w:pPr>
      <w:bookmarkStart w:name="s1-1" w:id="1"/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À qui s'adresse ce logiciel ?</w:t>
      </w:r>
      <w:bookmarkEnd w:id="1"/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Tout détenteur d'un PEA souhaitant gérer ses actions en direct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Investisseurs long terme (horizon 5 à 15 ans) en mode accumulation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Personnes sans expérience informatique avancée — l'interface est conçue pour être simple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Utilisateurs souhaitant réduire le temps passé à surveiller les marchés</w:t>
      </w:r>
    </w:p>
    <w:p>
      <w:pPr>
        <w:pStyle w:val="Heading2"/>
        <w:spacing w:after="160" w:before="360"/>
      </w:pPr>
      <w:bookmarkStart w:name="s1-2" w:id="1"/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Ce que le logiciel fait — et ne fait PAS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 logiciel FAIT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 logiciel NE FAIT PAS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Affiche les cours en temps différé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Ne donne pas d'ordre d'achat ou de vente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Calcule les indicateurs techniques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Ne garantit aucun rendement futur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Analyse le sentiment des actualités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Ne prédit pas l'évolution des cours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Alerte quand plusieurs signaux convergent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Ne gère pas votre argent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Mémorise votre portefeuille PEA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Ne se connecte pas à votre courtier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Génère des résumés hebdomadaires IA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Ne constitue pas un conseil financier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5D8F0" w:sz="2"/>
        </w:pBdr>
        <w:spacing w:after="240" w:before="480"/>
      </w:pPr>
      <w:bookmarkStart w:name="s2" w:id="1"/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2. Interface — vue d'ensemble</w:t>
      </w:r>
      <w:bookmarkEnd w:id="1"/>
    </w:p>
    <w:p>
      <w:pPr>
        <w:spacing w:after="1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L'application s'ouvre dans votre navigateur web. Elle est organisée en deux zones principales :</w:t>
      </w:r>
    </w:p>
    <w:p>
      <w:pPr>
        <w:pStyle w:val="Heading2"/>
        <w:spacing w:after="160" w:before="360"/>
      </w:pPr>
      <w:bookmarkStart w:name="s2-1" w:id="1"/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La barre latérale gauche</w:t>
      </w:r>
      <w:bookmarkEnd w:id="1"/>
    </w:p>
    <w:p>
      <w:pPr>
        <w:spacing w:after="1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La barre latérale est toujours visible. Elle contient 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Le nom de l'application et vos statistiques clés (valeur totale du PEA, variation du jour)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Un indicateur rouge si des alertes nouvelles vous attendent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La navigation entre les cinq sections de l'app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La liste de vos titres en portefeuille avec leur variation du jour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L'état des quotas API en bas (voyants vert/orange/rouge)</w:t>
      </w:r>
    </w:p>
    <w:p>
      <w:pPr>
        <w:pStyle w:val="Heading2"/>
        <w:spacing w:after="160" w:before="360"/>
      </w:pPr>
      <w:bookmarkStart w:name="s2-2" w:id="1"/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La zone de contenu principale</w:t>
      </w:r>
      <w:bookmarkEnd w:id="1"/>
    </w:p>
    <w:p>
      <w:pPr>
        <w:spacing w:after="1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La zone centrale affiche le contenu de la section sélectionnée. Elle change selon l'onglet actif.</w:t>
      </w:r>
    </w:p>
    <w:p>
      <w:pPr>
        <w:pStyle w:val="Heading2"/>
        <w:spacing w:after="160" w:before="360"/>
      </w:pPr>
      <w:bookmarkStart w:name="s2-3" w:id="1"/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Les cinq sections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Mes actions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Fiche détaillée de chaque titre en portefeuille — graphique, indicateurs, alertes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Surveillance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Tableau de bord de tous les titres suivis sans les posséder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Alertes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Historique de toutes les alertes générées par l'IA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Heatmap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Vue d'ensemble colorée des secteurs boursiers européens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Chat IA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Posez des questions libres sur vos titres ou le marché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5D8F0" w:sz="2"/>
        </w:pBdr>
        <w:spacing w:after="240" w:before="480"/>
      </w:pPr>
      <w:bookmarkStart w:name="s3" w:id="1"/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3. Premiers pas — configuration initiale</w:t>
      </w:r>
      <w:bookmarkEnd w:id="1"/>
    </w:p>
    <w:p>
      <w:pPr>
        <w:pStyle w:val="Heading2"/>
        <w:spacing w:after="160" w:before="360"/>
      </w:pPr>
      <w:bookmarkStart w:name="s3-1" w:id="1"/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3.1  Renseigner votre profil PEA</w:t>
      </w:r>
      <w:bookmarkEnd w:id="1"/>
    </w:p>
    <w:p>
      <w:pPr>
        <w:spacing w:after="1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Avant d'ajouter vos premiers titres, configurez votre profil. Il est accessible via le menu en haut à droite → Profil investisseur.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Les informations à saisir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Date d'ouverture du PEA : importante pour le calcul de la fiscalité (avantage fiscal après 5 ans)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Versements effectués : total des sommes déjà versées sur le PEA (plafond légal : 150 000 €)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Horizon d'investissement : durée prévue avant tout retrait (choisir entre 1-3 ans, 3-7 ans, 7-15 ans, 15 ans+)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Style d'investissement : Croissance, Valeur, Dividendes ou Mixte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Tolérance au risque : curseur de 1 (prudent) à 5 (dynamique)</w:t>
      </w:r>
    </w:p>
    <w:p>
      <w:pPr>
        <w:spacing w:after="1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4F8A" w:sz="3"/>
              <w:left w:val="single" w:color="1A4F8A" w:sz="3"/>
              <w:bottom w:val="none" w:color="FFFFFF" w:sz="0"/>
              <w:right w:val="single" w:color="1A4F8A" w:sz="3"/>
            </w:tcBorders>
            <w:shd w:fill="1A4F8A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ℹ  Pourquoi ces informations sont-elles importantes ?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4F8A" w:sz="3"/>
              <w:bottom w:val="none" w:color="FFFFFF" w:sz="0"/>
              <w:right w:val="single" w:color="1A4F8A" w:sz="3"/>
            </w:tcBorders>
            <w:shd w:fill="E8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Le profil conditionne le comportement de l'IA dans TOUTES les alertes.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4F8A" w:sz="3"/>
              <w:bottom w:val="none" w:color="FFFFFF" w:sz="0"/>
              <w:right w:val="single" w:color="1A4F8A" w:sz="3"/>
            </w:tcBorders>
            <w:shd w:fill="E8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Exemple : avec un horizon 7-15 ans, l'IA ne suggère jamais de vendre —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4F8A" w:sz="3"/>
              <w:bottom w:val="none" w:color="FFFFFF" w:sz="0"/>
              <w:right w:val="single" w:color="1A4F8A" w:sz="3"/>
            </w:tcBorders>
            <w:shd w:fill="E8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elle parle de 'renforcement' et de 'points d'entrée potentiels'.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4F8A" w:sz="3"/>
              <w:bottom w:val="none" w:color="FFFFFF" w:sz="0"/>
              <w:right w:val="single" w:color="1A4F8A" w:sz="3"/>
            </w:tcBorders>
            <w:shd w:fill="E8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Avec un PEA ouvert depuis plus de 5 ans, l'IA mentionnera l'avantage fiscal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4F8A" w:sz="3"/>
              <w:bottom w:val="none" w:color="FFFFFF" w:sz="0"/>
              <w:right w:val="single" w:color="1A4F8A" w:sz="3"/>
            </w:tcBorders>
            <w:shd w:fill="E8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dans ses observations (exonération d'impôt sur le revenu).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4F8A" w:sz="3"/>
              <w:bottom w:val="single" w:color="1A4F8A" w:sz="3"/>
              <w:right w:val="single" w:color="1A4F8A" w:sz="3"/>
            </w:tcBorders>
            <w:shd w:fill="E8F0F8" w:val="clear"/>
            <w:tcMar>
              <w:top w:type="dxa" w:w="4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60" w:before="360"/>
      </w:pPr>
      <w:bookmarkStart w:name="s3-2" w:id="1"/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3.2  Ajouter vos titres en portefeuille</w:t>
      </w:r>
      <w:bookmarkEnd w:id="1"/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Cliquer sur "+ Ajouter" dans l'onglet Mes actions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Saisir le code ticker du titre (ex: MC.PA pour LVMH, AI.PA pour Air Liquide)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Indiquer le nombre d'actions que vous détenez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Saisir votre prix de revient moyen (coût d'achat moyen par action)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La date du premier achat (optionnelle, pour calculer la durée de détention)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Cliquer sur Enregistrer</w:t>
      </w:r>
    </w:p>
    <w:p>
      <w:pPr>
        <w:spacing w:after="1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54F0B" w:sz="3"/>
              <w:left w:val="single" w:color="854F0B" w:sz="3"/>
              <w:bottom w:val="none" w:color="FFFFFF" w:sz="0"/>
              <w:right w:val="single" w:color="854F0B" w:sz="3"/>
            </w:tcBorders>
            <w:shd w:fill="854F0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  Import automatique de l'historique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854F0B" w:sz="3"/>
              <w:bottom w:val="none" w:color="FFFFFF" w:sz="0"/>
              <w:right w:val="single" w:color="854F0B" w:sz="3"/>
            </w:tcBorders>
            <w:shd w:fill="FAEED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Dès que vous ajoutez un titre, l'application télécharge automatiquement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854F0B" w:sz="3"/>
              <w:bottom w:val="none" w:color="FFFFFF" w:sz="0"/>
              <w:right w:val="single" w:color="854F0B" w:sz="3"/>
            </w:tcBorders>
            <w:shd w:fill="FAEED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5 ans d'historique de cours depuis EODHD.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854F0B" w:sz="3"/>
              <w:bottom w:val="none" w:color="FFFFFF" w:sz="0"/>
              <w:right w:val="single" w:color="854F0B" w:sz="3"/>
            </w:tcBorders>
            <w:shd w:fill="FAEED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Ce téléchargement s'effectue en arrière-plan (1 à 2 minutes).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854F0B" w:sz="3"/>
              <w:bottom w:val="none" w:color="FFFFFF" w:sz="0"/>
              <w:right w:val="single" w:color="854F0B" w:sz="3"/>
            </w:tcBorders>
            <w:shd w:fill="FAEED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Le graphique sera disponible dès la fin du téléchargement.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854F0B" w:sz="3"/>
              <w:bottom w:val="none" w:color="FFFFFF" w:sz="0"/>
              <w:right w:val="single" w:color="854F0B" w:sz="3"/>
            </w:tcBorders>
            <w:shd w:fill="FAEED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Vous pouvez continuer à utiliser l'application pendant ce temps.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854F0B" w:sz="3"/>
              <w:bottom w:val="single" w:color="854F0B" w:sz="3"/>
              <w:right w:val="single" w:color="854F0B" w:sz="3"/>
            </w:tcBorders>
            <w:shd w:fill="FAEEDA" w:val="clear"/>
            <w:tcMar>
              <w:top w:type="dxa" w:w="4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60" w:before="360"/>
      </w:pPr>
      <w:bookmarkStart w:name="s3-3" w:id="1"/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3.3  Trouver un code ticker</w:t>
      </w:r>
      <w:bookmarkEnd w:id="1"/>
    </w:p>
    <w:p>
      <w:pPr>
        <w:spacing w:after="1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Le code ticker est l'identifiant boursier d'une action. Pour les actions européennes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Bourse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Suffixe du ticker — exemples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Euronext Paris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.PA — LVMH : MC.PA  |  Air Liquide : AI.PA  |  TotalEnergies : TTE.PA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Euronext Amsterdam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.AS — ASML : ASML.AS  |  Philips : PHG.AS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Xetra (Francfort)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.DE — Siemens : SIE.DE  |  Allianz : ALV.DE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Madrid (BME)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.MC — Inditex : ITX.MC  |  Santander : SAN.MC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Milan (BIT)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.MI — Ferrari : RACE.MI  |  Enel : ENEL.MI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Londres (LSE)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.L — BP : BP.L  |  HSBC : HSBA.L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4F8A" w:sz="3"/>
              <w:left w:val="single" w:color="1A4F8A" w:sz="3"/>
              <w:bottom w:val="none" w:color="FFFFFF" w:sz="0"/>
              <w:right w:val="single" w:color="1A4F8A" w:sz="3"/>
            </w:tcBorders>
            <w:shd w:fill="1A4F8A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ℹ  Vérifier l'éligibilité PEA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4F8A" w:sz="3"/>
              <w:bottom w:val="none" w:color="FFFFFF" w:sz="0"/>
              <w:right w:val="single" w:color="1A4F8A" w:sz="3"/>
            </w:tcBorders>
            <w:shd w:fill="E8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L'application vérifie automatiquement chaque mois si vos titres sont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4F8A" w:sz="3"/>
              <w:bottom w:val="none" w:color="FFFFFF" w:sz="0"/>
              <w:right w:val="single" w:color="1A4F8A" w:sz="3"/>
            </w:tcBorders>
            <w:shd w:fill="E8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éligibles au PEA (siège social dans l'UE ou l'EEE).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4F8A" w:sz="3"/>
              <w:bottom w:val="none" w:color="FFFFFF" w:sz="0"/>
              <w:right w:val="single" w:color="1A4F8A" w:sz="3"/>
            </w:tcBorders>
            <w:shd w:fill="E8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Un badge vert 'Éligible PEA' est affiché sur chaque fiche titre.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4F8A" w:sz="3"/>
              <w:bottom w:val="none" w:color="FFFFFF" w:sz="0"/>
              <w:right w:val="single" w:color="1A4F8A" w:sz="3"/>
            </w:tcBorders>
            <w:shd w:fill="E8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Seuls les titres éligibles peuvent être dans l'onglet 'Mes actions'.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4F8A" w:sz="3"/>
              <w:bottom w:val="single" w:color="1A4F8A" w:sz="3"/>
              <w:right w:val="single" w:color="1A4F8A" w:sz="3"/>
            </w:tcBorders>
            <w:shd w:fill="E8F0F8" w:val="clear"/>
            <w:tcMar>
              <w:top w:type="dxa" w:w="4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5D8F0" w:sz="2"/>
        </w:pBdr>
        <w:spacing w:after="240" w:before="480"/>
      </w:pPr>
      <w:bookmarkStart w:name="s4" w:id="1"/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4. Onglet "Mes actions" — mode d'emploi détaillé</w:t>
      </w:r>
      <w:bookmarkEnd w:id="1"/>
    </w:p>
    <w:p>
      <w:pPr>
        <w:pStyle w:val="Heading2"/>
        <w:spacing w:after="160" w:before="360"/>
      </w:pPr>
      <w:bookmarkStart w:name="s4-1" w:id="1"/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4.1  L'en-tête de la fiche</w:t>
      </w:r>
      <w:bookmarkEnd w:id="1"/>
    </w:p>
    <w:p>
      <w:pPr>
        <w:spacing w:after="1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En haut de chaque fiche titre, vous trouvez 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Le nom complet du titre et son code ticker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La place boursière et le secteur d'activité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Le cours actuel et la variation du jour en % et en euros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Votre position : nombre d'actions, valeur actuelle, plus ou moins-value latente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Le badge de sentiment actuel (Haussier en vert / Neutre en orange / Baissier en rouge)</w:t>
      </w:r>
    </w:p>
    <w:p>
      <w:pPr>
        <w:pStyle w:val="Heading2"/>
        <w:spacing w:after="160" w:before="360"/>
      </w:pPr>
      <w:bookmarkStart w:name="s4-2" w:id="1"/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4.2  Les 4 métriques clés</w:t>
      </w:r>
      <w:bookmarkEnd w:id="1"/>
    </w:p>
    <w:p>
      <w:pPr>
        <w:spacing w:after="1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Quatre chiffres synthétiques sont affichés en permanence sous l'en-tête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Métrique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Ce que ça signifie — comment l'interpréter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RSI (14)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Indicateur de force relative sur 14 jours. Valeur entre 0 et 100. En dessous de 40 : le titre est sur-vendu (opportunité possible). Au-dessus de 65 : sur-acheté (prudence). Entre 40 et 65 : zone neutre.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MACD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Convergence/divergence de moyennes mobiles. Valeur positive : tendance haussière. Valeur négative : tendance baissière. Le changement de signe est le signal.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MM 50j vs prix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Écart entre le cours actuel et la moyenne mobile des 50 derniers jours. Valeur positive : le cours est au-dessus de sa moyenne (force). Négative : en dessous (faiblesse).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Score sentiment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Note de -1 à +1 calculée par l'IA sur les articles des derniers jours. Au-dessus de +0.2 : sentiment positif. En dessous de -0.2 : sentiment négatif.</w:t>
            </w:r>
          </w:p>
        </w:tc>
      </w:tr>
    </w:tbl>
    <w:p>
      <w:pPr>
        <w:pStyle w:val="Heading2"/>
        <w:spacing w:after="160" w:before="360"/>
      </w:pPr>
      <w:bookmarkStart w:name="s4-3" w:id="1"/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4.3  Le graphique technique</w:t>
      </w:r>
      <w:bookmarkEnd w:id="1"/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Changer la période affichée</w:t>
      </w:r>
    </w:p>
    <w:p>
      <w:pPr>
        <w:spacing w:after="1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Les boutons en haut du graphique permettent de choisir la période 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1S = 1 semaine  |  1M = 1 mois  |  3M = 3 mois  |  6M = 6 mois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1A = 1 an (recommandé pour un suivi PEA long terme)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3A = 3 ans  |  MAX = tout l'historique disponible (5 ans)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Activer les indicateurs techniques</w:t>
      </w:r>
    </w:p>
    <w:p>
      <w:pPr>
        <w:spacing w:after="1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Quatre indicateurs sont disponibles, activables indépendamment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Indicateur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 et utilisation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MM20 (bleu)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Moyenne mobile sur 20 jours. Suit les tendances court terme. Utile pour repérer les petites corrections dans une tendance haussière.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MM50 (violet)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Moyenne mobile sur 50 jours. Tendance moyen terme. Un cours au-dessus de la MM50 est généralement signe de santé pour un PEA long terme.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Bollinger (orange)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Bandes de volatilité autour de la MM20. Quand le cours touche la bande basse : potentiel rebond. Bande haute : cours tendu. Largeur des bandes = niveau de volatilité.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RSI (séparé)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Affiché dans un panneau séparé sous le graphique principal. Permet de visualiser l'évolution du RSI dans le temps, pas seulement la valeur actuelle.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Vous pouvez zoomer sur une période en cliquant-glissant sur le graphique. Faites un double-clic pour revenir à la vue normale.</w:t>
      </w:r>
    </w:p>
    <w:p>
      <w:pPr>
        <w:pStyle w:val="Heading2"/>
        <w:spacing w:after="160" w:before="360"/>
      </w:pPr>
      <w:bookmarkStart w:name="s4-4" w:id="1"/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4.4  Le panneau Sentiment et signaux</w:t>
      </w:r>
      <w:bookmarkEnd w:id="1"/>
    </w:p>
    <w:p>
      <w:pPr>
        <w:spacing w:after="1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Ce panneau affiche deux types d'informations en temps réel :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Les barres de sentiment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Barre Presse &amp; analystes : sentiment calculé sur les articles de presse financière des 3 derniers jours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Barre Réseaux sociaux : sentiment calculé sur les posts Reddit et StockTwits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Le pourcentage de remplissage de la barre indique l'intensité du sentiment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Les signaux techniques actifs</w:t>
      </w:r>
    </w:p>
    <w:p>
      <w:pPr>
        <w:spacing w:after="1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Les signaux détectés aujourd'hui sont listés avec leur direction 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Flèche ↑ verte : signal haussier (favorable)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Flèche ↓ rouge : signal baissier (prudence)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Flèche → grise : signal neutre (à surveiller)</w:t>
      </w:r>
    </w:p>
    <w:p>
      <w:pPr>
        <w:pStyle w:val="Heading2"/>
        <w:spacing w:after="160" w:before="360"/>
      </w:pPr>
      <w:bookmarkStart w:name="s4-5" w:id="1"/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4.5  Le feed d'actualités</w:t>
      </w:r>
      <w:bookmarkEnd w:id="1"/>
    </w:p>
    <w:p>
      <w:pPr>
        <w:spacing w:after="1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Les 6 à 10 dernières actualités concernant ce titre sont affichées, triées par date. Pour chaque article 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Un point de couleur indique le sentiment de l'article (vert/orange/rouge)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Le titre de l'article est cliquable pour lire l'article original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La source, la date et le score IA sont affichés (-1 à +1)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Les tags détectés par l'IA (résultats, dividende, acquisition…) apparaissent sous le titre</w:t>
      </w:r>
    </w:p>
    <w:p>
      <w:pPr>
        <w:pStyle w:val="Heading2"/>
        <w:spacing w:after="160" w:before="360"/>
      </w:pPr>
      <w:bookmarkStart w:name="s4-6" w:id="1"/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4.6  La section Fondamentaux</w:t>
      </w:r>
      <w:bookmarkEnd w:id="1"/>
    </w:p>
    <w:p>
      <w:pPr>
        <w:spacing w:after="1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Cette section est repliée par défaut. Cliquer sur l'en-tête pour l'ouvrir. Elle affiche les données financières de l'entreprise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Donnée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Signification simplifiée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PER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Price/Earnings. Combien de fois les bénéfices sont payés par le cours. Un PER de 15 signifie que l'action coûte 15 fois les bénéfices annuels. Comparer avec le secteur.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PER Forward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Même calcul mais avec les bénéfices estimés pour l'année prochaine. Plus pertinent pour évaluer le prix actuel.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ROE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Return on Equity. Rentabilité des capitaux propres en %. Au-dessus de 15% : bonne gestion. En dessous de 8% : à creuser.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Dette/EBITDA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Niveau d'endettement. En dessous de 2 : bilan sain. Entre 2 et 4 : raisonnable selon le secteur. Au-dessus de 4 : entreprise endettée.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Marge nette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Bénéfice gardé pour 100€ de chiffre d'affaires. Une marge nette de 10% signifie que 10€ restent après toutes les charges.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Croiss. BPA 3A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Croissance annuelle des bénéfices par action sur 3 ans. Au-dessus de 10%/an : entreprise en forte croissance.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Dividende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Rendement du dividende en % du cours actuel. Un rendement de 3% sur un PEA est attractif car les dividendes sont réinvestis sans fiscalité.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Consensus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Opinion agrégée des analystes financiers : Buy (acheter), Hold (conserver), Sell (vendre). À prendre comme information, pas comme vérité.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Score qualité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Note 0-10 calculée automatiquement sur 5 critères. Au-dessus de 7 : fondamentaux solides. En dessous de 4 : à examiner.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5D8F0" w:sz="2"/>
        </w:pBdr>
        <w:spacing w:after="240" w:before="480"/>
      </w:pPr>
      <w:bookmarkStart w:name="s5" w:id="1"/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5. Onglet "Surveillance"</w:t>
      </w:r>
      <w:bookmarkEnd w:id="1"/>
    </w:p>
    <w:p>
      <w:pPr>
        <w:spacing w:after="1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L'onglet Surveillance vous permet de suivre des titres que vous ne possédez pas encore mais qui vous intéressent. C'est votre liste d'observation.</w:t>
      </w:r>
    </w:p>
    <w:p>
      <w:pPr>
        <w:pStyle w:val="Heading2"/>
        <w:spacing w:after="160" w:before="360"/>
      </w:pPr>
      <w:bookmarkStart w:name="s5-1" w:id="1"/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5.1  Ajouter un titre en surveillance</w:t>
      </w:r>
      <w:bookmarkEnd w:id="1"/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Cliquer sur "+ Ajouter" en haut à droite de l'onglet Surveillance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Saisir le code ticker du titre (voir section 3.3 pour trouver le bon ticker)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Choisir le statut "Surveillance" dans le formulaire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Enregistrer — l'import historique se lance automatiquement</w:t>
      </w:r>
    </w:p>
    <w:p>
      <w:pPr>
        <w:pStyle w:val="Heading2"/>
        <w:spacing w:after="160" w:before="360"/>
      </w:pPr>
      <w:bookmarkStart w:name="s5-2" w:id="1"/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5.2  Lire le tableau de surveillance</w:t>
      </w:r>
      <w:bookmarkEnd w:id="1"/>
    </w:p>
    <w:p>
      <w:pPr>
        <w:spacing w:after="1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Chaque ligne du tableau affiche pour un titre 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Nom et code ticker, secteur d'activité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Cours actuel et variation du jour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Badge de sentiment (vert/orange/rouge)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Valeur RSI actuelle (colorée selon les zones)</w:t>
      </w:r>
    </w:p>
    <w:p>
      <w:pPr>
        <w:spacing w:after="1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F6E56" w:sz="3"/>
              <w:left w:val="single" w:color="0F6E56" w:sz="3"/>
              <w:bottom w:val="none" w:color="FFFFFF" w:sz="0"/>
              <w:right w:val="single" w:color="0F6E56" w:sz="3"/>
            </w:tcBorders>
            <w:shd w:fill="0F6E56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Astuce — lire la liste de surveillance efficacement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F6E56" w:sz="3"/>
              <w:bottom w:val="none" w:color="FFFFFF" w:sz="0"/>
              <w:right w:val="single" w:color="0F6E56" w:sz="3"/>
            </w:tcBorders>
            <w:shd w:fill="E1F5E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Chercher les titres avec un RSI en vert (sous 40) ET un sentiment en vert 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F6E56" w:sz="3"/>
              <w:bottom w:val="none" w:color="FFFFFF" w:sz="0"/>
              <w:right w:val="single" w:color="0F6E56" w:sz="3"/>
            </w:tcBorders>
            <w:shd w:fill="E1F5E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ces deux signaux ensemble sont plus significatifs que l'un seul.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F6E56" w:sz="3"/>
              <w:bottom w:val="none" w:color="FFFFFF" w:sz="0"/>
              <w:right w:val="single" w:color="0F6E56" w:sz="3"/>
            </w:tcBorders>
            <w:shd w:fill="E1F5E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Un titre avec RSI à 38 et sentiment presse à +0.5 est plus intéressant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F6E56" w:sz="3"/>
              <w:bottom w:val="none" w:color="FFFFFF" w:sz="0"/>
              <w:right w:val="single" w:color="0F6E56" w:sz="3"/>
            </w:tcBorders>
            <w:shd w:fill="E1F5E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qu'un titre avec RSI à 38 mais sentiment négatif.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F6E56" w:sz="3"/>
              <w:bottom w:val="single" w:color="0F6E56" w:sz="3"/>
              <w:right w:val="single" w:color="0F6E56" w:sz="3"/>
            </w:tcBorders>
            <w:shd w:fill="E1F5EE" w:val="clear"/>
            <w:tcMar>
              <w:top w:type="dxa" w:w="4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60" w:before="360"/>
      </w:pPr>
      <w:bookmarkStart w:name="s5-3" w:id="1"/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5.3  Configurer une alerte sur un titre surveillé</w:t>
      </w:r>
      <w:bookmarkEnd w:id="1"/>
    </w:p>
    <w:p>
      <w:pPr>
        <w:spacing w:after="1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Pour chaque titre en surveillance, vous pouvez définir vos propres seuils d'alerte 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Cliquer sur le titre dans le tableau pour ouvrir sa fiche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Cliquer sur l'engrenage ⚙ (configuration alertes) en haut à droite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Définir le score de confluence minimum pour être notifié (défaut : 5/10)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Choisir vos canaux de notification (app, email, Telegram)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Activer/désactiver les filtres (court terme, mode renforcement, seuil de drawdown)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Enregistrer</w:t>
      </w:r>
    </w:p>
    <w:p>
      <w:pPr>
        <w:pStyle w:val="Heading2"/>
        <w:spacing w:after="160" w:before="360"/>
      </w:pPr>
      <w:bookmarkStart w:name="s5-4" w:id="1"/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5.4  Passer un titre de la surveillance au portefeuille</w:t>
      </w:r>
      <w:bookmarkEnd w:id="1"/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Ouvrir la fiche du titre en surveillance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Cliquer sur le bouton "Ajouter au portefeuille"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Saisir le nombre d'actions achetées et le prix d'achat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Le titre passera automatiquement dans l'onglet Mes actions</w:t>
      </w:r>
    </w:p>
    <w:p>
      <w:r>
        <w:br w:type="page"/>
      </w:r>
    </w:p>
    <w:p>
      <w:pPr>
        <w:pStyle w:val="Heading1"/>
        <w:pBdr>
          <w:bottom w:val="single" w:color="C5D8F0" w:sz="2"/>
        </w:pBdr>
        <w:spacing w:after="240" w:before="480"/>
      </w:pPr>
      <w:bookmarkStart w:name="s6" w:id="1"/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6. Les alertes IA — comprendre et utiliser</w:t>
      </w:r>
      <w:bookmarkEnd w:id="1"/>
    </w:p>
    <w:p>
      <w:pPr>
        <w:spacing w:after="1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Les alertes sont le cœur de l'application. Elles sont générées automatiquement chaque soir par le moteur de confluence, qui croise les indicateurs techniques, les fondamentaux et le sentiment.</w:t>
      </w:r>
    </w:p>
    <w:p>
      <w:pPr>
        <w:pStyle w:val="Heading2"/>
        <w:spacing w:after="160" w:before="360"/>
      </w:pPr>
      <w:bookmarkStart w:name="s6-1" w:id="1"/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6.1  Comment une alerte est-elle déclenchée ?</w:t>
      </w:r>
      <w:bookmarkEnd w:id="1"/>
    </w:p>
    <w:p>
      <w:pPr>
        <w:spacing w:after="1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Une alerte n'est envoyée que lorsque plusieurs signaux indépendants convergent en même temps. Un seul signal ne déclenche jamais d'alerte.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4F8A" w:sz="3"/>
              <w:left w:val="single" w:color="1A4F8A" w:sz="3"/>
              <w:bottom w:val="none" w:color="FFFFFF" w:sz="0"/>
              <w:right w:val="single" w:color="1A4F8A" w:sz="3"/>
            </w:tcBorders>
            <w:shd w:fill="1A4F8A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ℹ  Exemple concret de convergence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4F8A" w:sz="3"/>
              <w:bottom w:val="none" w:color="FFFFFF" w:sz="0"/>
              <w:right w:val="single" w:color="1A4F8A" w:sz="3"/>
            </w:tcBorders>
            <w:shd w:fill="E8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Pour Air Liquide un lundi soir, le moteur détecte 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4F8A" w:sz="3"/>
              <w:bottom w:val="none" w:color="FFFFFF" w:sz="0"/>
              <w:right w:val="single" w:color="1A4F8A" w:sz="3"/>
            </w:tcBorders>
            <w:shd w:fill="E8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  • RSI à 41 — en zone de survente légère (signal technique)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4F8A" w:sz="3"/>
              <w:bottom w:val="none" w:color="FFFFFF" w:sz="0"/>
              <w:right w:val="single" w:color="1A4F8A" w:sz="3"/>
            </w:tcBorders>
            <w:shd w:fill="E8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  • MACD vient de croiser à la hausse (signal technique)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4F8A" w:sz="3"/>
              <w:bottom w:val="none" w:color="FFFFFF" w:sz="0"/>
              <w:right w:val="single" w:color="1A4F8A" w:sz="3"/>
            </w:tcBorders>
            <w:shd w:fill="E8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  • Sentiment presse +0.68 — positif et stable (signal sentiment)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4F8A" w:sz="3"/>
              <w:bottom w:val="none" w:color="FFFFFF" w:sz="0"/>
              <w:right w:val="single" w:color="1A4F8A" w:sz="3"/>
            </w:tcBorders>
            <w:shd w:fill="E8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  • Volume +28% vs moyenne 20 jours (signal volume)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4F8A" w:sz="3"/>
              <w:bottom w:val="none" w:color="FFFFFF" w:sz="0"/>
              <w:right w:val="single" w:color="1A4F8A" w:sz="3"/>
            </w:tcBorders>
            <w:shd w:fill="E8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4F8A" w:sz="3"/>
              <w:bottom w:val="none" w:color="FFFFFF" w:sz="0"/>
              <w:right w:val="single" w:color="1A4F8A" w:sz="3"/>
            </w:tcBorders>
            <w:shd w:fill="E8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Résultat : 4 signaux convergent → score 8.1/10 → Alerte FORTE générée.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4F8A" w:sz="3"/>
              <w:bottom w:val="none" w:color="FFFFFF" w:sz="0"/>
              <w:right w:val="single" w:color="1A4F8A" w:sz="3"/>
            </w:tcBorders>
            <w:shd w:fill="E8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Si seulement 1 ou 2 signaux avaient été présents → pas d'alerte.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4F8A" w:sz="3"/>
              <w:bottom w:val="single" w:color="1A4F8A" w:sz="3"/>
              <w:right w:val="single" w:color="1A4F8A" w:sz="3"/>
            </w:tcBorders>
            <w:shd w:fill="E8F0F8" w:val="clear"/>
            <w:tcMar>
              <w:top w:type="dxa" w:w="4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60" w:before="360"/>
      </w:pPr>
      <w:bookmarkStart w:name="s6-2" w:id="1"/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6.2  Les trois niveaux d'alerte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Niveau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Score — Signaux — Fréquence d'envoi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🔴 Forte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Score 8 à 10 — 3 signaux ou plus — Notification immédiate (email + Telegram si configurés)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🟡 Modérée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Score 5 à 7 — 2 signaux — Notification dans le digest quotidien du soir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⚪ Surveillance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Score 3 à 4 — 1 signal significatif — Incluse dans le digest hebdomadaire du vendredi</w:t>
            </w:r>
          </w:p>
        </w:tc>
      </w:tr>
    </w:tbl>
    <w:p>
      <w:pPr>
        <w:pStyle w:val="Heading2"/>
        <w:spacing w:after="160" w:before="360"/>
      </w:pPr>
      <w:bookmarkStart w:name="s6-3" w:id="1"/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6.3  Lire une alerte</w:t>
      </w:r>
      <w:bookmarkEnd w:id="1"/>
    </w:p>
    <w:p>
      <w:pPr>
        <w:spacing w:after="1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Chaque alerte contient les éléments suivants 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L'en-tête : nom du titre, niveau de l'alerte, score de confluence, date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Le cours au moment du signal et le RSI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La liste des signaux détectés avec leur direction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Le texte narratif généré par l'IA en langage naturel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La fiabilité historique : combien de fois ce pattern a précédé une hausse par le passé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Le disclaimer légal obligatoire</w:t>
      </w:r>
    </w:p>
    <w:p>
      <w:pPr>
        <w:spacing w:after="1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54F0B" w:sz="3"/>
              <w:left w:val="single" w:color="854F0B" w:sz="3"/>
              <w:bottom w:val="none" w:color="FFFFFF" w:sz="0"/>
              <w:right w:val="single" w:color="854F0B" w:sz="3"/>
            </w:tcBorders>
            <w:shd w:fill="854F0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  Comment interpréter la fiabilité historique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854F0B" w:sz="3"/>
              <w:bottom w:val="none" w:color="FFFFFF" w:sz="0"/>
              <w:right w:val="single" w:color="854F0B" w:sz="3"/>
            </w:tcBorders>
            <w:shd w:fill="FAEED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Une fiabilité de 75% signifie que sur les 8 fois où ce profil de signaux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854F0B" w:sz="3"/>
              <w:bottom w:val="none" w:color="FFFFFF" w:sz="0"/>
              <w:right w:val="single" w:color="854F0B" w:sz="3"/>
            </w:tcBorders>
            <w:shd w:fill="FAEED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s'est présenté sur ce titre par le passé, le cours a monté d'au moins 2%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854F0B" w:sz="3"/>
              <w:bottom w:val="none" w:color="FFFFFF" w:sz="0"/>
              <w:right w:val="single" w:color="854F0B" w:sz="3"/>
            </w:tcBorders>
            <w:shd w:fill="FAEED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dans les 10 jours suivants dans 6 cas sur 8.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854F0B" w:sz="3"/>
              <w:bottom w:val="none" w:color="FFFFFF" w:sz="0"/>
              <w:right w:val="single" w:color="854F0B" w:sz="3"/>
            </w:tcBorders>
            <w:shd w:fill="FAEED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854F0B" w:sz="3"/>
              <w:bottom w:val="none" w:color="FFFFFF" w:sz="0"/>
              <w:right w:val="single" w:color="854F0B" w:sz="3"/>
            </w:tcBorders>
            <w:shd w:fill="FAEED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Attention : cela ne veut PAS dire que ça va se reproduire cette fois.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854F0B" w:sz="3"/>
              <w:bottom w:val="none" w:color="FFFFFF" w:sz="0"/>
              <w:right w:val="single" w:color="854F0B" w:sz="3"/>
            </w:tcBorders>
            <w:shd w:fill="FAEED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Les marchés ne répètent pas mécaniquement le passé.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854F0B" w:sz="3"/>
              <w:bottom w:val="none" w:color="FFFFFF" w:sz="0"/>
              <w:right w:val="single" w:color="854F0B" w:sz="3"/>
            </w:tcBorders>
            <w:shd w:fill="FAEED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Cette donnée est informative, pas prédictive.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854F0B" w:sz="3"/>
              <w:bottom w:val="single" w:color="854F0B" w:sz="3"/>
              <w:right w:val="single" w:color="854F0B" w:sz="3"/>
            </w:tcBorders>
            <w:shd w:fill="FAEEDA" w:val="clear"/>
            <w:tcMar>
              <w:top w:type="dxa" w:w="4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60" w:before="360"/>
      </w:pPr>
      <w:bookmarkStart w:name="s6-4" w:id="1"/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6.4  Gérer ses alertes</w:t>
      </w:r>
      <w:bookmarkEnd w:id="1"/>
    </w:p>
    <w:p>
      <w:pPr>
        <w:spacing w:after="1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Les alertes s'accumulent dans l'onglet Alertes. Vous pouvez les filtrer par statut 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Nouvelles : alertes non encore consultées (fond légèrement orangé)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Vues : alertes consultées mais conservées pour référence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Archivées : alertes que vous avez traitées ou décidé d'ignorer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Pour chaque alerte, vous pouvez 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Cliquer pour développer et lire le texte IA complet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Cliquer sur "Marquer vue" pour la passer du statut Nouvelle à Vue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Ajouter une note personnelle (votre décision, votre raisonnement)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L'archiver une fois traitée</w:t>
      </w:r>
    </w:p>
    <w:p>
      <w:pPr>
        <w:pStyle w:val="Heading2"/>
        <w:spacing w:after="160" w:before="360"/>
      </w:pPr>
      <w:bookmarkStart w:name="s6-5" w:id="1"/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6.5  Configurer ses alertes titre par titre</w:t>
      </w:r>
      <w:bookmarkEnd w:id="1"/>
    </w:p>
    <w:p>
      <w:pPr>
        <w:spacing w:after="1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La configuration des alertes est accessible depuis la fiche de chaque titre (icône ⚙). Les paramètres disponibles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Paramètre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 et recommandation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Score minimum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Seuil de confluence pour être notifié. Défaut : 5/10. Augmenter à 7 pour ne recevoir que les alertes fortes et réduire le bruit.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Notification app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Alerte dans l'interface web. Toujours recommandé.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Notification email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Email HTML avec le texte complet. Pratique si vous ne consultez pas l'app chaque jour.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Notification Telegram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Message instantané sur votre téléphone. Recommandé pour les alertes fortes.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Webhook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Pour connecter à Zapier, n8n ou Make. Usage avancé.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Ignorer court terme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Désactive les signaux inférieurs à 1 semaine. Recommandé pour un PEA long terme.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Mode renforcement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L'IA ne signale que les opportunités d'achat, jamais de vente. Recommandé en mode accumulation.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Seuil de drawdown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Alerte si le cours baisse de X% depuis votre prix de revient. Pour réévaluer la thèse si nécessaire.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5D8F0" w:sz="2"/>
        </w:pBdr>
        <w:spacing w:after="240" w:before="480"/>
      </w:pPr>
      <w:bookmarkStart w:name="s7" w:id="1"/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7. Le digest hebdomadaire</w:t>
      </w:r>
      <w:bookmarkEnd w:id="1"/>
    </w:p>
    <w:p>
      <w:pPr>
        <w:spacing w:after="1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Chaque vendredi soir vers 19h00, l'application génère automatiquement un résumé de la semaine et l'envoie par email et/ou Telegram.</w:t>
      </w:r>
    </w:p>
    <w:p>
      <w:pPr>
        <w:pStyle w:val="Heading2"/>
        <w:spacing w:after="160" w:before="360"/>
      </w:pPr>
      <w:bookmarkStart w:name="s7-1" w:id="1"/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7.1  Contenu du digest</w:t>
      </w:r>
      <w:bookmarkEnd w:id="1"/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Synthèse macro : 2 à 3 phrases sur le contexte des marchés européens de la semaine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Bilan de votre portefeuille : titres les plus actifs, variations notables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Résumé des alertes de la semaine : quels titres ont convergé, à quel niveau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Titres à surveiller la semaine suivante : signaux en cours de formation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Rappel de votre stratégie long terme PEA (1 phrase de recadrage)</w:t>
      </w:r>
    </w:p>
    <w:p>
      <w:pPr>
        <w:pStyle w:val="Heading2"/>
        <w:spacing w:after="160" w:before="360"/>
      </w:pPr>
      <w:bookmarkStart w:name="s7-2" w:id="1"/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7.2  Activer ou désactiver le digest</w:t>
      </w:r>
      <w:bookmarkEnd w:id="1"/>
    </w:p>
    <w:p>
      <w:pPr>
        <w:spacing w:after="1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Dans votre profil investisseur, cocher ou décocher l'option "Digest hebdomadaire". Vous pouvez aussi choisir de le recevoir par email seulement, Telegram seulement, ou les deux.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F6E56" w:sz="3"/>
              <w:left w:val="single" w:color="0F6E56" w:sz="3"/>
              <w:bottom w:val="none" w:color="FFFFFF" w:sz="0"/>
              <w:right w:val="single" w:color="0F6E56" w:sz="3"/>
            </w:tcBorders>
            <w:shd w:fill="0F6E56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Le digest est particulièrement utile pour les investisseurs occupés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F6E56" w:sz="3"/>
              <w:bottom w:val="none" w:color="FFFFFF" w:sz="0"/>
              <w:right w:val="single" w:color="0F6E56" w:sz="3"/>
            </w:tcBorders>
            <w:shd w:fill="E1F5E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Si vous ne consultez l'application qu'une fois par semaine,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F6E56" w:sz="3"/>
              <w:bottom w:val="none" w:color="FFFFFF" w:sz="0"/>
              <w:right w:val="single" w:color="0F6E56" w:sz="3"/>
            </w:tcBorders>
            <w:shd w:fill="E1F5E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le digest du vendredi vous permet de tout saisir en 2 minutes.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F6E56" w:sz="3"/>
              <w:bottom w:val="none" w:color="FFFFFF" w:sz="0"/>
              <w:right w:val="single" w:color="0F6E56" w:sz="3"/>
            </w:tcBorders>
            <w:shd w:fill="E1F5E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Il est conçu pour être lu en moins de 3 minutes.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F6E56" w:sz="3"/>
              <w:bottom w:val="single" w:color="0F6E56" w:sz="3"/>
              <w:right w:val="single" w:color="0F6E56" w:sz="3"/>
            </w:tcBorders>
            <w:shd w:fill="E1F5EE" w:val="clear"/>
            <w:tcMar>
              <w:top w:type="dxa" w:w="4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5D8F0" w:sz="2"/>
        </w:pBdr>
        <w:spacing w:after="240" w:before="480"/>
      </w:pPr>
      <w:bookmarkStart w:name="s8" w:id="1"/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8. Les notifications — configuration</w:t>
      </w:r>
      <w:bookmarkEnd w:id="1"/>
    </w:p>
    <w:p>
      <w:pPr>
        <w:pStyle w:val="Heading2"/>
        <w:spacing w:after="160" w:before="360"/>
      </w:pPr>
      <w:bookmarkStart w:name="s8-1" w:id="1"/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8.1  Notifications dans l'application</w:t>
      </w:r>
      <w:bookmarkEnd w:id="1"/>
    </w:p>
    <w:p>
      <w:pPr>
        <w:spacing w:after="1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Aucune configuration requise. Les alertes nouvelles sont indiquées par un badge rouge sur l'onglet Alertes dans la barre latérale. Un compteur est aussi visible dans la barre de statistiques.</w:t>
      </w:r>
    </w:p>
    <w:p>
      <w:pPr>
        <w:pStyle w:val="Heading2"/>
        <w:spacing w:after="160" w:before="360"/>
      </w:pPr>
      <w:bookmarkStart w:name="s8-2" w:id="1"/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8.2  Notifications par email</w:t>
      </w:r>
      <w:bookmarkEnd w:id="1"/>
    </w:p>
    <w:p>
      <w:pPr>
        <w:spacing w:after="1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Pour recevoir les alertes par email, renseigner dans le fichier .env sur le serveur 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EMAIL_DESTINATAIRE : votre adresse email personnelle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Les paramètres SMTP de votre fournisseur email (voir section Configuration technique)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L'email d'alerte contient 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Un en-tête coloré selon le niveau de l'alerte (rouge/orange/gris)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Le cours et les signaux détectés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Le texte narratif complet de l'IA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Un bouton "Voir dans le dashboard" pour accéder directement à la fiche</w:t>
      </w:r>
    </w:p>
    <w:p>
      <w:pPr>
        <w:pStyle w:val="Heading2"/>
        <w:spacing w:after="160" w:before="360"/>
      </w:pPr>
      <w:bookmarkStart w:name="s8-3" w:id="1"/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8.3  Notifications Telegram</w:t>
      </w:r>
      <w:bookmarkEnd w:id="1"/>
    </w:p>
    <w:p>
      <w:pPr>
        <w:spacing w:after="1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Telegram est la méthode de notification la plus pratique sur mobile. Configuration en 3 étapes 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Créer un bot Telegram : ouvrir l'application Telegram et chercher @BotFather. Envoyer /newbot, choisir un nom (ex: MonPEA Alertes) et récupérer le token.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Récupérer votre Chat ID : envoyer /start à votre nouveau bot, puis ouvrir dans un navigateur : https://api.telegram.org/bot[VOTRE_TOKEN]/getUpdates. Chercher la valeur "id" dans la section "chat".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Renseigner dans le fichier .env : TELEGRAM_BOT_TOKEN et TELEGRAM_CHAT_ID avec les valeurs récupérées.</w:t>
      </w:r>
    </w:p>
    <w:p>
      <w:pPr>
        <w:spacing w:after="1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F6E56" w:sz="3"/>
              <w:left w:val="single" w:color="0F6E56" w:sz="3"/>
              <w:bottom w:val="none" w:color="FFFFFF" w:sz="0"/>
              <w:right w:val="single" w:color="0F6E56" w:sz="3"/>
            </w:tcBorders>
            <w:shd w:fill="0F6E56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Tester votre configuration Telegram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F6E56" w:sz="3"/>
              <w:bottom w:val="none" w:color="FFFFFF" w:sz="0"/>
              <w:right w:val="single" w:color="0F6E56" w:sz="3"/>
            </w:tcBorders>
            <w:shd w:fill="E1F5E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Depuis le serveur, lancer 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F6E56" w:sz="3"/>
              <w:bottom w:val="none" w:color="FFFFFF" w:sz="0"/>
              <w:right w:val="single" w:color="0F6E56" w:sz="3"/>
            </w:tcBorders>
            <w:shd w:fill="E1F5E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cd /var/www/pea &amp;&amp; source venv/bin/activate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F6E56" w:sz="3"/>
              <w:bottom w:val="none" w:color="FFFFFF" w:sz="0"/>
              <w:right w:val="single" w:color="0F6E56" w:sz="3"/>
            </w:tcBorders>
            <w:shd w:fill="E1F5E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python manage.py shell -c 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F6E56" w:sz="3"/>
              <w:bottom w:val="none" w:color="FFFFFF" w:sz="0"/>
              <w:right w:val="single" w:color="0F6E56" w:sz="3"/>
            </w:tcBorders>
            <w:shd w:fill="E1F5E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from app.services.notifications import _envoyer_telegram_texte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F6E56" w:sz="3"/>
              <w:bottom w:val="none" w:color="FFFFFF" w:sz="0"/>
              <w:right w:val="single" w:color="0F6E56" w:sz="3"/>
            </w:tcBorders>
            <w:shd w:fill="E1F5E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_envoyer_telegram_texte('Test PEA Dashboard OK ✓')"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F6E56" w:sz="3"/>
              <w:bottom w:val="none" w:color="FFFFFF" w:sz="0"/>
              <w:right w:val="single" w:color="0F6E56" w:sz="3"/>
            </w:tcBorders>
            <w:shd w:fill="E1F5E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F6E56" w:sz="3"/>
              <w:bottom w:val="none" w:color="FFFFFF" w:sz="0"/>
              <w:right w:val="single" w:color="0F6E56" w:sz="3"/>
            </w:tcBorders>
            <w:shd w:fill="E1F5E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Vous devriez recevoir le message sur Telegram dans les 10 secondes.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F6E56" w:sz="3"/>
              <w:bottom w:val="single" w:color="0F6E56" w:sz="3"/>
              <w:right w:val="single" w:color="0F6E56" w:sz="3"/>
            </w:tcBorders>
            <w:shd w:fill="E1F5EE" w:val="clear"/>
            <w:tcMar>
              <w:top w:type="dxa" w:w="4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5D8F0" w:sz="2"/>
        </w:pBdr>
        <w:spacing w:after="240" w:before="480"/>
      </w:pPr>
      <w:bookmarkStart w:name="s9" w:id="1"/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9. Comprendre les données — fréquence et fraîcheur</w:t>
      </w:r>
      <w:bookmarkEnd w:id="1"/>
    </w:p>
    <w:p>
      <w:pPr>
        <w:spacing w:after="1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L'application récupère les données automatiquement selon un calendrier fixe. Voici ce qui est mis à jour et quand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Donnée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Fréquence de mise à jour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Cours de clôture OHLCV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Chaque soir de semaine à 18h30 (après clôture Euronext 17h35)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Indicateurs techniques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Chaque soir à 21h00 (RSI, MACD, MM, Bollinger calculés sur le nouveau cours)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Fondamentaux (PER, dividende…)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2 fois par semaine en alternance (lundi+mercredi pour un groupe, mardi+jeudi pour l'autre)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Actualités et sentiment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Chaque soir à 20h00 (collecte et scoring IA des articles du jour)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Signaux et alertes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Chaque soir à 21h00 après le calcul des indicateurs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Liste éligibilité PEA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Une fois par mois (1er vendredi du mois)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4F8A" w:sz="3"/>
              <w:left w:val="single" w:color="1A4F8A" w:sz="3"/>
              <w:bottom w:val="none" w:color="FFFFFF" w:sz="0"/>
              <w:right w:val="single" w:color="1A4F8A" w:sz="3"/>
            </w:tcBorders>
            <w:shd w:fill="1A4F8A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ℹ  Pourquoi pas de données en temps réel ?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4F8A" w:sz="3"/>
              <w:bottom w:val="none" w:color="FFFFFF" w:sz="0"/>
              <w:right w:val="single" w:color="1A4F8A" w:sz="3"/>
            </w:tcBorders>
            <w:shd w:fill="E8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L'application utilise les données de clôture end-of-day, pas les données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4F8A" w:sz="3"/>
              <w:bottom w:val="none" w:color="FFFFFF" w:sz="0"/>
              <w:right w:val="single" w:color="1A4F8A" w:sz="3"/>
            </w:tcBorders>
            <w:shd w:fill="E8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intraday (cours en temps réel toutes les secondes).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4F8A" w:sz="3"/>
              <w:bottom w:val="none" w:color="FFFFFF" w:sz="0"/>
              <w:right w:val="single" w:color="1A4F8A" w:sz="3"/>
            </w:tcBorders>
            <w:shd w:fill="E8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4F8A" w:sz="3"/>
              <w:bottom w:val="none" w:color="FFFFFF" w:sz="0"/>
              <w:right w:val="single" w:color="1A4F8A" w:sz="3"/>
            </w:tcBorders>
            <w:shd w:fill="E8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Pour un PEA long terme, les données de fin de journée sont suffisantes.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4F8A" w:sz="3"/>
              <w:bottom w:val="none" w:color="FFFFFF" w:sz="0"/>
              <w:right w:val="single" w:color="1A4F8A" w:sz="3"/>
            </w:tcBorders>
            <w:shd w:fill="E8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Les signaux pertinents se forment sur plusieurs jours, pas en quelques minutes.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4F8A" w:sz="3"/>
              <w:bottom w:val="none" w:color="FFFFFF" w:sz="0"/>
              <w:right w:val="single" w:color="1A4F8A" w:sz="3"/>
            </w:tcBorders>
            <w:shd w:fill="E8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4F8A" w:sz="3"/>
              <w:bottom w:val="none" w:color="FFFFFF" w:sz="0"/>
              <w:right w:val="single" w:color="1A4F8A" w:sz="3"/>
            </w:tcBorders>
            <w:shd w:fill="E8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Les données intraday coûtent significativement plus cher en abonnements API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4F8A" w:sz="3"/>
              <w:bottom w:val="none" w:color="FFFFFF" w:sz="0"/>
              <w:right w:val="single" w:color="1A4F8A" w:sz="3"/>
            </w:tcBorders>
            <w:shd w:fill="E8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et n'apportent pas de valeur ajoutée pour une stratégie d'accumulation.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4F8A" w:sz="3"/>
              <w:bottom w:val="single" w:color="1A4F8A" w:sz="3"/>
              <w:right w:val="single" w:color="1A4F8A" w:sz="3"/>
            </w:tcBorders>
            <w:shd w:fill="E8F0F8" w:val="clear"/>
            <w:tcMar>
              <w:top w:type="dxa" w:w="4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60" w:before="360"/>
      </w:pPr>
      <w:bookmarkStart w:name="s9-1" w:id="1"/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9.1  Les week-ends et jours fériés</w:t>
      </w:r>
      <w:bookmarkEnd w:id="1"/>
    </w:p>
    <w:p>
      <w:pPr>
        <w:spacing w:after="1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Les marchés boursiers sont fermés les samedi et dimanche, et certains jours fériés. L'application ne récupère aucune donnée ces jours-là. Le graphique ne montre pas de bougies pour les jours de fermeture — c'est normal.</w:t>
      </w:r>
    </w:p>
    <w:p>
      <w:pPr>
        <w:pStyle w:val="Heading2"/>
        <w:spacing w:after="160" w:before="360"/>
      </w:pPr>
      <w:bookmarkStart w:name="s9-2" w:id="1"/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9.2  Vérifier l'état des données</w:t>
      </w:r>
      <w:bookmarkEnd w:id="1"/>
    </w:p>
    <w:p>
      <w:pPr>
        <w:spacing w:after="1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En bas de la barre latérale, trois petits voyants indiquent l'état des quotas API 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Vert : tout va bien, quota largement disponible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Orange : quota utilisé à plus de 70% aujourd'hui — fonctionnement normal mais à surveiller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Rouge : quota épuisé — certaines données ne seront pas mises à jour aujourd'hui, reprise demain</w:t>
      </w:r>
    </w:p>
    <w:p>
      <w:r>
        <w:br w:type="page"/>
      </w:r>
    </w:p>
    <w:p>
      <w:pPr>
        <w:pStyle w:val="Heading1"/>
        <w:pBdr>
          <w:bottom w:val="single" w:color="C5D8F0" w:sz="2"/>
        </w:pBdr>
        <w:spacing w:after="240" w:before="480"/>
      </w:pPr>
      <w:bookmarkStart w:name="s10" w:id="1"/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10. Profil investisseur — paramétrage avancé</w:t>
      </w:r>
      <w:bookmarkEnd w:id="1"/>
    </w:p>
    <w:p>
      <w:pPr>
        <w:pStyle w:val="Heading2"/>
        <w:spacing w:after="160" w:before="360"/>
      </w:pPr>
      <w:bookmarkStart w:name="s10-1" w:id="1"/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10.1  Pondération fondamentaux / technique</w:t>
      </w:r>
      <w:bookmarkEnd w:id="1"/>
    </w:p>
    <w:p>
      <w:pPr>
        <w:spacing w:after="1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Par défaut, le score de confluence est calculé avec 60% de poids pour les fondamentaux et 40% pour l'analyse technique. Vous pouvez modifier cette pondération dans votre profil.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4F8A" w:sz="3"/>
              <w:left w:val="single" w:color="1A4F8A" w:sz="3"/>
              <w:bottom w:val="none" w:color="FFFFFF" w:sz="0"/>
              <w:right w:val="single" w:color="1A4F8A" w:sz="3"/>
            </w:tcBorders>
            <w:shd w:fill="1A4F8A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ℹ  Quand modifier la pondération ?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4F8A" w:sz="3"/>
              <w:bottom w:val="none" w:color="FFFFFF" w:sz="0"/>
              <w:right w:val="single" w:color="1A4F8A" w:sz="3"/>
            </w:tcBorders>
            <w:shd w:fill="E8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Pondération 70/30 fondamentaux/technique : si vous privilégiez la qualité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4F8A" w:sz="3"/>
              <w:bottom w:val="none" w:color="FFFFFF" w:sz="0"/>
              <w:right w:val="single" w:color="1A4F8A" w:sz="3"/>
            </w:tcBorders>
            <w:shd w:fill="E8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intrinsèque des entreprises et êtes peu sensible aux mouvements de cours.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4F8A" w:sz="3"/>
              <w:bottom w:val="none" w:color="FFFFFF" w:sz="0"/>
              <w:right w:val="single" w:color="1A4F8A" w:sz="3"/>
            </w:tcBorders>
            <w:shd w:fill="E8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4F8A" w:sz="3"/>
              <w:bottom w:val="none" w:color="FFFFFF" w:sz="0"/>
              <w:right w:val="single" w:color="1A4F8A" w:sz="3"/>
            </w:tcBorders>
            <w:shd w:fill="E8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Pondération 50/50 : approche équilibrée, valable pour la plupart des profils.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4F8A" w:sz="3"/>
              <w:bottom w:val="none" w:color="FFFFFF" w:sz="0"/>
              <w:right w:val="single" w:color="1A4F8A" w:sz="3"/>
            </w:tcBorders>
            <w:shd w:fill="E8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4F8A" w:sz="3"/>
              <w:bottom w:val="none" w:color="FFFFFF" w:sz="0"/>
              <w:right w:val="single" w:color="1A4F8A" w:sz="3"/>
            </w:tcBorders>
            <w:shd w:fill="E8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Pondération 40/60 technique/fondamentaux : si vous êtes à l'aise avec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4F8A" w:sz="3"/>
              <w:bottom w:val="none" w:color="FFFFFF" w:sz="0"/>
              <w:right w:val="single" w:color="1A4F8A" w:sz="3"/>
            </w:tcBorders>
            <w:shd w:fill="E8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l'analyse technique et souhaitez optimiser vos points d'entrée.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4F8A" w:sz="3"/>
              <w:bottom w:val="none" w:color="FFFFFF" w:sz="0"/>
              <w:right w:val="single" w:color="1A4F8A" w:sz="3"/>
            </w:tcBorders>
            <w:shd w:fill="E8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4F8A" w:sz="3"/>
              <w:bottom w:val="none" w:color="FFFFFF" w:sz="0"/>
              <w:right w:val="single" w:color="1A4F8A" w:sz="3"/>
            </w:tcBorders>
            <w:shd w:fill="E8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Note : la somme des deux pondérations doit toujours être égale à 100.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4F8A" w:sz="3"/>
              <w:bottom w:val="single" w:color="1A4F8A" w:sz="3"/>
              <w:right w:val="single" w:color="1A4F8A" w:sz="3"/>
            </w:tcBorders>
            <w:shd w:fill="E8F0F8" w:val="clear"/>
            <w:tcMar>
              <w:top w:type="dxa" w:w="4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60" w:before="360"/>
      </w:pPr>
      <w:bookmarkStart w:name="s10-2" w:id="1"/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10.2  Gestion du plafond PEA</w:t>
      </w:r>
      <w:bookmarkEnd w:id="1"/>
    </w:p>
    <w:p>
      <w:pPr>
        <w:spacing w:after="1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Le PEA classique est plafonné à 150 000 € de versements (la valeur du portefeuille peut dépasser ce plafond si vos investissements ont bien performé, mais vous ne pouvez plus verser de liquidités au-delà de 150 000 €).</w:t>
      </w:r>
    </w:p>
    <w:p>
      <w:pPr>
        <w:spacing w:after="1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L'application suit automatiquement votre capacité de versement restante et l'affiche dans la barre latérale. Une alerte vous prévient si une opportunité nécessite un versement dépassant votre capacité.</w:t>
      </w:r>
    </w:p>
    <w:p>
      <w:pPr>
        <w:pStyle w:val="Heading2"/>
        <w:spacing w:after="160" w:before="360"/>
      </w:pPr>
      <w:bookmarkStart w:name="s10-3" w:id="1"/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10.3  Fiscalité et date d'ouverture du PEA</w:t>
      </w:r>
      <w:bookmarkEnd w:id="1"/>
    </w:p>
    <w:p>
      <w:pPr>
        <w:spacing w:after="1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La date d'ouverture du PEA conditionne votre avantage fiscal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Durée de détention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Fiscalité sur les plus-values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Moins de 5 ans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Flat tax 30% (12,8% IR + 17,2% prélèvements sociaux)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Plus de 5 ans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Exonération d'impôt sur le revenu — seuls les prélèvements sociaux (17,2%) s'appliquent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54F0B" w:sz="3"/>
              <w:left w:val="single" w:color="854F0B" w:sz="3"/>
              <w:bottom w:val="none" w:color="FFFFFF" w:sz="0"/>
              <w:right w:val="single" w:color="854F0B" w:sz="3"/>
            </w:tcBorders>
            <w:shd w:fill="854F0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  Attention avant 5 ans : tout retrait clôture le PEA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854F0B" w:sz="3"/>
              <w:bottom w:val="none" w:color="FFFFFF" w:sz="0"/>
              <w:right w:val="single" w:color="854F0B" w:sz="3"/>
            </w:tcBorders>
            <w:shd w:fill="FAEED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Avant la date anniversaire des 5 ans, tout retrait de liquidités du PEA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854F0B" w:sz="3"/>
              <w:bottom w:val="none" w:color="FFFFFF" w:sz="0"/>
              <w:right w:val="single" w:color="854F0B" w:sz="3"/>
            </w:tcBorders>
            <w:shd w:fill="FAEED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entraîne la clôture définitive du plan.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854F0B" w:sz="3"/>
              <w:bottom w:val="none" w:color="FFFFFF" w:sz="0"/>
              <w:right w:val="single" w:color="854F0B" w:sz="3"/>
            </w:tcBorders>
            <w:shd w:fill="FAEED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L'application bloque toute suggestion de retrait si votre PEA a moins de 5 ans.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854F0B" w:sz="3"/>
              <w:bottom w:val="none" w:color="FFFFFF" w:sz="0"/>
              <w:right w:val="single" w:color="854F0B" w:sz="3"/>
            </w:tcBorders>
            <w:shd w:fill="FAEED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Après 5 ans, des retraits partiels sont possibles sans clôture du plan.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854F0B" w:sz="3"/>
              <w:bottom w:val="single" w:color="854F0B" w:sz="3"/>
              <w:right w:val="single" w:color="854F0B" w:sz="3"/>
            </w:tcBorders>
            <w:shd w:fill="FAEEDA" w:val="clear"/>
            <w:tcMar>
              <w:top w:type="dxa" w:w="4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5D8F0" w:sz="2"/>
        </w:pBdr>
        <w:spacing w:after="240" w:before="480"/>
      </w:pPr>
      <w:bookmarkStart w:name="s11" w:id="1"/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11. Questions fréquentes</w:t>
      </w:r>
      <w:bookmarkEnd w:id="1"/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Le graphique ne s'affiche pas pour un titre ajouté récemment.</w:t>
      </w:r>
    </w:p>
    <w:p>
      <w:pPr>
        <w:spacing w:after="1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L'import de l'historique prend 1 à 2 minutes en arrière-plan. Attendre puis rafraîchir la page. Si le graphique est vide après 5 minutes, vérifier que le code ticker est correct (ex: MC.PA et non MC ou LVMH).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Je ne reçois pas de notifications Telegram.</w:t>
      </w:r>
    </w:p>
    <w:p>
      <w:pPr>
        <w:spacing w:after="1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Vérifier que vous avez bien envoyé /start à votre bot Telegram avant de configurer le CHAT_ID. Le bot ne peut pas envoyer de messages à un utilisateur qui ne l'a pas démarré.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Le score de sentiment semble incohérent avec les nouvelles.</w:t>
      </w:r>
    </w:p>
    <w:p>
      <w:pPr>
        <w:spacing w:after="1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Le score est calculé sur les 3 derniers jours d'articles, pas sur un seul article. Un titre peut avoir un bon article et un mauvais article le même jour — le score est la moyenne pondérée. Consulter le feed d'articles pour comprendre.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Une alerte a été déclenchée mais le cours n'a pas bougé ensuite.</w:t>
      </w:r>
    </w:p>
    <w:p>
      <w:pPr>
        <w:spacing w:after="1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C'est normal et attendu. Une convergence de signaux augmente la probabilité d'un mouvement, mais ne le garantit pas. La fiabilité historique de 75% signifie que dans 25% des cas, le scénario ne s'est pas réalisé.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Comment ajouter un ETF éligible PEA ?</w:t>
      </w:r>
    </w:p>
    <w:p>
      <w:pPr>
        <w:spacing w:after="1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Les ETF se gèrent comme des actions. Saisir le ticker de l'ETF (ex: EWLD pour le Lyxor MSCI World PEA). Vérifier que l'ETF apparaît bien avec le badge 'Éligible PEA' — si ce n'est pas le cas, il n'est pas reconnu comme éligible dans la base.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Peut-on gérer un PEA-PME en plus du PEA classique ?</w:t>
      </w:r>
    </w:p>
    <w:p>
      <w:pPr>
        <w:spacing w:after="1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Oui. Dans le profil investisseur, vous pouvez choisir le type d'enveloppe (PEA classique, PEA-PME, ou les deux). Le plafond du PEA-PME est de 75 000 €, cumulable avec le PEA classique (225 000 € au total).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Les données sont-elles correctes pour les actions étrangères (ex: ASML cotée à Amsterdam) ?</w:t>
      </w:r>
    </w:p>
    <w:p>
      <w:pPr>
        <w:spacing w:after="1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Oui, à condition d'utiliser le bon code ticker avec le suffixe de la bourse (ASML.AS pour Amsterdam, pas ASML seul qui correspond à la cotation américaine sur le NASDAQ). Les cotations américaines ne sont pas éligibles au PEA.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Que faire si le quota EODHD passe au rouge ?</w:t>
      </w:r>
    </w:p>
    <w:p>
      <w:pPr>
        <w:spacing w:after="1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Cela arrive rarement avec 20 titres ou moins. Si cela se produit, les données du jour ne seront pas complètement mises à jour mais celles d'hier restent disponibles. L'application se rattrape automatiquement le lendemain. Si le quota est régulièrement dépassé, envisager de passer au plan payant EODHD (environ 20€/mois).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5D8F0" w:sz="2"/>
        </w:pBdr>
        <w:spacing w:after="240" w:before="480"/>
      </w:pPr>
      <w:bookmarkStart w:name="s12" w:id="1"/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12. Glossaire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Terme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Définition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Bollinger (bandes de)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Enveloppes de volatilité tracées à 2 écarts-types autour d'une MM20. Les bandes s'élargissent quand le titre est volatile, se resserrent quand il est calme.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BPA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Bénéfice Par Action. Bénéfice net de l'entreprise divisé par le nombre d'actions.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Confluence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Convergence de plusieurs signaux indépendants au même moment. Plus de signaux convergent, plus l'observation est fiable.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Drawdown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Baisse d'un cours depuis son plus haut récent. Un drawdown de -15% signifie que le titre a perdu 15% depuis son sommet.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EBITDA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Earnings Before Interest Taxes Depreciation Amortization. Bénéfice avant charges financières, impôts et amortissements — indicateur de rentabilité opérationnelle.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EOD / End-of-Day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Données de fin de journée. Les cours OHLC (Ouverture, Haut, Bas, Clôture) enregistrés à la clôture de la bourse.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FCF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Free Cash Flow. Trésorerie générée par l'activité après investissements. Indique la capacité de l'entreprise à financer sa croissance ou ses dividendes.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Golden Cross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Signal haussier : la moyenne mobile courte (MM20) passe au-dessus de la moyenne mobile longue (MM50).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Death Cross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Signal baissier : la moyenne mobile courte (MM20) passe en dessous de la moyenne mobile longue (MM50).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MACD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Moving Average Convergence Divergence. Indicateur basé sur l'écart entre deux moyennes mobiles exponentielles (12 et 26 jours).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MM20 / MM50 / MM200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Moyennes Mobiles sur 20, 50 et 200 jours. Lissent les fluctuations pour identifier la tendance.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OHLCV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Open, High, Low, Close, Volume. Les 5 données qui composent une bougie japonaise.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PEA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Plan d'Épargne en Actions. Enveloppe fiscale française permettant d'investir en actions européennes avec une fiscalité allégée après 5 ans.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PER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Price/Earnings Ratio. Rapport entre le cours de l'action et le bénéfice par action.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ROE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Return on Equity. Rentabilité des capitaux propres. Mesure l'efficacité de l'entreprise à générer des bénéfices avec ses fonds propres.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RSI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Relative Strength Index. Oscillateur entre 0 et 100 mesurant la force des hausses vs les baisses sur les 14 derniers jours.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Sentiment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Score de -1 à +1 calculé par l'IA sur le ton des actualités. -1 = très négatif, 0 = neutre, +1 = très positif.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Score de confluence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Note de 0 à 10 calculée en pondérant les signaux techniques (40%) et fondamentaux (60%). Au-dessus de 5 : alerte déclenchée.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Ticker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Code boursier unique identifiant une action. Ex: MC.PA pour LVMH sur Euronext Paris.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5D8F0" w:sz="2"/>
        </w:pBdr>
        <w:spacing w:after="240" w:before="480"/>
      </w:pPr>
      <w:bookmarkStart w:name="s13" w:id="1"/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13. Configuration technique — pour l'administrateur</w:t>
      </w:r>
      <w:bookmarkEnd w:id="1"/>
    </w:p>
    <w:p>
      <w:pPr>
        <w:spacing w:after="1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Cette section est destinée à la personne qui installe et maintient l'application. Elle n'est pas nécessaire pour l'utilisation quotidienne.</w:t>
      </w:r>
    </w:p>
    <w:p>
      <w:pPr>
        <w:pStyle w:val="Heading2"/>
        <w:spacing w:after="160" w:before="360"/>
      </w:pPr>
      <w:bookmarkStart w:name="s13-1" w:id="1"/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13.1  Déploiement sur le VPS OVH</w:t>
      </w:r>
      <w:bookmarkEnd w:id="1"/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Copier le fichier pea_deploy.py sur le serveur via SSH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Modifier les variables DOMAINE et EMAIL_CERTBOT en haut du fichier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Lancer le scan pour vérifier qu'il n'y a pas de conflit : python3 pea_deploy.py --scan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Si le scan est OK, lancer l'installation : sudo python3 pea_deploy.py --install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Renseigner les clés API dans /var/www/pea/.env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Lancer les migrations : python manage.py migrate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Créer le compte administrateur : python manage.py createsuperuser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Builder le frontend : cd frontend &amp;&amp; npm ci &amp;&amp; npm run build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Vérifier que tout fonctionne : python3 pea_deploy.py --check</w:t>
      </w:r>
    </w:p>
    <w:p>
      <w:pPr>
        <w:pStyle w:val="Heading2"/>
        <w:spacing w:after="160" w:before="360"/>
      </w:pPr>
      <w:bookmarkStart w:name="s13-2" w:id="1"/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13.2  Clés API nécessaires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Service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Où s'inscrire — quota gratuit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EODHD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https://eodhd.com/register — 20 requêtes/jour gratuit — suffisant pour usage personnel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Anthropic (Claude)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https://console.anthropic.com — paiement à l'usage — environ 0.01€/jour d'utilisation normale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NewsAPI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https://newsapi.org — 100 requêtes/jour gratuit — suffisant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FMP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https://financialmodelingprep.com — 250 requêtes/jour gratuit — suffisant</w:t>
            </w:r>
          </w:p>
        </w:tc>
      </w:tr>
    </w:tbl>
    <w:p>
      <w:pPr>
        <w:pStyle w:val="Heading2"/>
        <w:spacing w:after="160" w:before="360"/>
      </w:pPr>
      <w:bookmarkStart w:name="s13-3" w:id="1"/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13.3  Mise à jour de l'application</w:t>
      </w:r>
      <w:bookmarkEnd w:id="1"/>
    </w:p>
    <w:p>
      <w:pPr>
        <w:spacing w:after="1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Pour mettre à jour l'application après un changement de code 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Se connecter au VPS via SSH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Aller dans le répertoire : cd /var/www/pea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Lancer le script de mise à jour : bash update.sh</w:t>
      </w:r>
    </w:p>
    <w:p>
      <w:pPr>
        <w:spacing w:after="1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Le script s'occupe automatiquement du git pull, des migrations, de la collecte des fichiers statiques, du rebuild React et du redémarrage des services.</w:t>
      </w:r>
    </w:p>
    <w:p>
      <w:pPr>
        <w:pStyle w:val="Heading2"/>
        <w:spacing w:after="160" w:before="360"/>
      </w:pPr>
      <w:bookmarkStart w:name="s13-4" w:id="1"/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13.4  Commandes de surveillance</w:t>
      </w:r>
      <w:bookmarkEnd w:id="1"/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Voir l'état des services : supervisorctl status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Voir les logs en temps réel : tail -f /var/www/pea/logs/pea.log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Vérifier le quota EODHD du jour : python manage.py shell -c "from app.services.eodhd import EODHDClient; print(EODHDClient().statut_quota())"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Lancer manuellement une collecte : python manage.py shell -c "from app.tasks import fetch_cours_eod_task; fetch_cours_eod_task.delay()"</w:t>
      </w:r>
    </w:p>
    <w:p>
      <w:r>
        <w:br w:type="page"/>
      </w:r>
    </w:p>
    <w:p>
      <w:pPr>
        <w:spacing w:after="12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PEA Dashboard — Mode d'emploi</w:t>
      </w:r>
    </w:p>
    <w:p>
      <w:pPr>
        <w:spacing w:after="300"/>
        <w:jc w:val="center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Version 1.0  ·  Mars 2026  ·  Usage personnel</w:t>
      </w:r>
    </w:p>
    <w:p>
      <w:pPr>
        <w:pBdr>
          <w:top w:val="single" w:color="C5D8F0" w:sz="1"/>
        </w:pBdr>
        <w:spacing w:before="160"/>
        <w:jc w:val="center"/>
      </w:pPr>
      <w:r>
        <w:rPr>
          <w:rFonts w:ascii="Arial" w:cs="Arial" w:eastAsia="Arial" w:hAnsi="Arial"/>
          <w:i/>
          <w:iCs/>
          <w:color w:val="CCCCCC"/>
          <w:sz w:val="18"/>
          <w:szCs w:val="18"/>
        </w:rPr>
        <w:t xml:space="preserve">Les informations fournies par cette application ne constituent pas des conseils en investissement financier.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8F0" w:sz="1"/>
      </w:pBdr>
      <w:spacing w:before="120"/>
      <w:jc w:val="center"/>
    </w:pPr>
    <w:r>
      <w:rPr>
        <w:rFonts w:ascii="Arial" w:cs="Arial" w:eastAsia="Arial" w:hAnsi="Arial"/>
        <w:color w:val="CCCCCC"/>
        <w:sz w:val="18"/>
        <w:szCs w:val="18"/>
      </w:rPr>
      <w:t xml:space="preserve">Page </w:t>
    </w:r>
    <w:r>
      <w:rPr>
        <w:rFonts w:ascii="Arial" w:cs="Arial" w:eastAsia="Arial" w:hAnsi="Arial"/>
        <w:color w:val="CCCCC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CCCCCC"/>
        <w:sz w:val="18"/>
        <w:szCs w:val="18"/>
      </w:rPr>
      <w:t xml:space="preserve"> / </w:t>
    </w:r>
    <w:r>
      <w:rPr>
        <w:rFonts w:ascii="Arial" w:cs="Arial" w:eastAsia="Arial" w:hAnsi="Arial"/>
        <w:color w:val="CCCCC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D8F0" w:sz="1"/>
      </w:pBdr>
      <w:spacing w:after="120"/>
      <w:jc w:val="right"/>
    </w:pPr>
    <w:r>
      <w:rPr>
        <w:rFonts w:ascii="Arial" w:cs="Arial" w:eastAsia="Arial" w:hAnsi="Arial"/>
        <w:color w:val="CCCCCC"/>
        <w:sz w:val="18"/>
        <w:szCs w:val="18"/>
      </w:rPr>
      <w:t xml:space="preserve">PEA Dashboard — Mode d'emploi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A4F8A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1A4F8A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1A1A1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A4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A4F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1A1A1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2026-03-31T15:18:40.504Z</dcterms:created>
  <dcterms:modified xsi:type="dcterms:W3CDTF">2026-03-31T15:18:40.534Z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