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F383B" w14:textId="366C2DE2" w:rsidR="00432C53" w:rsidRDefault="003870D7" w:rsidP="00EF4EDA">
      <w:pPr>
        <w:ind w:left="3540"/>
        <w:rPr>
          <w:color w:val="000000" w:themeColor="text1"/>
        </w:rPr>
      </w:pPr>
      <w:r>
        <w:rPr>
          <w:color w:val="000000" w:themeColor="text1"/>
        </w:rPr>
        <w:t>Práctica</w:t>
      </w:r>
    </w:p>
    <w:p w14:paraId="56B7ED1C" w14:textId="39E14AF8" w:rsidR="00A579E9" w:rsidRDefault="00A579E9">
      <w:pPr>
        <w:rPr>
          <w:color w:val="000000" w:themeColor="text1"/>
        </w:rPr>
      </w:pPr>
      <w:r>
        <w:rPr>
          <w:color w:val="000000" w:themeColor="text1"/>
        </w:rPr>
        <w:t>Investigar casos de delitos de ciberseguridad</w:t>
      </w:r>
    </w:p>
    <w:p w14:paraId="5D0F1DB2" w14:textId="0A87FBCF" w:rsidR="002F29B4" w:rsidRDefault="002F29B4" w:rsidP="00604F9C">
      <w:pPr>
        <w:rPr>
          <w:color w:val="000000" w:themeColor="text1"/>
        </w:rPr>
      </w:pPr>
      <w:r>
        <w:rPr>
          <w:color w:val="000000" w:themeColor="text1"/>
        </w:rPr>
        <w:t xml:space="preserve">Los delitos de ciberseguridad abarcan desde fraudes financieros hasta filtraciones masivas de datos y acoso digital. En Bolivia y Latinoamérica, los casos más comunes incluyen </w:t>
      </w:r>
      <w:proofErr w:type="spellStart"/>
      <w:r>
        <w:rPr>
          <w:color w:val="000000" w:themeColor="text1"/>
        </w:rPr>
        <w:t>phishing</w:t>
      </w:r>
      <w:proofErr w:type="spellEnd"/>
      <w:r>
        <w:rPr>
          <w:color w:val="000000" w:themeColor="text1"/>
        </w:rPr>
        <w:t xml:space="preserve">, robo de identidad y ataques a instituciones públicas y privadas. </w:t>
      </w:r>
    </w:p>
    <w:p w14:paraId="36750DB2" w14:textId="66F8E82C" w:rsidR="002F29B4" w:rsidRDefault="002F29B4" w:rsidP="00604F9C">
      <w:pPr>
        <w:rPr>
          <w:color w:val="000000" w:themeColor="text1"/>
        </w:rPr>
      </w:pPr>
      <w:r>
        <w:rPr>
          <w:color w:val="000000" w:themeColor="text1"/>
        </w:rPr>
        <w:t xml:space="preserve">Casos destacados de </w:t>
      </w:r>
      <w:proofErr w:type="spellStart"/>
      <w:r>
        <w:rPr>
          <w:color w:val="000000" w:themeColor="text1"/>
        </w:rPr>
        <w:t>ciberdelitos</w:t>
      </w:r>
      <w:proofErr w:type="spellEnd"/>
    </w:p>
    <w:p w14:paraId="439B2F18" w14:textId="77777777" w:rsidR="002F29B4" w:rsidRDefault="002F29B4" w:rsidP="00604F9C">
      <w:pPr>
        <w:rPr>
          <w:color w:val="000000" w:themeColor="text1"/>
        </w:rPr>
      </w:pPr>
      <w:r>
        <w:rPr>
          <w:color w:val="000000" w:themeColor="text1"/>
        </w:rPr>
        <w:t>1. Filtraciones masivas de datos</w:t>
      </w:r>
    </w:p>
    <w:p w14:paraId="336A85DC" w14:textId="77777777" w:rsidR="002F29B4" w:rsidRDefault="002F29B4" w:rsidP="00604F9C">
      <w:pPr>
        <w:rPr>
          <w:color w:val="000000" w:themeColor="text1"/>
        </w:rPr>
      </w:pPr>
      <w:r>
        <w:rPr>
          <w:color w:val="000000" w:themeColor="text1"/>
        </w:rPr>
        <w:t xml:space="preserve">- China (2025): exposición de más de 4 mil millones de registros por una base de datos sin contraseña.  </w:t>
      </w:r>
    </w:p>
    <w:p w14:paraId="02DCA4B8" w14:textId="27087693" w:rsidR="002F29B4" w:rsidRDefault="002F29B4" w:rsidP="00604F9C">
      <w:pPr>
        <w:rPr>
          <w:color w:val="000000" w:themeColor="text1"/>
        </w:rPr>
      </w:pPr>
      <w:r>
        <w:rPr>
          <w:color w:val="000000" w:themeColor="text1"/>
        </w:rPr>
        <w:t>- Impacto: robo de información personal y financiera a gran escala.</w:t>
      </w:r>
    </w:p>
    <w:p w14:paraId="65A7D034" w14:textId="77777777" w:rsidR="002F29B4" w:rsidRDefault="002F29B4" w:rsidP="00604F9C">
      <w:pPr>
        <w:rPr>
          <w:color w:val="000000" w:themeColor="text1"/>
        </w:rPr>
      </w:pPr>
      <w:r>
        <w:rPr>
          <w:color w:val="000000" w:themeColor="text1"/>
        </w:rPr>
        <w:t>2. Fraudes financieros</w:t>
      </w:r>
    </w:p>
    <w:p w14:paraId="71EB3EEB" w14:textId="77777777" w:rsidR="002F29B4" w:rsidRDefault="002F29B4" w:rsidP="00604F9C">
      <w:pPr>
        <w:rPr>
          <w:color w:val="000000" w:themeColor="text1"/>
        </w:rPr>
      </w:pPr>
      <w:r>
        <w:rPr>
          <w:color w:val="000000" w:themeColor="text1"/>
        </w:rPr>
        <w:t xml:space="preserve">- Caso real en España (2026): un empleado perdió su nómina por un correo falso que redirigió el pago a otra cuenta.  </w:t>
      </w:r>
    </w:p>
    <w:p w14:paraId="04CEBC34" w14:textId="6EACA03F" w:rsidR="002F29B4" w:rsidRDefault="002F29B4" w:rsidP="00604F9C">
      <w:pPr>
        <w:rPr>
          <w:color w:val="000000" w:themeColor="text1"/>
        </w:rPr>
      </w:pPr>
      <w:r>
        <w:rPr>
          <w:color w:val="000000" w:themeColor="text1"/>
        </w:rPr>
        <w:t>- Lección: siempre verificar cambios en procesos sensibles como pagos.</w:t>
      </w:r>
    </w:p>
    <w:p w14:paraId="0A16D323" w14:textId="77777777" w:rsidR="002F29B4" w:rsidRDefault="002F29B4" w:rsidP="00604F9C">
      <w:pPr>
        <w:rPr>
          <w:color w:val="000000" w:themeColor="text1"/>
        </w:rPr>
      </w:pPr>
      <w:r>
        <w:rPr>
          <w:color w:val="000000" w:themeColor="text1"/>
        </w:rPr>
        <w:t xml:space="preserve">3. </w:t>
      </w:r>
      <w:proofErr w:type="spellStart"/>
      <w:r>
        <w:rPr>
          <w:color w:val="000000" w:themeColor="text1"/>
        </w:rPr>
        <w:t>Ciberacoso</w:t>
      </w:r>
      <w:proofErr w:type="spellEnd"/>
      <w:r>
        <w:rPr>
          <w:color w:val="000000" w:themeColor="text1"/>
        </w:rPr>
        <w:t xml:space="preserve"> y </w:t>
      </w:r>
      <w:proofErr w:type="spellStart"/>
      <w:r>
        <w:rPr>
          <w:color w:val="000000" w:themeColor="text1"/>
        </w:rPr>
        <w:t>grooming</w:t>
      </w:r>
      <w:proofErr w:type="spellEnd"/>
    </w:p>
    <w:p w14:paraId="28AE9AB1" w14:textId="77777777" w:rsidR="002F29B4" w:rsidRDefault="002F29B4" w:rsidP="00604F9C">
      <w:pPr>
        <w:rPr>
          <w:color w:val="000000" w:themeColor="text1"/>
        </w:rPr>
      </w:pPr>
      <w:r>
        <w:rPr>
          <w:color w:val="000000" w:themeColor="text1"/>
        </w:rPr>
        <w:t xml:space="preserve">- </w:t>
      </w:r>
      <w:proofErr w:type="spellStart"/>
      <w:r>
        <w:rPr>
          <w:color w:val="000000" w:themeColor="text1"/>
        </w:rPr>
        <w:t>TikTok</w:t>
      </w:r>
      <w:proofErr w:type="spellEnd"/>
      <w:r>
        <w:rPr>
          <w:color w:val="000000" w:themeColor="text1"/>
        </w:rPr>
        <w:t xml:space="preserve"> (2026): una cuenta de cotilleos generó burlas y acoso escolar hacia una menor.  </w:t>
      </w:r>
    </w:p>
    <w:p w14:paraId="0C13472A" w14:textId="538767B0" w:rsidR="002F29B4" w:rsidRDefault="002F29B4" w:rsidP="00604F9C">
      <w:pPr>
        <w:rPr>
          <w:color w:val="000000" w:themeColor="text1"/>
        </w:rPr>
      </w:pPr>
      <w:r>
        <w:rPr>
          <w:color w:val="000000" w:themeColor="text1"/>
        </w:rPr>
        <w:t>- Riesgo: exposición de menores en redes sociales sin control parental.</w:t>
      </w:r>
    </w:p>
    <w:p w14:paraId="5A9DC59C" w14:textId="77777777" w:rsidR="002F29B4" w:rsidRDefault="002F29B4" w:rsidP="00604F9C">
      <w:pPr>
        <w:rPr>
          <w:color w:val="000000" w:themeColor="text1"/>
        </w:rPr>
      </w:pPr>
      <w:r>
        <w:rPr>
          <w:color w:val="000000" w:themeColor="text1"/>
        </w:rPr>
        <w:t>4. Casos históricos</w:t>
      </w:r>
    </w:p>
    <w:p w14:paraId="71B2EA14" w14:textId="77777777" w:rsidR="002F29B4" w:rsidRDefault="002F29B4" w:rsidP="00604F9C">
      <w:pPr>
        <w:rPr>
          <w:color w:val="000000" w:themeColor="text1"/>
        </w:rPr>
      </w:pPr>
      <w:r>
        <w:rPr>
          <w:color w:val="000000" w:themeColor="text1"/>
        </w:rPr>
        <w:t xml:space="preserve">- </w:t>
      </w:r>
      <w:proofErr w:type="spellStart"/>
      <w:r>
        <w:rPr>
          <w:color w:val="000000" w:themeColor="text1"/>
        </w:rPr>
        <w:t>Phishing</w:t>
      </w:r>
      <w:proofErr w:type="spellEnd"/>
      <w:r>
        <w:rPr>
          <w:color w:val="000000" w:themeColor="text1"/>
        </w:rPr>
        <w:t xml:space="preserve"> y robo de identidad: desde los años 90, los delincuentes han usado correos falsos para obtener datos bancarios.  </w:t>
      </w:r>
    </w:p>
    <w:p w14:paraId="2A934664" w14:textId="70B02A1B" w:rsidR="002F29B4" w:rsidRDefault="002F29B4" w:rsidP="00604F9C">
      <w:pPr>
        <w:rPr>
          <w:color w:val="000000" w:themeColor="text1"/>
        </w:rPr>
      </w:pPr>
      <w:r>
        <w:rPr>
          <w:color w:val="000000" w:themeColor="text1"/>
        </w:rPr>
        <w:t xml:space="preserve">- Ataques a empresas: </w:t>
      </w:r>
      <w:proofErr w:type="spellStart"/>
      <w:r>
        <w:rPr>
          <w:color w:val="000000" w:themeColor="text1"/>
        </w:rPr>
        <w:t>ransomware</w:t>
      </w:r>
      <w:proofErr w:type="spellEnd"/>
      <w:r>
        <w:rPr>
          <w:color w:val="000000" w:themeColor="text1"/>
        </w:rPr>
        <w:t xml:space="preserve"> y filtraciones han paralizado operaciones de bancos y hospitales.  </w:t>
      </w:r>
    </w:p>
    <w:p w14:paraId="6F003075" w14:textId="433DFDCA" w:rsidR="002F29B4" w:rsidRDefault="002F29B4" w:rsidP="00604F9C">
      <w:pPr>
        <w:rPr>
          <w:color w:val="000000" w:themeColor="text1"/>
        </w:rPr>
      </w:pPr>
      <w:r>
        <w:rPr>
          <w:color w:val="000000" w:themeColor="text1"/>
        </w:rPr>
        <w:t xml:space="preserve"> Riesgos y prevención</w:t>
      </w:r>
    </w:p>
    <w:p w14:paraId="754FF94D" w14:textId="77777777" w:rsidR="002F29B4" w:rsidRDefault="002F29B4" w:rsidP="00604F9C">
      <w:pPr>
        <w:rPr>
          <w:color w:val="000000" w:themeColor="text1"/>
        </w:rPr>
      </w:pPr>
      <w:r>
        <w:rPr>
          <w:color w:val="000000" w:themeColor="text1"/>
        </w:rPr>
        <w:t xml:space="preserve">- </w:t>
      </w:r>
      <w:proofErr w:type="spellStart"/>
      <w:r>
        <w:rPr>
          <w:color w:val="000000" w:themeColor="text1"/>
        </w:rPr>
        <w:t>Phishing</w:t>
      </w:r>
      <w:proofErr w:type="spellEnd"/>
      <w:r>
        <w:rPr>
          <w:color w:val="000000" w:themeColor="text1"/>
        </w:rPr>
        <w:t xml:space="preserve">: nunca abrir enlaces sospechosos, verificar remitentes.  </w:t>
      </w:r>
    </w:p>
    <w:p w14:paraId="181C0878" w14:textId="77777777" w:rsidR="002F29B4" w:rsidRDefault="002F29B4" w:rsidP="00604F9C">
      <w:pPr>
        <w:rPr>
          <w:color w:val="000000" w:themeColor="text1"/>
        </w:rPr>
      </w:pPr>
      <w:r>
        <w:rPr>
          <w:color w:val="000000" w:themeColor="text1"/>
        </w:rPr>
        <w:t xml:space="preserve">- Redes sociales: supervisar cuentas de menores, configurar privacidad.  </w:t>
      </w:r>
    </w:p>
    <w:p w14:paraId="067DA310" w14:textId="77777777" w:rsidR="002F29B4" w:rsidRDefault="002F29B4" w:rsidP="00604F9C">
      <w:pPr>
        <w:rPr>
          <w:color w:val="000000" w:themeColor="text1"/>
        </w:rPr>
      </w:pPr>
      <w:r>
        <w:rPr>
          <w:color w:val="000000" w:themeColor="text1"/>
        </w:rPr>
        <w:t xml:space="preserve">- Empresas: implementar protocolos de seguridad y copias de respaldo.  </w:t>
      </w:r>
    </w:p>
    <w:p w14:paraId="6F9C0490" w14:textId="360748FB" w:rsidR="00B50CA7" w:rsidRPr="00604F9C" w:rsidRDefault="002F29B4" w:rsidP="00604F9C">
      <w:pPr>
        <w:rPr>
          <w:color w:val="000000" w:themeColor="text1"/>
        </w:rPr>
      </w:pPr>
      <w:r>
        <w:rPr>
          <w:color w:val="000000" w:themeColor="text1"/>
        </w:rPr>
        <w:t xml:space="preserve">- Usuarios: usar contraseñas seguras y autenticación en dos pasos.  </w:t>
      </w:r>
    </w:p>
    <w:sectPr w:rsidR="00B50CA7" w:rsidRPr="00604F9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10ECD"/>
    <w:multiLevelType w:val="hybridMultilevel"/>
    <w:tmpl w:val="0B261D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2303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53"/>
    <w:rsid w:val="00040345"/>
    <w:rsid w:val="00077E6B"/>
    <w:rsid w:val="00114F88"/>
    <w:rsid w:val="001B2D2B"/>
    <w:rsid w:val="001D0BED"/>
    <w:rsid w:val="00212A8F"/>
    <w:rsid w:val="00282B03"/>
    <w:rsid w:val="002A45C0"/>
    <w:rsid w:val="002B21E1"/>
    <w:rsid w:val="002F29B4"/>
    <w:rsid w:val="003870D7"/>
    <w:rsid w:val="00432C53"/>
    <w:rsid w:val="004542A5"/>
    <w:rsid w:val="00491D6C"/>
    <w:rsid w:val="005E03C8"/>
    <w:rsid w:val="00604F9C"/>
    <w:rsid w:val="00635CF7"/>
    <w:rsid w:val="006D19CB"/>
    <w:rsid w:val="00702C65"/>
    <w:rsid w:val="00732648"/>
    <w:rsid w:val="007C2EC0"/>
    <w:rsid w:val="008036BC"/>
    <w:rsid w:val="00854E71"/>
    <w:rsid w:val="00A057AA"/>
    <w:rsid w:val="00A17FB9"/>
    <w:rsid w:val="00A32F19"/>
    <w:rsid w:val="00A44916"/>
    <w:rsid w:val="00A579E9"/>
    <w:rsid w:val="00AB4C46"/>
    <w:rsid w:val="00AE2F8F"/>
    <w:rsid w:val="00B50CA7"/>
    <w:rsid w:val="00B95414"/>
    <w:rsid w:val="00BD6348"/>
    <w:rsid w:val="00C63390"/>
    <w:rsid w:val="00C93062"/>
    <w:rsid w:val="00D60548"/>
    <w:rsid w:val="00E44650"/>
    <w:rsid w:val="00ED5021"/>
    <w:rsid w:val="00EF0906"/>
    <w:rsid w:val="00EF4EDA"/>
    <w:rsid w:val="00F14019"/>
    <w:rsid w:val="00F51BD7"/>
    <w:rsid w:val="00F60F9A"/>
    <w:rsid w:val="00F80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3F6730"/>
  <w15:chartTrackingRefBased/>
  <w15:docId w15:val="{0501A0BA-1AC6-CB40-BF41-2DCA112B2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2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2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2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2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2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2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2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2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2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2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2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2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2C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2C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2C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2C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2C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2C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2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2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2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2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2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2C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2C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2C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2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2C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2C53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F60F9A"/>
    <w:rPr>
      <w:b/>
      <w:bCs/>
    </w:rPr>
  </w:style>
  <w:style w:type="character" w:customStyle="1" w:styleId="vkekvd">
    <w:name w:val="vkekvd"/>
    <w:basedOn w:val="Fuentedeprrafopredeter"/>
    <w:rsid w:val="00F60F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Mamani Noa</dc:creator>
  <cp:keywords/>
  <dc:description/>
  <cp:lastModifiedBy>Freddy Mamani Noa</cp:lastModifiedBy>
  <cp:revision>2</cp:revision>
  <dcterms:created xsi:type="dcterms:W3CDTF">2026-04-18T21:52:00Z</dcterms:created>
  <dcterms:modified xsi:type="dcterms:W3CDTF">2026-04-18T21:52:00Z</dcterms:modified>
</cp:coreProperties>
</file>