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961C" w14:textId="77777777" w:rsidR="00C02AC2" w:rsidRDefault="00000000">
      <w:r>
        <w:t>1 Power-On Self-Test (POST):</w:t>
      </w:r>
    </w:p>
    <w:p w14:paraId="0C149B2C" w14:textId="77777777" w:rsidR="00C02AC2" w:rsidRDefault="00000000">
      <w:r>
        <w:t>Explore the role and functions of the POST in the computer boot process.</w:t>
      </w:r>
    </w:p>
    <w:p w14:paraId="0D91A926" w14:textId="77777777" w:rsidR="00C02AC2" w:rsidRDefault="00000000">
      <w:r>
        <w:t>Analyze the interaction between the POST and system hardware.</w:t>
      </w:r>
    </w:p>
    <w:p w14:paraId="2812D931" w14:textId="77777777" w:rsidR="00C02AC2" w:rsidRDefault="00C02AC2"/>
    <w:p w14:paraId="76230417" w14:textId="77777777" w:rsidR="00C02AC2" w:rsidRDefault="00000000">
      <w:r>
        <w:t xml:space="preserve">The Power-On Self-Test (POST) is a critical initial step in the computer boot process, conducted by firmware BIOS (Basic Input Output System) or </w:t>
      </w:r>
      <w:proofErr w:type="gramStart"/>
      <w:r>
        <w:t>UEFI(</w:t>
      </w:r>
      <w:proofErr w:type="gramEnd"/>
      <w:r>
        <w:t>Unified Extensible Firmware Interface) to ensure that essential hardware components such as the CPU, memory, and input/output systems are operational before loading the operating system. Upon powering on, POST executes tests to check the hardware's integrity. If device failures are detected, POST signal errors via audible beeps or error codes are displayed on the monitor. This helps with troubleshooting eventual errors with the device.</w:t>
      </w:r>
    </w:p>
    <w:p w14:paraId="3860D7A6" w14:textId="77777777" w:rsidR="00C02AC2" w:rsidRDefault="00C02AC2"/>
    <w:p w14:paraId="763DC75B" w14:textId="77777777" w:rsidR="00C02AC2" w:rsidRDefault="00000000">
      <w:r>
        <w:t>2 Boot Sequence Post-POST:</w:t>
      </w:r>
    </w:p>
    <w:p w14:paraId="3B15D5E9" w14:textId="77777777" w:rsidR="00C02AC2" w:rsidRDefault="00000000">
      <w:r>
        <w:t>Detail the sequence of events after a successful POST, highlighting the role of BIOS or UEFI.</w:t>
      </w:r>
    </w:p>
    <w:p w14:paraId="4FBC1C31" w14:textId="77777777" w:rsidR="00C02AC2" w:rsidRDefault="00C02AC2"/>
    <w:p w14:paraId="7E9267C0" w14:textId="77777777" w:rsidR="00C02AC2" w:rsidRDefault="00000000">
      <w:r>
        <w:t>Upon successful completion of the Power-On Self-Test (POST), the BIOS or UEFI proceed to the next stages of the computer's boot process. The BIOS or UEFI begins by searching for a bootable device, such as a hard drive, SSD, USB drive, or network source. Once a bootable device is identified, the BIOS or UEFI reads the boot sector, which contains essential code to initiate the loading of the operating system. This sequence effectively bridges the gap between hardware initialization and software execution, allowing the operating system to take over and manage the computer's operations.</w:t>
      </w:r>
    </w:p>
    <w:p w14:paraId="51A33CCA" w14:textId="77777777" w:rsidR="00C02AC2" w:rsidRDefault="00C02AC2"/>
    <w:p w14:paraId="7E5FFDF3" w14:textId="77777777" w:rsidR="00C02AC2" w:rsidRDefault="00000000">
      <w:r>
        <w:t>3 Bootloaders:</w:t>
      </w:r>
    </w:p>
    <w:p w14:paraId="439E5B0C" w14:textId="77777777" w:rsidR="00C02AC2" w:rsidRDefault="00000000">
      <w:r>
        <w:t>Investigate different bootloaders, their functionalities, and their unique features.</w:t>
      </w:r>
    </w:p>
    <w:p w14:paraId="2D17BA4C" w14:textId="77777777" w:rsidR="00C02AC2" w:rsidRDefault="00000000">
      <w:r>
        <w:t>Discuss the considerations for choosing a particular bootloader and the potential benefits.</w:t>
      </w:r>
    </w:p>
    <w:p w14:paraId="0252AE69" w14:textId="77777777" w:rsidR="00C02AC2" w:rsidRDefault="00000000">
      <w:r>
        <w:t>Consider the process and challenges involved in manually implementing a bootloader.</w:t>
      </w:r>
    </w:p>
    <w:p w14:paraId="38F9997C" w14:textId="77777777" w:rsidR="00C02AC2" w:rsidRDefault="00C02AC2"/>
    <w:p w14:paraId="5A81EB63" w14:textId="77777777" w:rsidR="00C02AC2" w:rsidRDefault="00000000">
      <w:r>
        <w:t xml:space="preserve">Bootloaders, critical in the system boot process, come in various forms, each tailored to specific requirements. Popular bootloaders include GRUB (GNU </w:t>
      </w:r>
      <w:proofErr w:type="spellStart"/>
      <w:r>
        <w:t>GRand</w:t>
      </w:r>
      <w:proofErr w:type="spellEnd"/>
      <w:r>
        <w:t xml:space="preserve"> Unified Bootloader), LILO (Linux Loader), and the Windows Boot Manager. GRUB supports multiple operating systems, offering a configurable menu that simplifies system management. Windows Boot Manager is used for booting Windows and offers recovery tools and troubleshooting options.</w:t>
      </w:r>
    </w:p>
    <w:p w14:paraId="45300E6E" w14:textId="77777777" w:rsidR="00C02AC2" w:rsidRDefault="00000000">
      <w:r>
        <w:t>Choosing a bootloader involves considering the operating system, hardware compatibility, and specific features like dual-boot capabilities and custom boot configurations. The benefits of an appropriate choice include enhanced boot flexibility, improved security features, and better system recovery options.</w:t>
      </w:r>
    </w:p>
    <w:p w14:paraId="5FA66727" w14:textId="77777777" w:rsidR="00C02AC2" w:rsidRDefault="00000000">
      <w:r>
        <w:t>Manually implementing a bootloader requires understanding low-level programming and system architecture. Some challenges include ensuring compatibility with hardware and the BIOS/UEFI, handling disk partitions correctly, and error checking. This process demands thorough testing to avoid system boot failures.</w:t>
      </w:r>
    </w:p>
    <w:p w14:paraId="0DD0312B" w14:textId="77777777" w:rsidR="00C02AC2" w:rsidRDefault="00C02AC2"/>
    <w:p w14:paraId="4E313FD0" w14:textId="77777777" w:rsidR="00E56DD9" w:rsidRDefault="00E56DD9"/>
    <w:p w14:paraId="424DBCE0" w14:textId="77777777" w:rsidR="00E56DD9" w:rsidRDefault="00E56DD9"/>
    <w:p w14:paraId="18184E97" w14:textId="77777777" w:rsidR="00E56DD9" w:rsidRDefault="00E56DD9"/>
    <w:p w14:paraId="47F7C3AD" w14:textId="77777777" w:rsidR="00E56DD9" w:rsidRDefault="00E56DD9"/>
    <w:p w14:paraId="217C8D7E" w14:textId="77777777" w:rsidR="00E56DD9" w:rsidRDefault="00E56DD9"/>
    <w:p w14:paraId="1B6E1270" w14:textId="77777777" w:rsidR="00E56DD9" w:rsidRDefault="00E56DD9"/>
    <w:p w14:paraId="101B089B" w14:textId="77777777" w:rsidR="00E56DD9" w:rsidRDefault="00E56DD9"/>
    <w:p w14:paraId="5ED7CE12" w14:textId="77777777" w:rsidR="00E56DD9" w:rsidRDefault="00E56DD9"/>
    <w:p w14:paraId="3AF8F5F2" w14:textId="77777777" w:rsidR="00E56DD9" w:rsidRDefault="00E56DD9"/>
    <w:p w14:paraId="11FC9431" w14:textId="77777777" w:rsidR="00E56DD9" w:rsidRDefault="00E56DD9"/>
    <w:p w14:paraId="265C2CE2" w14:textId="79F02456" w:rsidR="00E56DD9" w:rsidRDefault="00E56DD9" w:rsidP="00E56DD9">
      <w:pPr>
        <w:pStyle w:val="Compact"/>
        <w:numPr>
          <w:ilvl w:val="0"/>
          <w:numId w:val="2"/>
        </w:numPr>
      </w:pPr>
      <w:r>
        <w:rPr>
          <w:b/>
          <w:bCs/>
        </w:rPr>
        <w:lastRenderedPageBreak/>
        <w:t>Memory Layout in the Boot Process:</w:t>
      </w:r>
    </w:p>
    <w:p w14:paraId="0CC097EC" w14:textId="77777777" w:rsidR="007D5C4A" w:rsidRDefault="00E56DD9" w:rsidP="00E56DD9">
      <w:pPr>
        <w:pStyle w:val="Compact"/>
        <w:numPr>
          <w:ilvl w:val="2"/>
          <w:numId w:val="3"/>
        </w:numPr>
      </w:pPr>
      <w:r>
        <w:rPr>
          <w:noProof/>
        </w:rPr>
        <w:drawing>
          <wp:inline distT="0" distB="0" distL="0" distR="0" wp14:anchorId="2AC86DE0" wp14:editId="662BEBEF">
            <wp:extent cx="3680652" cy="5647764"/>
            <wp:effectExtent l="0" t="0" r="0" b="0"/>
            <wp:docPr id="21" name="Picture" descr="image.png" title="wikilink"/>
            <wp:cNvGraphicFramePr/>
            <a:graphic xmlns:a="http://schemas.openxmlformats.org/drawingml/2006/main">
              <a:graphicData uri="http://schemas.openxmlformats.org/drawingml/2006/picture">
                <pic:pic xmlns:pic="http://schemas.openxmlformats.org/drawingml/2006/picture">
                  <pic:nvPicPr>
                    <pic:cNvPr id="22" name="Picture" descr="image.png"/>
                    <pic:cNvPicPr>
                      <a:picLocks noChangeAspect="1" noChangeArrowheads="1"/>
                    </pic:cNvPicPr>
                  </pic:nvPicPr>
                  <pic:blipFill>
                    <a:blip r:embed="rId5"/>
                    <a:stretch>
                      <a:fillRect/>
                    </a:stretch>
                  </pic:blipFill>
                  <pic:spPr bwMode="auto">
                    <a:xfrm>
                      <a:off x="0" y="0"/>
                      <a:ext cx="3680652" cy="5647764"/>
                    </a:xfrm>
                    <a:prstGeom prst="rect">
                      <a:avLst/>
                    </a:prstGeom>
                    <a:noFill/>
                    <a:ln w="9525">
                      <a:noFill/>
                      <a:headEnd/>
                      <a:tailEnd/>
                    </a:ln>
                  </pic:spPr>
                </pic:pic>
              </a:graphicData>
            </a:graphic>
          </wp:inline>
        </w:drawing>
      </w:r>
      <w:r>
        <w:rPr>
          <w:noProof/>
        </w:rPr>
        <w:drawing>
          <wp:inline distT="0" distB="0" distL="0" distR="0" wp14:anchorId="1FAA9D75" wp14:editId="6F67456D">
            <wp:extent cx="3810000" cy="2540000"/>
            <wp:effectExtent l="0" t="0" r="0" b="0"/>
            <wp:docPr id="24" name="Picture" descr="memory_layout.webp" title="wikilink"/>
            <wp:cNvGraphicFramePr/>
            <a:graphic xmlns:a="http://schemas.openxmlformats.org/drawingml/2006/main">
              <a:graphicData uri="http://schemas.openxmlformats.org/drawingml/2006/picture">
                <pic:pic xmlns:pic="http://schemas.openxmlformats.org/drawingml/2006/picture">
                  <pic:nvPicPr>
                    <pic:cNvPr id="25" name="Picture" descr="memory_layout.webp"/>
                    <pic:cNvPicPr>
                      <a:picLocks noChangeAspect="1" noChangeArrowheads="1"/>
                    </pic:cNvPicPr>
                  </pic:nvPicPr>
                  <pic:blipFill>
                    <a:blip r:embed="rId6"/>
                    <a:stretch>
                      <a:fillRect/>
                    </a:stretch>
                  </pic:blipFill>
                  <pic:spPr bwMode="auto">
                    <a:xfrm>
                      <a:off x="0" y="0"/>
                      <a:ext cx="3810000" cy="2540000"/>
                    </a:xfrm>
                    <a:prstGeom prst="rect">
                      <a:avLst/>
                    </a:prstGeom>
                    <a:noFill/>
                    <a:ln w="9525">
                      <a:noFill/>
                      <a:headEnd/>
                      <a:tailEnd/>
                    </a:ln>
                  </pic:spPr>
                </pic:pic>
              </a:graphicData>
            </a:graphic>
          </wp:inline>
        </w:drawing>
      </w:r>
      <w:r w:rsidRPr="00E56DD9">
        <w:t xml:space="preserve"> </w:t>
      </w:r>
    </w:p>
    <w:p w14:paraId="409FAD5E" w14:textId="77777777" w:rsidR="007D5C4A" w:rsidRDefault="007D5C4A" w:rsidP="007D5C4A">
      <w:pPr>
        <w:pStyle w:val="Compact"/>
        <w:ind w:left="1680"/>
      </w:pPr>
    </w:p>
    <w:p w14:paraId="24823B1F" w14:textId="77777777" w:rsidR="007D5C4A" w:rsidRDefault="007D5C4A" w:rsidP="007D5C4A">
      <w:pPr>
        <w:pStyle w:val="Compact"/>
        <w:ind w:left="1680"/>
      </w:pPr>
    </w:p>
    <w:p w14:paraId="5B6ECBA3" w14:textId="77777777" w:rsidR="007D5C4A" w:rsidRDefault="007D5C4A" w:rsidP="007D5C4A">
      <w:pPr>
        <w:pStyle w:val="Compact"/>
        <w:ind w:left="1680"/>
      </w:pPr>
    </w:p>
    <w:p w14:paraId="0CF44242" w14:textId="77777777" w:rsidR="007D5C4A" w:rsidRDefault="007D5C4A" w:rsidP="007D5C4A">
      <w:pPr>
        <w:pStyle w:val="Compact"/>
        <w:ind w:left="1680"/>
      </w:pPr>
    </w:p>
    <w:p w14:paraId="7A19BA8A" w14:textId="5DD1470D" w:rsidR="00E56DD9" w:rsidRDefault="00E56DD9" w:rsidP="007D5C4A">
      <w:pPr>
        <w:pStyle w:val="Compact"/>
        <w:numPr>
          <w:ilvl w:val="0"/>
          <w:numId w:val="3"/>
        </w:numPr>
      </w:pPr>
      <w:r>
        <w:lastRenderedPageBreak/>
        <w:t xml:space="preserve">Between 0x7c00 and 0x7e00 is the </w:t>
      </w:r>
      <w:proofErr w:type="gramStart"/>
      <w:r>
        <w:t>512 byte</w:t>
      </w:r>
      <w:proofErr w:type="gramEnd"/>
      <w:r>
        <w:t xml:space="preserve"> slot for the loaded boot sector</w:t>
      </w:r>
    </w:p>
    <w:tbl>
      <w:tblPr>
        <w:tblStyle w:val="Vanligtabell1"/>
        <w:tblW w:w="5000" w:type="pct"/>
        <w:tblLayout w:type="fixed"/>
        <w:tblLook w:val="0020" w:firstRow="1" w:lastRow="0" w:firstColumn="0" w:lastColumn="0" w:noHBand="0" w:noVBand="0"/>
      </w:tblPr>
      <w:tblGrid>
        <w:gridCol w:w="1555"/>
        <w:gridCol w:w="1701"/>
        <w:gridCol w:w="1275"/>
        <w:gridCol w:w="1985"/>
        <w:gridCol w:w="1843"/>
        <w:gridCol w:w="1269"/>
      </w:tblGrid>
      <w:tr w:rsidR="00E56DD9" w14:paraId="5583DD13" w14:textId="77777777" w:rsidTr="007D5C4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8" w:type="dxa"/>
            <w:gridSpan w:val="6"/>
          </w:tcPr>
          <w:p w14:paraId="3DF75BA7" w14:textId="3FE7B549" w:rsidR="00E56DD9" w:rsidRDefault="00E56DD9" w:rsidP="00816D41">
            <w:pPr>
              <w:pStyle w:val="Compact"/>
            </w:pPr>
            <w:r>
              <w:t>Real mode address space (the first MiB)</w:t>
            </w:r>
          </w:p>
        </w:tc>
      </w:tr>
      <w:tr w:rsidR="007D5C4A" w14:paraId="069BC5FE"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3EC4FFB7" w14:textId="77777777" w:rsidR="007D5C4A" w:rsidRDefault="007D5C4A" w:rsidP="00816D41">
            <w:pPr>
              <w:pStyle w:val="Compact"/>
            </w:pPr>
            <w:r>
              <w:t>start</w:t>
            </w:r>
          </w:p>
        </w:tc>
        <w:tc>
          <w:tcPr>
            <w:tcW w:w="1701" w:type="dxa"/>
          </w:tcPr>
          <w:p w14:paraId="2692D2D8"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end</w:t>
            </w:r>
          </w:p>
        </w:tc>
        <w:tc>
          <w:tcPr>
            <w:cnfStyle w:val="000010000000" w:firstRow="0" w:lastRow="0" w:firstColumn="0" w:lastColumn="0" w:oddVBand="1" w:evenVBand="0" w:oddHBand="0" w:evenHBand="0" w:firstRowFirstColumn="0" w:firstRowLastColumn="0" w:lastRowFirstColumn="0" w:lastRowLastColumn="0"/>
            <w:tcW w:w="1275" w:type="dxa"/>
          </w:tcPr>
          <w:p w14:paraId="69AF6742" w14:textId="77777777" w:rsidR="007D5C4A" w:rsidRDefault="007D5C4A" w:rsidP="00816D41">
            <w:pPr>
              <w:pStyle w:val="Compact"/>
            </w:pPr>
            <w:r>
              <w:t>size</w:t>
            </w:r>
          </w:p>
        </w:tc>
        <w:tc>
          <w:tcPr>
            <w:tcW w:w="1985" w:type="dxa"/>
          </w:tcPr>
          <w:p w14:paraId="09193110"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3112" w:type="dxa"/>
            <w:gridSpan w:val="2"/>
          </w:tcPr>
          <w:p w14:paraId="78E865F1" w14:textId="6DF7CABE" w:rsidR="007D5C4A" w:rsidRDefault="007D5C4A" w:rsidP="00816D41">
            <w:pPr>
              <w:pStyle w:val="Compact"/>
            </w:pPr>
            <w:r>
              <w:t>type</w:t>
            </w:r>
          </w:p>
        </w:tc>
      </w:tr>
      <w:tr w:rsidR="00E56DD9" w14:paraId="6CBE38B9" w14:textId="77777777" w:rsidTr="007D5C4A">
        <w:tc>
          <w:tcPr>
            <w:cnfStyle w:val="000010000000" w:firstRow="0" w:lastRow="0" w:firstColumn="0" w:lastColumn="0" w:oddVBand="1" w:evenVBand="0" w:oddHBand="0" w:evenHBand="0" w:firstRowFirstColumn="0" w:firstRowLastColumn="0" w:lastRowFirstColumn="0" w:lastRowLastColumn="0"/>
            <w:tcW w:w="1555" w:type="dxa"/>
          </w:tcPr>
          <w:p w14:paraId="21074311" w14:textId="77777777" w:rsidR="00E56DD9" w:rsidRDefault="00E56DD9" w:rsidP="00816D41">
            <w:pPr>
              <w:pStyle w:val="Compact"/>
            </w:pPr>
            <w:r>
              <w:t>0x00000000</w:t>
            </w:r>
          </w:p>
        </w:tc>
        <w:tc>
          <w:tcPr>
            <w:tcW w:w="1701" w:type="dxa"/>
          </w:tcPr>
          <w:p w14:paraId="2EA4B9F2" w14:textId="77777777" w:rsidR="00E56DD9" w:rsidRDefault="00E56DD9" w:rsidP="00816D41">
            <w:pPr>
              <w:pStyle w:val="Compact"/>
              <w:cnfStyle w:val="000000000000" w:firstRow="0" w:lastRow="0" w:firstColumn="0" w:lastColumn="0" w:oddVBand="0" w:evenVBand="0" w:oddHBand="0" w:evenHBand="0" w:firstRowFirstColumn="0" w:firstRowLastColumn="0" w:lastRowFirstColumn="0" w:lastRowLastColumn="0"/>
            </w:pPr>
            <w:r>
              <w:t>0x000003FF</w:t>
            </w:r>
          </w:p>
        </w:tc>
        <w:tc>
          <w:tcPr>
            <w:cnfStyle w:val="000010000000" w:firstRow="0" w:lastRow="0" w:firstColumn="0" w:lastColumn="0" w:oddVBand="1" w:evenVBand="0" w:oddHBand="0" w:evenHBand="0" w:firstRowFirstColumn="0" w:firstRowLastColumn="0" w:lastRowFirstColumn="0" w:lastRowLastColumn="0"/>
            <w:tcW w:w="1275" w:type="dxa"/>
          </w:tcPr>
          <w:p w14:paraId="007E396E" w14:textId="77777777" w:rsidR="00E56DD9" w:rsidRDefault="00E56DD9" w:rsidP="00816D41">
            <w:pPr>
              <w:pStyle w:val="Compact"/>
            </w:pPr>
            <w:r>
              <w:t>1 KiB</w:t>
            </w:r>
          </w:p>
        </w:tc>
        <w:tc>
          <w:tcPr>
            <w:tcW w:w="1985" w:type="dxa"/>
          </w:tcPr>
          <w:p w14:paraId="056DF380" w14:textId="77777777" w:rsidR="00E56DD9" w:rsidRDefault="00E56DD9" w:rsidP="00816D41">
            <w:pPr>
              <w:pStyle w:val="Compact"/>
              <w:cnfStyle w:val="000000000000" w:firstRow="0" w:lastRow="0" w:firstColumn="0" w:lastColumn="0" w:oddVBand="0" w:evenVBand="0" w:oddHBand="0" w:evenHBand="0" w:firstRowFirstColumn="0" w:firstRowLastColumn="0" w:lastRowFirstColumn="0" w:lastRowLastColumn="0"/>
            </w:pPr>
            <w:r>
              <w:t>Real Mode IVT (Interrupt Vector Table)</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14:paraId="1D0A0C8E" w14:textId="77777777" w:rsidR="00E56DD9" w:rsidRDefault="00E56DD9" w:rsidP="007D5C4A">
            <w:pPr>
              <w:pStyle w:val="Compact"/>
              <w:jc w:val="center"/>
            </w:pPr>
            <w:r>
              <w:t>unusable in real mode</w:t>
            </w:r>
          </w:p>
          <w:p w14:paraId="6623345D" w14:textId="40AEDDA1" w:rsidR="00E56DD9" w:rsidRDefault="00E56DD9" w:rsidP="007D5C4A">
            <w:pPr>
              <w:pStyle w:val="Compact"/>
              <w:jc w:val="center"/>
            </w:pPr>
          </w:p>
        </w:tc>
        <w:tc>
          <w:tcPr>
            <w:tcW w:w="1269" w:type="dxa"/>
            <w:vMerge w:val="restart"/>
            <w:vAlign w:val="center"/>
          </w:tcPr>
          <w:p w14:paraId="360C270F" w14:textId="5E3CE457" w:rsidR="007D5C4A" w:rsidRDefault="00E56DD9" w:rsidP="007D5C4A">
            <w:pPr>
              <w:pStyle w:val="Compact"/>
              <w:jc w:val="center"/>
              <w:cnfStyle w:val="000000000000" w:firstRow="0" w:lastRow="0" w:firstColumn="0" w:lastColumn="0" w:oddVBand="0" w:evenVBand="0" w:oddHBand="0" w:evenHBand="0" w:firstRowFirstColumn="0" w:firstRowLastColumn="0" w:lastRowFirstColumn="0" w:lastRowLastColumn="0"/>
            </w:pPr>
            <w:r>
              <w:t>640 KiB RAM</w:t>
            </w:r>
          </w:p>
          <w:p w14:paraId="3B8DA805" w14:textId="0A841633" w:rsidR="00E56DD9" w:rsidRPr="007D5C4A" w:rsidRDefault="00E56DD9" w:rsidP="007D5C4A">
            <w:pPr>
              <w:pStyle w:val="Compact"/>
              <w:jc w:val="center"/>
              <w:cnfStyle w:val="000000000000" w:firstRow="0" w:lastRow="0" w:firstColumn="0" w:lastColumn="0" w:oddVBand="0" w:evenVBand="0" w:oddHBand="0" w:evenHBand="0" w:firstRowFirstColumn="0" w:firstRowLastColumn="0" w:lastRowFirstColumn="0" w:lastRowLastColumn="0"/>
              <w:rPr>
                <w:sz w:val="20"/>
                <w:szCs w:val="20"/>
              </w:rPr>
            </w:pPr>
            <w:r w:rsidRPr="007D5C4A">
              <w:rPr>
                <w:sz w:val="20"/>
                <w:szCs w:val="20"/>
              </w:rPr>
              <w:t>Low</w:t>
            </w:r>
            <w:r w:rsidR="007D5C4A" w:rsidRPr="007D5C4A">
              <w:rPr>
                <w:sz w:val="20"/>
                <w:szCs w:val="20"/>
              </w:rPr>
              <w:t xml:space="preserve"> </w:t>
            </w:r>
            <w:r w:rsidRPr="007D5C4A">
              <w:rPr>
                <w:sz w:val="20"/>
                <w:szCs w:val="20"/>
              </w:rPr>
              <w:t>memory</w:t>
            </w:r>
          </w:p>
          <w:p w14:paraId="6F9CC854" w14:textId="4D6418AD" w:rsidR="00E56DD9" w:rsidRDefault="00E56DD9" w:rsidP="007D5C4A">
            <w:pPr>
              <w:pStyle w:val="Compact"/>
              <w:jc w:val="center"/>
              <w:cnfStyle w:val="000000000000" w:firstRow="0" w:lastRow="0" w:firstColumn="0" w:lastColumn="0" w:oddVBand="0" w:evenVBand="0" w:oddHBand="0" w:evenHBand="0" w:firstRowFirstColumn="0" w:firstRowLastColumn="0" w:lastRowFirstColumn="0" w:lastRowLastColumn="0"/>
            </w:pPr>
          </w:p>
        </w:tc>
      </w:tr>
      <w:tr w:rsidR="00E56DD9" w14:paraId="1D7B13B8"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5892F4EF" w14:textId="77777777" w:rsidR="00E56DD9" w:rsidRDefault="00E56DD9" w:rsidP="00816D41">
            <w:pPr>
              <w:pStyle w:val="Compact"/>
            </w:pPr>
            <w:r>
              <w:t>0x00000400</w:t>
            </w:r>
          </w:p>
        </w:tc>
        <w:tc>
          <w:tcPr>
            <w:tcW w:w="1701" w:type="dxa"/>
          </w:tcPr>
          <w:p w14:paraId="18CB6C0A" w14:textId="77777777"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r>
              <w:t>0x000004FF</w:t>
            </w:r>
          </w:p>
        </w:tc>
        <w:tc>
          <w:tcPr>
            <w:cnfStyle w:val="000010000000" w:firstRow="0" w:lastRow="0" w:firstColumn="0" w:lastColumn="0" w:oddVBand="1" w:evenVBand="0" w:oddHBand="0" w:evenHBand="0" w:firstRowFirstColumn="0" w:firstRowLastColumn="0" w:lastRowFirstColumn="0" w:lastRowLastColumn="0"/>
            <w:tcW w:w="1275" w:type="dxa"/>
          </w:tcPr>
          <w:p w14:paraId="4EFC6EBC" w14:textId="77777777" w:rsidR="00E56DD9" w:rsidRDefault="00E56DD9" w:rsidP="00816D41">
            <w:pPr>
              <w:pStyle w:val="Compact"/>
            </w:pPr>
            <w:r>
              <w:t>256 bytes</w:t>
            </w:r>
          </w:p>
        </w:tc>
        <w:tc>
          <w:tcPr>
            <w:tcW w:w="1985" w:type="dxa"/>
          </w:tcPr>
          <w:p w14:paraId="4530F77E" w14:textId="77777777"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r>
              <w:t>BDA (BIOS data area)</w:t>
            </w:r>
          </w:p>
        </w:tc>
        <w:tc>
          <w:tcPr>
            <w:cnfStyle w:val="000010000000" w:firstRow="0" w:lastRow="0" w:firstColumn="0" w:lastColumn="0" w:oddVBand="1" w:evenVBand="0" w:oddHBand="0" w:evenHBand="0" w:firstRowFirstColumn="0" w:firstRowLastColumn="0" w:lastRowFirstColumn="0" w:lastRowLastColumn="0"/>
            <w:tcW w:w="1843" w:type="dxa"/>
            <w:vMerge/>
          </w:tcPr>
          <w:p w14:paraId="02936469" w14:textId="29181C7F" w:rsidR="00E56DD9" w:rsidRDefault="00E56DD9" w:rsidP="00816D41">
            <w:pPr>
              <w:pStyle w:val="Compact"/>
            </w:pPr>
          </w:p>
        </w:tc>
        <w:tc>
          <w:tcPr>
            <w:tcW w:w="1269" w:type="dxa"/>
            <w:vMerge/>
          </w:tcPr>
          <w:p w14:paraId="6B7FB621" w14:textId="14EBF7C9"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p>
        </w:tc>
      </w:tr>
      <w:tr w:rsidR="007D5C4A" w14:paraId="69EC632A" w14:textId="77777777" w:rsidTr="007D5C4A">
        <w:tc>
          <w:tcPr>
            <w:cnfStyle w:val="000010000000" w:firstRow="0" w:lastRow="0" w:firstColumn="0" w:lastColumn="0" w:oddVBand="1" w:evenVBand="0" w:oddHBand="0" w:evenHBand="0" w:firstRowFirstColumn="0" w:firstRowLastColumn="0" w:lastRowFirstColumn="0" w:lastRowLastColumn="0"/>
            <w:tcW w:w="1555" w:type="dxa"/>
          </w:tcPr>
          <w:p w14:paraId="15B02A7A" w14:textId="77777777" w:rsidR="007D5C4A" w:rsidRDefault="007D5C4A" w:rsidP="00816D41">
            <w:pPr>
              <w:pStyle w:val="Compact"/>
            </w:pPr>
            <w:r>
              <w:t>0x00000500</w:t>
            </w:r>
          </w:p>
        </w:tc>
        <w:tc>
          <w:tcPr>
            <w:tcW w:w="1701" w:type="dxa"/>
          </w:tcPr>
          <w:p w14:paraId="225A3961"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0x00007BFF</w:t>
            </w:r>
          </w:p>
        </w:tc>
        <w:tc>
          <w:tcPr>
            <w:cnfStyle w:val="000010000000" w:firstRow="0" w:lastRow="0" w:firstColumn="0" w:lastColumn="0" w:oddVBand="1" w:evenVBand="0" w:oddHBand="0" w:evenHBand="0" w:firstRowFirstColumn="0" w:firstRowLastColumn="0" w:lastRowFirstColumn="0" w:lastRowLastColumn="0"/>
            <w:tcW w:w="1275" w:type="dxa"/>
          </w:tcPr>
          <w:p w14:paraId="7A57F469" w14:textId="77777777" w:rsidR="007D5C4A" w:rsidRDefault="007D5C4A" w:rsidP="00816D41">
            <w:pPr>
              <w:pStyle w:val="Compact"/>
            </w:pPr>
            <w:r>
              <w:t>29.75 KiB</w:t>
            </w:r>
          </w:p>
        </w:tc>
        <w:tc>
          <w:tcPr>
            <w:tcW w:w="1985" w:type="dxa"/>
          </w:tcPr>
          <w:p w14:paraId="1B484680"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Conventional memory</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14:paraId="3EC554C6" w14:textId="07D3E5FA" w:rsidR="007D5C4A" w:rsidRDefault="007D5C4A" w:rsidP="007D5C4A">
            <w:pPr>
              <w:pStyle w:val="Compact"/>
              <w:jc w:val="center"/>
            </w:pPr>
            <w:r>
              <w:t>usable memory</w:t>
            </w:r>
          </w:p>
        </w:tc>
        <w:tc>
          <w:tcPr>
            <w:tcW w:w="1269" w:type="dxa"/>
            <w:vMerge/>
          </w:tcPr>
          <w:p w14:paraId="3351F337" w14:textId="6760E07F"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p>
        </w:tc>
      </w:tr>
      <w:tr w:rsidR="007D5C4A" w14:paraId="0823F02D"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2CA52876" w14:textId="77777777" w:rsidR="007D5C4A" w:rsidRDefault="007D5C4A" w:rsidP="00816D41">
            <w:pPr>
              <w:pStyle w:val="Compact"/>
            </w:pPr>
            <w:r>
              <w:t>0x00007C00</w:t>
            </w:r>
          </w:p>
        </w:tc>
        <w:tc>
          <w:tcPr>
            <w:tcW w:w="1701" w:type="dxa"/>
          </w:tcPr>
          <w:p w14:paraId="570E076A"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0x00007DFF</w:t>
            </w:r>
          </w:p>
        </w:tc>
        <w:tc>
          <w:tcPr>
            <w:cnfStyle w:val="000010000000" w:firstRow="0" w:lastRow="0" w:firstColumn="0" w:lastColumn="0" w:oddVBand="1" w:evenVBand="0" w:oddHBand="0" w:evenHBand="0" w:firstRowFirstColumn="0" w:firstRowLastColumn="0" w:lastRowFirstColumn="0" w:lastRowLastColumn="0"/>
            <w:tcW w:w="1275" w:type="dxa"/>
          </w:tcPr>
          <w:p w14:paraId="503F5176" w14:textId="77777777" w:rsidR="007D5C4A" w:rsidRDefault="007D5C4A" w:rsidP="00816D41">
            <w:pPr>
              <w:pStyle w:val="Compact"/>
            </w:pPr>
            <w:r>
              <w:t>512 bytes</w:t>
            </w:r>
          </w:p>
        </w:tc>
        <w:tc>
          <w:tcPr>
            <w:tcW w:w="1985" w:type="dxa"/>
          </w:tcPr>
          <w:p w14:paraId="2825018C"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 xml:space="preserve">Your OS </w:t>
            </w:r>
            <w:proofErr w:type="spellStart"/>
            <w:r>
              <w:t>BootSector</w:t>
            </w:r>
            <w:proofErr w:type="spellEnd"/>
          </w:p>
        </w:tc>
        <w:tc>
          <w:tcPr>
            <w:cnfStyle w:val="000010000000" w:firstRow="0" w:lastRow="0" w:firstColumn="0" w:lastColumn="0" w:oddVBand="1" w:evenVBand="0" w:oddHBand="0" w:evenHBand="0" w:firstRowFirstColumn="0" w:firstRowLastColumn="0" w:lastRowFirstColumn="0" w:lastRowLastColumn="0"/>
            <w:tcW w:w="1843" w:type="dxa"/>
            <w:vMerge/>
          </w:tcPr>
          <w:p w14:paraId="2EB91DFE" w14:textId="45630728" w:rsidR="007D5C4A" w:rsidRDefault="007D5C4A" w:rsidP="00816D41">
            <w:pPr>
              <w:pStyle w:val="Compact"/>
            </w:pPr>
          </w:p>
        </w:tc>
        <w:tc>
          <w:tcPr>
            <w:tcW w:w="1269" w:type="dxa"/>
            <w:vMerge/>
          </w:tcPr>
          <w:p w14:paraId="0EC073B7" w14:textId="3AA29586"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p>
        </w:tc>
      </w:tr>
      <w:tr w:rsidR="007D5C4A" w14:paraId="3DBCA3D4" w14:textId="77777777" w:rsidTr="007D5C4A">
        <w:tc>
          <w:tcPr>
            <w:cnfStyle w:val="000010000000" w:firstRow="0" w:lastRow="0" w:firstColumn="0" w:lastColumn="0" w:oddVBand="1" w:evenVBand="0" w:oddHBand="0" w:evenHBand="0" w:firstRowFirstColumn="0" w:firstRowLastColumn="0" w:lastRowFirstColumn="0" w:lastRowLastColumn="0"/>
            <w:tcW w:w="1555" w:type="dxa"/>
          </w:tcPr>
          <w:p w14:paraId="65C1A6C4" w14:textId="77777777" w:rsidR="007D5C4A" w:rsidRDefault="007D5C4A" w:rsidP="00816D41">
            <w:pPr>
              <w:pStyle w:val="Compact"/>
            </w:pPr>
            <w:r>
              <w:t>0x00007E00</w:t>
            </w:r>
          </w:p>
        </w:tc>
        <w:tc>
          <w:tcPr>
            <w:tcW w:w="1701" w:type="dxa"/>
          </w:tcPr>
          <w:p w14:paraId="5127A4CA"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0x0007FFFF</w:t>
            </w:r>
          </w:p>
        </w:tc>
        <w:tc>
          <w:tcPr>
            <w:cnfStyle w:val="000010000000" w:firstRow="0" w:lastRow="0" w:firstColumn="0" w:lastColumn="0" w:oddVBand="1" w:evenVBand="0" w:oddHBand="0" w:evenHBand="0" w:firstRowFirstColumn="0" w:firstRowLastColumn="0" w:lastRowFirstColumn="0" w:lastRowLastColumn="0"/>
            <w:tcW w:w="1275" w:type="dxa"/>
          </w:tcPr>
          <w:p w14:paraId="78E9AF53" w14:textId="77777777" w:rsidR="007D5C4A" w:rsidRDefault="007D5C4A" w:rsidP="00816D41">
            <w:pPr>
              <w:pStyle w:val="Compact"/>
            </w:pPr>
            <w:r>
              <w:t>480.5 KiB</w:t>
            </w:r>
          </w:p>
        </w:tc>
        <w:tc>
          <w:tcPr>
            <w:tcW w:w="1985" w:type="dxa"/>
          </w:tcPr>
          <w:p w14:paraId="37F7EA1B"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Conventional memory</w:t>
            </w:r>
          </w:p>
        </w:tc>
        <w:tc>
          <w:tcPr>
            <w:cnfStyle w:val="000010000000" w:firstRow="0" w:lastRow="0" w:firstColumn="0" w:lastColumn="0" w:oddVBand="1" w:evenVBand="0" w:oddHBand="0" w:evenHBand="0" w:firstRowFirstColumn="0" w:firstRowLastColumn="0" w:lastRowFirstColumn="0" w:lastRowLastColumn="0"/>
            <w:tcW w:w="1843" w:type="dxa"/>
            <w:vMerge/>
          </w:tcPr>
          <w:p w14:paraId="3CDCD777" w14:textId="69659709" w:rsidR="007D5C4A" w:rsidRDefault="007D5C4A" w:rsidP="00816D41">
            <w:pPr>
              <w:pStyle w:val="Compact"/>
            </w:pPr>
          </w:p>
        </w:tc>
        <w:tc>
          <w:tcPr>
            <w:tcW w:w="1269" w:type="dxa"/>
            <w:vMerge/>
          </w:tcPr>
          <w:p w14:paraId="7F42B8E8" w14:textId="6B3FF122"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p>
        </w:tc>
      </w:tr>
      <w:tr w:rsidR="00E56DD9" w14:paraId="73148A65"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08E5C620" w14:textId="77777777" w:rsidR="00E56DD9" w:rsidRDefault="00E56DD9" w:rsidP="00816D41">
            <w:pPr>
              <w:pStyle w:val="Compact"/>
            </w:pPr>
            <w:r>
              <w:t>0x00080000</w:t>
            </w:r>
          </w:p>
        </w:tc>
        <w:tc>
          <w:tcPr>
            <w:tcW w:w="1701" w:type="dxa"/>
          </w:tcPr>
          <w:p w14:paraId="71EE5F63" w14:textId="77777777"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r>
              <w:t>0x0009FFFF</w:t>
            </w:r>
          </w:p>
        </w:tc>
        <w:tc>
          <w:tcPr>
            <w:cnfStyle w:val="000010000000" w:firstRow="0" w:lastRow="0" w:firstColumn="0" w:lastColumn="0" w:oddVBand="1" w:evenVBand="0" w:oddHBand="0" w:evenHBand="0" w:firstRowFirstColumn="0" w:firstRowLastColumn="0" w:lastRowFirstColumn="0" w:lastRowLastColumn="0"/>
            <w:tcW w:w="1275" w:type="dxa"/>
          </w:tcPr>
          <w:p w14:paraId="60CE47C8" w14:textId="77777777" w:rsidR="00E56DD9" w:rsidRDefault="00E56DD9" w:rsidP="00816D41">
            <w:pPr>
              <w:pStyle w:val="Compact"/>
            </w:pPr>
            <w:r>
              <w:t>128 KiB</w:t>
            </w:r>
          </w:p>
        </w:tc>
        <w:tc>
          <w:tcPr>
            <w:tcW w:w="1985" w:type="dxa"/>
          </w:tcPr>
          <w:p w14:paraId="64A4B65F" w14:textId="77777777"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r>
              <w:t>EBDA (Extended BIOS Data Area)</w:t>
            </w:r>
          </w:p>
        </w:tc>
        <w:tc>
          <w:tcPr>
            <w:cnfStyle w:val="000010000000" w:firstRow="0" w:lastRow="0" w:firstColumn="0" w:lastColumn="0" w:oddVBand="1" w:evenVBand="0" w:oddHBand="0" w:evenHBand="0" w:firstRowFirstColumn="0" w:firstRowLastColumn="0" w:lastRowFirstColumn="0" w:lastRowLastColumn="0"/>
            <w:tcW w:w="1843" w:type="dxa"/>
          </w:tcPr>
          <w:p w14:paraId="1DF537E0" w14:textId="77777777" w:rsidR="00E56DD9" w:rsidRDefault="00E56DD9" w:rsidP="00816D41">
            <w:pPr>
              <w:pStyle w:val="Compact"/>
            </w:pPr>
            <w:r>
              <w:t>partially used by the EBDA</w:t>
            </w:r>
          </w:p>
        </w:tc>
        <w:tc>
          <w:tcPr>
            <w:tcW w:w="1269" w:type="dxa"/>
            <w:vMerge/>
          </w:tcPr>
          <w:p w14:paraId="636D4C49" w14:textId="6AA7B942" w:rsidR="00E56DD9" w:rsidRDefault="00E56DD9" w:rsidP="00816D41">
            <w:pPr>
              <w:pStyle w:val="Compact"/>
              <w:cnfStyle w:val="000000100000" w:firstRow="0" w:lastRow="0" w:firstColumn="0" w:lastColumn="0" w:oddVBand="0" w:evenVBand="0" w:oddHBand="1" w:evenHBand="0" w:firstRowFirstColumn="0" w:firstRowLastColumn="0" w:lastRowFirstColumn="0" w:lastRowLastColumn="0"/>
            </w:pPr>
          </w:p>
        </w:tc>
      </w:tr>
      <w:tr w:rsidR="00E56DD9" w14:paraId="57ADF93D" w14:textId="77777777" w:rsidTr="007D5C4A">
        <w:tc>
          <w:tcPr>
            <w:cnfStyle w:val="000010000000" w:firstRow="0" w:lastRow="0" w:firstColumn="0" w:lastColumn="0" w:oddVBand="1" w:evenVBand="0" w:oddHBand="0" w:evenHBand="0" w:firstRowFirstColumn="0" w:firstRowLastColumn="0" w:lastRowFirstColumn="0" w:lastRowLastColumn="0"/>
            <w:tcW w:w="1555" w:type="dxa"/>
          </w:tcPr>
          <w:p w14:paraId="760E4AE3" w14:textId="77777777" w:rsidR="00E56DD9" w:rsidRDefault="00E56DD9" w:rsidP="00816D41">
            <w:pPr>
              <w:pStyle w:val="Compact"/>
            </w:pPr>
            <w:r>
              <w:t>0x000A0000</w:t>
            </w:r>
          </w:p>
        </w:tc>
        <w:tc>
          <w:tcPr>
            <w:tcW w:w="1701" w:type="dxa"/>
          </w:tcPr>
          <w:p w14:paraId="1D5BCC98" w14:textId="77777777" w:rsidR="00E56DD9" w:rsidRDefault="00E56DD9" w:rsidP="00816D41">
            <w:pPr>
              <w:pStyle w:val="Compact"/>
              <w:cnfStyle w:val="000000000000" w:firstRow="0" w:lastRow="0" w:firstColumn="0" w:lastColumn="0" w:oddVBand="0" w:evenVBand="0" w:oddHBand="0" w:evenHBand="0" w:firstRowFirstColumn="0" w:firstRowLastColumn="0" w:lastRowFirstColumn="0" w:lastRowLastColumn="0"/>
            </w:pPr>
            <w:r>
              <w:t>0x000BFFFF</w:t>
            </w:r>
          </w:p>
        </w:tc>
        <w:tc>
          <w:tcPr>
            <w:cnfStyle w:val="000010000000" w:firstRow="0" w:lastRow="0" w:firstColumn="0" w:lastColumn="0" w:oddVBand="1" w:evenVBand="0" w:oddHBand="0" w:evenHBand="0" w:firstRowFirstColumn="0" w:firstRowLastColumn="0" w:lastRowFirstColumn="0" w:lastRowLastColumn="0"/>
            <w:tcW w:w="1275" w:type="dxa"/>
          </w:tcPr>
          <w:p w14:paraId="65C4ACDF" w14:textId="77777777" w:rsidR="00E56DD9" w:rsidRDefault="00E56DD9" w:rsidP="00816D41">
            <w:pPr>
              <w:pStyle w:val="Compact"/>
            </w:pPr>
            <w:r>
              <w:t>128 KiB</w:t>
            </w:r>
          </w:p>
        </w:tc>
        <w:tc>
          <w:tcPr>
            <w:tcW w:w="1985" w:type="dxa"/>
          </w:tcPr>
          <w:p w14:paraId="4528D60E" w14:textId="77777777" w:rsidR="00E56DD9" w:rsidRDefault="00E56DD9" w:rsidP="00816D41">
            <w:pPr>
              <w:pStyle w:val="Compact"/>
              <w:cnfStyle w:val="000000000000" w:firstRow="0" w:lastRow="0" w:firstColumn="0" w:lastColumn="0" w:oddVBand="0" w:evenVBand="0" w:oddHBand="0" w:evenHBand="0" w:firstRowFirstColumn="0" w:firstRowLastColumn="0" w:lastRowFirstColumn="0" w:lastRowLastColumn="0"/>
            </w:pPr>
            <w:r>
              <w:t>Video display memory</w:t>
            </w:r>
          </w:p>
        </w:tc>
        <w:tc>
          <w:tcPr>
            <w:cnfStyle w:val="000010000000" w:firstRow="0" w:lastRow="0" w:firstColumn="0" w:lastColumn="0" w:oddVBand="1" w:evenVBand="0" w:oddHBand="0" w:evenHBand="0" w:firstRowFirstColumn="0" w:firstRowLastColumn="0" w:lastRowFirstColumn="0" w:lastRowLastColumn="0"/>
            <w:tcW w:w="1843" w:type="dxa"/>
          </w:tcPr>
          <w:p w14:paraId="4AA8B845" w14:textId="77777777" w:rsidR="00E56DD9" w:rsidRDefault="00E56DD9" w:rsidP="00816D41">
            <w:pPr>
              <w:pStyle w:val="Compact"/>
            </w:pPr>
            <w:r>
              <w:t>hardware mapped</w:t>
            </w:r>
          </w:p>
        </w:tc>
        <w:tc>
          <w:tcPr>
            <w:tcW w:w="1269" w:type="dxa"/>
            <w:vMerge w:val="restart"/>
            <w:vAlign w:val="center"/>
          </w:tcPr>
          <w:p w14:paraId="1C015656" w14:textId="77777777" w:rsidR="007D5C4A" w:rsidRDefault="00E56DD9" w:rsidP="007D5C4A">
            <w:pPr>
              <w:pStyle w:val="Compact"/>
              <w:jc w:val="center"/>
              <w:cnfStyle w:val="000000000000" w:firstRow="0" w:lastRow="0" w:firstColumn="0" w:lastColumn="0" w:oddVBand="0" w:evenVBand="0" w:oddHBand="0" w:evenHBand="0" w:firstRowFirstColumn="0" w:firstRowLastColumn="0" w:lastRowFirstColumn="0" w:lastRowLastColumn="0"/>
            </w:pPr>
            <w:r>
              <w:t xml:space="preserve">384 KiB System/Reserved </w:t>
            </w:r>
          </w:p>
          <w:p w14:paraId="45B1F918" w14:textId="0457165B" w:rsidR="00E56DD9" w:rsidRDefault="00E56DD9" w:rsidP="007D5C4A">
            <w:pPr>
              <w:pStyle w:val="Compact"/>
              <w:jc w:val="center"/>
              <w:cnfStyle w:val="000000000000" w:firstRow="0" w:lastRow="0" w:firstColumn="0" w:lastColumn="0" w:oddVBand="0" w:evenVBand="0" w:oddHBand="0" w:evenHBand="0" w:firstRowFirstColumn="0" w:firstRowLastColumn="0" w:lastRowFirstColumn="0" w:lastRowLastColumn="0"/>
            </w:pPr>
            <w:r w:rsidRPr="007D5C4A">
              <w:rPr>
                <w:sz w:val="20"/>
                <w:szCs w:val="20"/>
              </w:rPr>
              <w:t>Upper Memory</w:t>
            </w:r>
          </w:p>
        </w:tc>
      </w:tr>
      <w:tr w:rsidR="007D5C4A" w14:paraId="1A120F29"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483F8C1A" w14:textId="77777777" w:rsidR="007D5C4A" w:rsidRDefault="007D5C4A" w:rsidP="00816D41">
            <w:pPr>
              <w:pStyle w:val="Compact"/>
            </w:pPr>
            <w:r>
              <w:t>0x000C0000</w:t>
            </w:r>
          </w:p>
        </w:tc>
        <w:tc>
          <w:tcPr>
            <w:tcW w:w="1701" w:type="dxa"/>
          </w:tcPr>
          <w:p w14:paraId="48EE8D59"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0x000C7FFF</w:t>
            </w:r>
          </w:p>
        </w:tc>
        <w:tc>
          <w:tcPr>
            <w:cnfStyle w:val="000010000000" w:firstRow="0" w:lastRow="0" w:firstColumn="0" w:lastColumn="0" w:oddVBand="1" w:evenVBand="0" w:oddHBand="0" w:evenHBand="0" w:firstRowFirstColumn="0" w:firstRowLastColumn="0" w:lastRowFirstColumn="0" w:lastRowLastColumn="0"/>
            <w:tcW w:w="1275" w:type="dxa"/>
          </w:tcPr>
          <w:p w14:paraId="02B16940" w14:textId="77777777" w:rsidR="007D5C4A" w:rsidRDefault="007D5C4A" w:rsidP="00816D41">
            <w:pPr>
              <w:pStyle w:val="Compact"/>
            </w:pPr>
            <w:r>
              <w:t>32 KiB (typically)</w:t>
            </w:r>
          </w:p>
        </w:tc>
        <w:tc>
          <w:tcPr>
            <w:tcW w:w="1985" w:type="dxa"/>
          </w:tcPr>
          <w:p w14:paraId="6B1F6E86"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Video BIOS</w:t>
            </w:r>
          </w:p>
        </w:tc>
        <w:tc>
          <w:tcPr>
            <w:cnfStyle w:val="000010000000" w:firstRow="0" w:lastRow="0" w:firstColumn="0" w:lastColumn="0" w:oddVBand="1" w:evenVBand="0" w:oddHBand="0" w:evenHBand="0" w:firstRowFirstColumn="0" w:firstRowLastColumn="0" w:lastRowFirstColumn="0" w:lastRowLastColumn="0"/>
            <w:tcW w:w="1843" w:type="dxa"/>
            <w:vMerge w:val="restart"/>
            <w:vAlign w:val="center"/>
          </w:tcPr>
          <w:p w14:paraId="2FE00651" w14:textId="22065298" w:rsidR="007D5C4A" w:rsidRDefault="007D5C4A" w:rsidP="007D5C4A">
            <w:pPr>
              <w:pStyle w:val="Compact"/>
              <w:jc w:val="center"/>
            </w:pPr>
            <w:r>
              <w:t>ROM and hardware mapped / Shadow RAM</w:t>
            </w:r>
          </w:p>
        </w:tc>
        <w:tc>
          <w:tcPr>
            <w:tcW w:w="1269" w:type="dxa"/>
            <w:vMerge/>
          </w:tcPr>
          <w:p w14:paraId="405F10BE" w14:textId="6D496A66"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p>
        </w:tc>
      </w:tr>
      <w:tr w:rsidR="007D5C4A" w14:paraId="4C9495C2" w14:textId="77777777" w:rsidTr="007D5C4A">
        <w:tc>
          <w:tcPr>
            <w:cnfStyle w:val="000010000000" w:firstRow="0" w:lastRow="0" w:firstColumn="0" w:lastColumn="0" w:oddVBand="1" w:evenVBand="0" w:oddHBand="0" w:evenHBand="0" w:firstRowFirstColumn="0" w:firstRowLastColumn="0" w:lastRowFirstColumn="0" w:lastRowLastColumn="0"/>
            <w:tcW w:w="1555" w:type="dxa"/>
          </w:tcPr>
          <w:p w14:paraId="41DC4BF8" w14:textId="77777777" w:rsidR="007D5C4A" w:rsidRDefault="007D5C4A" w:rsidP="00816D41">
            <w:pPr>
              <w:pStyle w:val="Compact"/>
            </w:pPr>
            <w:r>
              <w:t>0x000C8000</w:t>
            </w:r>
          </w:p>
        </w:tc>
        <w:tc>
          <w:tcPr>
            <w:tcW w:w="1701" w:type="dxa"/>
          </w:tcPr>
          <w:p w14:paraId="3B5B4C26"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0x000EFFFF</w:t>
            </w:r>
          </w:p>
        </w:tc>
        <w:tc>
          <w:tcPr>
            <w:cnfStyle w:val="000010000000" w:firstRow="0" w:lastRow="0" w:firstColumn="0" w:lastColumn="0" w:oddVBand="1" w:evenVBand="0" w:oddHBand="0" w:evenHBand="0" w:firstRowFirstColumn="0" w:firstRowLastColumn="0" w:lastRowFirstColumn="0" w:lastRowLastColumn="0"/>
            <w:tcW w:w="1275" w:type="dxa"/>
          </w:tcPr>
          <w:p w14:paraId="38852C97" w14:textId="77777777" w:rsidR="007D5C4A" w:rsidRDefault="007D5C4A" w:rsidP="00816D41">
            <w:pPr>
              <w:pStyle w:val="Compact"/>
            </w:pPr>
            <w:r>
              <w:t>160 KiB (typically)</w:t>
            </w:r>
          </w:p>
        </w:tc>
        <w:tc>
          <w:tcPr>
            <w:tcW w:w="1985" w:type="dxa"/>
          </w:tcPr>
          <w:p w14:paraId="680C6E13" w14:textId="77777777"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r>
              <w:t>BIOS Expansions</w:t>
            </w:r>
          </w:p>
        </w:tc>
        <w:tc>
          <w:tcPr>
            <w:cnfStyle w:val="000010000000" w:firstRow="0" w:lastRow="0" w:firstColumn="0" w:lastColumn="0" w:oddVBand="1" w:evenVBand="0" w:oddHBand="0" w:evenHBand="0" w:firstRowFirstColumn="0" w:firstRowLastColumn="0" w:lastRowFirstColumn="0" w:lastRowLastColumn="0"/>
            <w:tcW w:w="1843" w:type="dxa"/>
            <w:vMerge/>
          </w:tcPr>
          <w:p w14:paraId="3FE7CB35" w14:textId="315B44B5" w:rsidR="007D5C4A" w:rsidRDefault="007D5C4A" w:rsidP="00816D41">
            <w:pPr>
              <w:pStyle w:val="Compact"/>
            </w:pPr>
          </w:p>
        </w:tc>
        <w:tc>
          <w:tcPr>
            <w:tcW w:w="1269" w:type="dxa"/>
            <w:vMerge/>
          </w:tcPr>
          <w:p w14:paraId="3A6B9735" w14:textId="2882DA2D" w:rsidR="007D5C4A" w:rsidRDefault="007D5C4A" w:rsidP="00816D41">
            <w:pPr>
              <w:pStyle w:val="Compact"/>
              <w:cnfStyle w:val="000000000000" w:firstRow="0" w:lastRow="0" w:firstColumn="0" w:lastColumn="0" w:oddVBand="0" w:evenVBand="0" w:oddHBand="0" w:evenHBand="0" w:firstRowFirstColumn="0" w:firstRowLastColumn="0" w:lastRowFirstColumn="0" w:lastRowLastColumn="0"/>
            </w:pPr>
          </w:p>
        </w:tc>
      </w:tr>
      <w:tr w:rsidR="007D5C4A" w14:paraId="00AACB83" w14:textId="77777777" w:rsidTr="007D5C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tcPr>
          <w:p w14:paraId="7B421495" w14:textId="77777777" w:rsidR="007D5C4A" w:rsidRDefault="007D5C4A" w:rsidP="00816D41">
            <w:pPr>
              <w:pStyle w:val="Compact"/>
            </w:pPr>
            <w:r>
              <w:t>0x000F0000</w:t>
            </w:r>
          </w:p>
        </w:tc>
        <w:tc>
          <w:tcPr>
            <w:tcW w:w="1701" w:type="dxa"/>
          </w:tcPr>
          <w:p w14:paraId="311C818E"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0x000FFFFF</w:t>
            </w:r>
          </w:p>
        </w:tc>
        <w:tc>
          <w:tcPr>
            <w:cnfStyle w:val="000010000000" w:firstRow="0" w:lastRow="0" w:firstColumn="0" w:lastColumn="0" w:oddVBand="1" w:evenVBand="0" w:oddHBand="0" w:evenHBand="0" w:firstRowFirstColumn="0" w:firstRowLastColumn="0" w:lastRowFirstColumn="0" w:lastRowLastColumn="0"/>
            <w:tcW w:w="1275" w:type="dxa"/>
          </w:tcPr>
          <w:p w14:paraId="2DA2EDF1" w14:textId="77777777" w:rsidR="007D5C4A" w:rsidRDefault="007D5C4A" w:rsidP="00816D41">
            <w:pPr>
              <w:pStyle w:val="Compact"/>
            </w:pPr>
            <w:r>
              <w:t>64 KiB</w:t>
            </w:r>
          </w:p>
        </w:tc>
        <w:tc>
          <w:tcPr>
            <w:tcW w:w="1985" w:type="dxa"/>
          </w:tcPr>
          <w:p w14:paraId="5E8F09B8" w14:textId="77777777"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r>
              <w:t>Motherboard BIOS</w:t>
            </w:r>
          </w:p>
        </w:tc>
        <w:tc>
          <w:tcPr>
            <w:cnfStyle w:val="000010000000" w:firstRow="0" w:lastRow="0" w:firstColumn="0" w:lastColumn="0" w:oddVBand="1" w:evenVBand="0" w:oddHBand="0" w:evenHBand="0" w:firstRowFirstColumn="0" w:firstRowLastColumn="0" w:lastRowFirstColumn="0" w:lastRowLastColumn="0"/>
            <w:tcW w:w="1843" w:type="dxa"/>
            <w:vMerge/>
          </w:tcPr>
          <w:p w14:paraId="3074C983" w14:textId="22EF0112" w:rsidR="007D5C4A" w:rsidRDefault="007D5C4A" w:rsidP="00816D41">
            <w:pPr>
              <w:pStyle w:val="Compact"/>
            </w:pPr>
          </w:p>
        </w:tc>
        <w:tc>
          <w:tcPr>
            <w:tcW w:w="1269" w:type="dxa"/>
            <w:vMerge/>
          </w:tcPr>
          <w:p w14:paraId="0B636F20" w14:textId="373AC62C" w:rsidR="007D5C4A" w:rsidRDefault="007D5C4A" w:rsidP="00816D41">
            <w:pPr>
              <w:pStyle w:val="Compact"/>
              <w:cnfStyle w:val="000000100000" w:firstRow="0" w:lastRow="0" w:firstColumn="0" w:lastColumn="0" w:oddVBand="0" w:evenVBand="0" w:oddHBand="1" w:evenHBand="0" w:firstRowFirstColumn="0" w:firstRowLastColumn="0" w:lastRowFirstColumn="0" w:lastRowLastColumn="0"/>
            </w:pPr>
          </w:p>
        </w:tc>
      </w:tr>
    </w:tbl>
    <w:p w14:paraId="334E0C80" w14:textId="77777777" w:rsidR="00E56DD9" w:rsidRDefault="00E56DD9" w:rsidP="00E56DD9">
      <w:pPr>
        <w:pStyle w:val="Brdtekst"/>
      </w:pPr>
      <w:r>
        <w:t>https://wiki.osdev.org/Memory_Map_(x86)</w:t>
      </w:r>
    </w:p>
    <w:p w14:paraId="5EFF6F9D" w14:textId="5454D895" w:rsidR="007D5C4A" w:rsidRDefault="007D5C4A" w:rsidP="00042065">
      <w:pPr>
        <w:pStyle w:val="Compact"/>
        <w:numPr>
          <w:ilvl w:val="0"/>
          <w:numId w:val="2"/>
        </w:numPr>
      </w:pPr>
      <w:r>
        <w:rPr>
          <w:b/>
          <w:bCs/>
        </w:rPr>
        <w:t>Boot Process in Modern Operating Systems:</w:t>
      </w:r>
    </w:p>
    <w:p w14:paraId="0869C496" w14:textId="77777777" w:rsidR="007D5C4A" w:rsidRDefault="007D5C4A" w:rsidP="007D5C4A">
      <w:pPr>
        <w:pStyle w:val="Compact"/>
        <w:numPr>
          <w:ilvl w:val="1"/>
          <w:numId w:val="3"/>
        </w:numPr>
      </w:pPr>
      <w:r>
        <w:t>Compare the boot processes of different modern operating systems (such as Windows, Linux, macOS).</w:t>
      </w:r>
    </w:p>
    <w:p w14:paraId="5CA76D35" w14:textId="77777777" w:rsidR="007D5C4A" w:rsidRDefault="007D5C4A" w:rsidP="007D5C4A">
      <w:pPr>
        <w:pStyle w:val="Compact"/>
        <w:numPr>
          <w:ilvl w:val="1"/>
          <w:numId w:val="3"/>
        </w:numPr>
      </w:pPr>
      <w:r>
        <w:t>Reflect on how changes in hardware and software technologies have influenced these boot processes.</w:t>
      </w:r>
    </w:p>
    <w:p w14:paraId="1E15655E" w14:textId="77777777" w:rsidR="007D5C4A" w:rsidRDefault="007D5C4A" w:rsidP="007D5C4A">
      <w:pPr>
        <w:pStyle w:val="Compact"/>
        <w:numPr>
          <w:ilvl w:val="1"/>
          <w:numId w:val="3"/>
        </w:numPr>
      </w:pPr>
      <w:r>
        <w:t>important sources:</w:t>
      </w:r>
    </w:p>
    <w:p w14:paraId="35DE9C31" w14:textId="77777777" w:rsidR="007D5C4A" w:rsidRDefault="007D5C4A" w:rsidP="007D5C4A">
      <w:pPr>
        <w:pStyle w:val="Compact"/>
        <w:numPr>
          <w:ilvl w:val="2"/>
          <w:numId w:val="3"/>
        </w:numPr>
      </w:pPr>
      <w:r>
        <w:t>https://www.freecodecamp.org/news/an-introduction-to-operating-systems/</w:t>
      </w:r>
    </w:p>
    <w:p w14:paraId="7CDB0E29" w14:textId="77777777" w:rsidR="00042065" w:rsidRDefault="00042065" w:rsidP="00042065">
      <w:pPr>
        <w:pStyle w:val="Overskrift2"/>
      </w:pPr>
      <w:bookmarkStart w:id="0" w:name="boot-process-in-windows-and-linux"/>
      <w:bookmarkStart w:id="1" w:name="boot-process-in-linux"/>
      <w:r>
        <w:t xml:space="preserve">Boot Process in Windows and </w:t>
      </w:r>
      <w:proofErr w:type="spellStart"/>
      <w:r>
        <w:t>linux</w:t>
      </w:r>
      <w:proofErr w:type="spellEnd"/>
      <w:r>
        <w:t>: </w:t>
      </w:r>
    </w:p>
    <w:p w14:paraId="7ABB3B05" w14:textId="1877D275" w:rsidR="00042065" w:rsidRDefault="00042065" w:rsidP="00042065">
      <w:pPr>
        <w:pStyle w:val="FirstParagraph"/>
      </w:pPr>
      <w:r>
        <w:t xml:space="preserve">The boot process in windows and </w:t>
      </w:r>
      <w:r>
        <w:t>Linux</w:t>
      </w:r>
      <w:r>
        <w:t xml:space="preserve"> traditionally started with bios, however, today, bios is </w:t>
      </w:r>
      <w:r>
        <w:t>effectively</w:t>
      </w:r>
      <w:r>
        <w:t xml:space="preserve"> no longer supported, and modern hardware now mainly only support UEFI </w:t>
      </w:r>
      <w:hyperlink r:id="rId7">
        <w:r>
          <w:rPr>
            <w:rStyle w:val="Hyperkobling"/>
          </w:rPr>
          <w:t>Legacy BIOS Boot Support Removed in Lenovo 2020 products</w:t>
        </w:r>
      </w:hyperlink>
      <w:r>
        <w:t xml:space="preserve"> the BIOS/UEFI is stored on a chip on the motherboard, provides a more </w:t>
      </w:r>
      <w:r>
        <w:t>homogeneous</w:t>
      </w:r>
      <w:r>
        <w:t xml:space="preserve"> interface of the hardware for the operating system to use. It also runs the POST, as described earlier, checking the </w:t>
      </w:r>
      <w:r>
        <w:t>various</w:t>
      </w:r>
      <w:r>
        <w:t xml:space="preserve"> hardware and peripherals. If no faults happen, it moves on to loading the MRB, the first 512 bytes sector of the prioritized disk/partition. it executes the code found in the MRB, due to the size limitations, the kernel is not located here, not even the code to find and load the kernel will always fit here. Instead, it will execute code for the boot loader, potentially only the first stage. </w:t>
      </w:r>
    </w:p>
    <w:p w14:paraId="0ABEFB91" w14:textId="77777777" w:rsidR="007D5C4A" w:rsidRDefault="007D5C4A" w:rsidP="007D5C4A">
      <w:pPr>
        <w:pStyle w:val="Overskrift3"/>
      </w:pPr>
      <w:r>
        <w:lastRenderedPageBreak/>
        <w:t>Boot Process in Linux: </w:t>
      </w:r>
    </w:p>
    <w:p w14:paraId="5BC5B0A2" w14:textId="77777777" w:rsidR="007D5C4A" w:rsidRDefault="007D5C4A" w:rsidP="007D5C4A">
      <w:pPr>
        <w:pStyle w:val="FirstParagraph"/>
      </w:pPr>
      <w:r>
        <w:t xml:space="preserve">In the case of </w:t>
      </w:r>
      <w:proofErr w:type="spellStart"/>
      <w:r>
        <w:t>linux</w:t>
      </w:r>
      <w:proofErr w:type="spellEnd"/>
      <w:r>
        <w:t xml:space="preserve"> the boot loader is called GRUB, short for “</w:t>
      </w:r>
      <w:proofErr w:type="spellStart"/>
      <w:r>
        <w:t>GRand</w:t>
      </w:r>
      <w:proofErr w:type="spellEnd"/>
      <w:r>
        <w:t xml:space="preserve"> Unified Bootloader”. If you have </w:t>
      </w:r>
      <w:proofErr w:type="spellStart"/>
      <w:r>
        <w:t>muliple</w:t>
      </w:r>
      <w:proofErr w:type="spellEnd"/>
      <w:r>
        <w:t xml:space="preserve"> </w:t>
      </w:r>
      <w:proofErr w:type="spellStart"/>
      <w:r>
        <w:t>linux</w:t>
      </w:r>
      <w:proofErr w:type="spellEnd"/>
      <w:r>
        <w:t xml:space="preserve"> kernels installed it will let you pick one, and then it will load that kernel, establish the file system, and load the programs of </w:t>
      </w:r>
      <w:proofErr w:type="spellStart"/>
      <w:r>
        <w:t>progressivly</w:t>
      </w:r>
      <w:proofErr w:type="spellEnd"/>
      <w:r>
        <w:t xml:space="preserve"> higher run levels. </w:t>
      </w:r>
      <w:hyperlink r:id="rId8"/>
    </w:p>
    <w:p w14:paraId="17AAF99B" w14:textId="77777777" w:rsidR="00D826CB" w:rsidRDefault="00D826CB" w:rsidP="00D826CB">
      <w:pPr>
        <w:pStyle w:val="Overskrift3"/>
      </w:pPr>
      <w:bookmarkStart w:id="2" w:name="challenges"/>
      <w:bookmarkStart w:id="3" w:name="boot-process-in-windows"/>
      <w:bookmarkEnd w:id="1"/>
      <w:r>
        <w:t>Boot Process in windows:</w:t>
      </w:r>
    </w:p>
    <w:p w14:paraId="153668A2" w14:textId="77777777" w:rsidR="00D826CB" w:rsidRDefault="00D826CB" w:rsidP="00D826CB">
      <w:pPr>
        <w:pStyle w:val="FirstParagraph"/>
      </w:pPr>
      <w:r>
        <w:t>The boot loader of the windows operating systems after and including windows vista is BOOTMGR, or the windows boot manager. It runs winload.exe that in turn loads the kernel. https://en.wikipedia.org/wiki/Windows_Boot_Manager</w:t>
      </w:r>
    </w:p>
    <w:p w14:paraId="6358C09A" w14:textId="77777777" w:rsidR="00D826CB" w:rsidRDefault="00D826CB" w:rsidP="00D826CB">
      <w:pPr>
        <w:pStyle w:val="Brdtekst"/>
      </w:pPr>
      <w:r>
        <w:t>The evolution of technology has significantly impacted the boot process, some examples are: The transition from BIOS to UEFI has enabled a lot of advantages</w:t>
      </w:r>
      <w:hyperlink r:id="rId9"/>
      <w:r>
        <w:t xml:space="preserve">: </w:t>
      </w:r>
    </w:p>
    <w:p w14:paraId="5EE1C529" w14:textId="77777777" w:rsidR="00D826CB" w:rsidRDefault="00D826CB" w:rsidP="00D826CB">
      <w:pPr>
        <w:pStyle w:val="Brdtekst"/>
      </w:pPr>
      <w:r>
        <w:t xml:space="preserve">-ability to boot from disks over 2TB </w:t>
      </w:r>
    </w:p>
    <w:p w14:paraId="1655A158" w14:textId="77777777" w:rsidR="00D826CB" w:rsidRDefault="00D826CB" w:rsidP="00D826CB">
      <w:pPr>
        <w:pStyle w:val="Brdtekst"/>
      </w:pPr>
      <w:r>
        <w:t xml:space="preserve">-network connectivity, multiple languages, and </w:t>
      </w:r>
      <w:proofErr w:type="spellStart"/>
      <w:r>
        <w:t>gui</w:t>
      </w:r>
      <w:proofErr w:type="spellEnd"/>
      <w:r>
        <w:t xml:space="preserve"> are supported in the pre-OS state. </w:t>
      </w:r>
    </w:p>
    <w:p w14:paraId="6E1B7293" w14:textId="77777777" w:rsidR="00D826CB" w:rsidRDefault="00D826CB" w:rsidP="00D826CB">
      <w:pPr>
        <w:pStyle w:val="Brdtekst"/>
      </w:pPr>
      <w:r>
        <w:t xml:space="preserve">-support for C and even a python interpreter </w:t>
      </w:r>
    </w:p>
    <w:p w14:paraId="2E0767CA" w14:textId="77777777" w:rsidR="00D826CB" w:rsidRDefault="00D826CB" w:rsidP="00D826CB">
      <w:pPr>
        <w:pStyle w:val="Brdtekst"/>
      </w:pPr>
      <w:r>
        <w:t xml:space="preserve">- the adoption of Solid State Drives (SSDs) over traditional Hard Disk Drives (HDDs) allow significantly faster boot up times, as reading </w:t>
      </w:r>
      <w:proofErr w:type="gramStart"/>
      <w:r>
        <w:t>speeds(</w:t>
      </w:r>
      <w:proofErr w:type="gramEnd"/>
      <w:r>
        <w:t>and less importantly writing speeds) are significantly faster.</w:t>
      </w:r>
    </w:p>
    <w:p w14:paraId="6D2589EB" w14:textId="6CDAD4B8" w:rsidR="00D826CB" w:rsidRDefault="00042065" w:rsidP="00042065">
      <w:pPr>
        <w:pStyle w:val="Compact"/>
      </w:pPr>
      <w:r>
        <w:rPr>
          <w:b/>
          <w:bCs/>
        </w:rPr>
        <w:t xml:space="preserve">6. </w:t>
      </w:r>
      <w:r w:rsidR="00D826CB">
        <w:rPr>
          <w:b/>
          <w:bCs/>
        </w:rPr>
        <w:t>Virtual Machines and Booting:</w:t>
      </w:r>
    </w:p>
    <w:p w14:paraId="5428FEE5" w14:textId="77777777" w:rsidR="00D826CB" w:rsidRDefault="00D826CB" w:rsidP="00D826CB">
      <w:pPr>
        <w:pStyle w:val="Compact"/>
        <w:numPr>
          <w:ilvl w:val="1"/>
          <w:numId w:val="3"/>
        </w:numPr>
      </w:pPr>
      <w:r>
        <w:t>What is the main difference in the boot process for virtual machines compared to physical machines?</w:t>
      </w:r>
    </w:p>
    <w:p w14:paraId="43C78137" w14:textId="77777777" w:rsidR="00D826CB" w:rsidRDefault="00D826CB" w:rsidP="00D826CB">
      <w:pPr>
        <w:pStyle w:val="Compact"/>
        <w:numPr>
          <w:ilvl w:val="2"/>
          <w:numId w:val="3"/>
        </w:numPr>
      </w:pPr>
      <w:r>
        <w:rPr>
          <w:strike/>
        </w:rPr>
        <w:t>Discuss the boot process in virtual machines compared to physical machines.</w:t>
      </w:r>
    </w:p>
    <w:p w14:paraId="57B4F5A5" w14:textId="77777777" w:rsidR="00D826CB" w:rsidRDefault="00D826CB" w:rsidP="00D826CB">
      <w:pPr>
        <w:pStyle w:val="Compact"/>
        <w:numPr>
          <w:ilvl w:val="1"/>
          <w:numId w:val="3"/>
        </w:numPr>
      </w:pPr>
      <w:r>
        <w:t>What is the role of a hypervisor in the context of virtualization?</w:t>
      </w:r>
    </w:p>
    <w:p w14:paraId="54408C8A" w14:textId="77777777" w:rsidR="00D826CB" w:rsidRDefault="00D826CB" w:rsidP="00D826CB">
      <w:pPr>
        <w:pStyle w:val="Compact"/>
        <w:numPr>
          <w:ilvl w:val="2"/>
          <w:numId w:val="3"/>
        </w:numPr>
      </w:pPr>
      <w:r>
        <w:rPr>
          <w:strike/>
        </w:rPr>
        <w:t>Analyze how virtualization affects the boot process, including the role of hypervisors.</w:t>
      </w:r>
    </w:p>
    <w:p w14:paraId="4B5C5C8E" w14:textId="77777777" w:rsidR="00D826CB" w:rsidRDefault="00D826CB" w:rsidP="00D826CB">
      <w:pPr>
        <w:pStyle w:val="Compact"/>
        <w:numPr>
          <w:ilvl w:val="1"/>
          <w:numId w:val="3"/>
        </w:numPr>
      </w:pPr>
      <w:r>
        <w:t>Explore the challenges and advantages of booting in a virtualized environment. answer:</w:t>
      </w:r>
    </w:p>
    <w:p w14:paraId="315785EF" w14:textId="77777777" w:rsidR="00D826CB" w:rsidRDefault="00D826CB" w:rsidP="00D826CB">
      <w:pPr>
        <w:pStyle w:val="FirstParagraph"/>
      </w:pPr>
      <w:r>
        <w:t xml:space="preserve">Like we have mentioned before, this is the boot process for physical machines: </w:t>
      </w:r>
    </w:p>
    <w:p w14:paraId="05B9ED35" w14:textId="77777777" w:rsidR="00D826CB" w:rsidRDefault="00D826CB" w:rsidP="00D826CB">
      <w:pPr>
        <w:pStyle w:val="FirstParagraph"/>
      </w:pPr>
      <w:r>
        <w:t xml:space="preserve">1. </w:t>
      </w:r>
      <w:r>
        <w:rPr>
          <w:b/>
          <w:bCs/>
        </w:rPr>
        <w:t>BIOS</w:t>
      </w:r>
      <w:r>
        <w:t xml:space="preserve">: The process begins with the BIOS, which identifies and configures hardware. </w:t>
      </w:r>
    </w:p>
    <w:p w14:paraId="48CDB364" w14:textId="77777777" w:rsidR="00D826CB" w:rsidRDefault="00D826CB" w:rsidP="00D826CB">
      <w:pPr>
        <w:pStyle w:val="FirstParagraph"/>
      </w:pPr>
      <w:r>
        <w:t xml:space="preserve">2. </w:t>
      </w:r>
      <w:r>
        <w:rPr>
          <w:b/>
          <w:bCs/>
        </w:rPr>
        <w:t>MBR</w:t>
      </w:r>
      <w:r>
        <w:t xml:space="preserve">: The Master Boot Record is checked for the boot loader. </w:t>
      </w:r>
    </w:p>
    <w:p w14:paraId="1667D275" w14:textId="77777777" w:rsidR="00D826CB" w:rsidRDefault="00D826CB" w:rsidP="00D826CB">
      <w:pPr>
        <w:pStyle w:val="FirstParagraph"/>
      </w:pPr>
      <w:r>
        <w:t xml:space="preserve">3. </w:t>
      </w:r>
      <w:r>
        <w:rPr>
          <w:b/>
          <w:bCs/>
        </w:rPr>
        <w:t>Boot Loader</w:t>
      </w:r>
      <w:r>
        <w:t xml:space="preserve">: Loads the kernel into memory. </w:t>
      </w:r>
    </w:p>
    <w:p w14:paraId="28017ECA" w14:textId="77777777" w:rsidR="00D826CB" w:rsidRDefault="00D826CB" w:rsidP="00D826CB">
      <w:pPr>
        <w:pStyle w:val="FirstParagraph"/>
      </w:pPr>
      <w:r>
        <w:t xml:space="preserve">4. </w:t>
      </w:r>
      <w:r>
        <w:rPr>
          <w:b/>
          <w:bCs/>
        </w:rPr>
        <w:t>Kernel</w:t>
      </w:r>
      <w:r>
        <w:t xml:space="preserve">: The core program of the operating system takes over, initiating further boot tasks, according to the OS. </w:t>
      </w:r>
    </w:p>
    <w:p w14:paraId="5C69CC45" w14:textId="77777777" w:rsidR="00D826CB" w:rsidRDefault="00D826CB" w:rsidP="00D826CB">
      <w:pPr>
        <w:pStyle w:val="FirstParagraph"/>
      </w:pPr>
      <w:r>
        <w:t xml:space="preserve">5. </w:t>
      </w:r>
      <w:r>
        <w:rPr>
          <w:b/>
          <w:bCs/>
        </w:rPr>
        <w:t>Init</w:t>
      </w:r>
      <w:r>
        <w:t>: The system completes boot-related tasks and starts a login shell.</w:t>
      </w:r>
    </w:p>
    <w:p w14:paraId="61CE5871" w14:textId="77777777" w:rsidR="00D826CB" w:rsidRDefault="00D826CB" w:rsidP="00D826CB">
      <w:pPr>
        <w:pStyle w:val="Brdtekst"/>
      </w:pPr>
      <w:r>
        <w:t xml:space="preserve">Here is the process for virtual </w:t>
      </w:r>
      <w:proofErr w:type="gramStart"/>
      <w:r>
        <w:t>machines(</w:t>
      </w:r>
      <w:proofErr w:type="gramEnd"/>
      <w:r>
        <w:t xml:space="preserve">QEMU): </w:t>
      </w:r>
    </w:p>
    <w:p w14:paraId="4423DE09" w14:textId="77777777" w:rsidR="00D826CB" w:rsidRDefault="00D826CB" w:rsidP="00D826CB">
      <w:pPr>
        <w:pStyle w:val="Brdtekst"/>
      </w:pPr>
      <w:r>
        <w:t xml:space="preserve">1. </w:t>
      </w:r>
      <w:r>
        <w:rPr>
          <w:b/>
          <w:bCs/>
        </w:rPr>
        <w:t>Start QEMU</w:t>
      </w:r>
      <w:r>
        <w:t xml:space="preserve">: QEMU initiates the virtualization process. </w:t>
      </w:r>
    </w:p>
    <w:p w14:paraId="2F09EA32" w14:textId="77777777" w:rsidR="00D826CB" w:rsidRDefault="00D826CB" w:rsidP="00D826CB">
      <w:pPr>
        <w:pStyle w:val="Brdtekst"/>
      </w:pPr>
      <w:r>
        <w:t xml:space="preserve">2. </w:t>
      </w:r>
      <w:r>
        <w:rPr>
          <w:b/>
          <w:bCs/>
        </w:rPr>
        <w:t>Load Kernel</w:t>
      </w:r>
      <w:r>
        <w:t xml:space="preserve">: The kernel image is loaded into memory from the host. </w:t>
      </w:r>
    </w:p>
    <w:p w14:paraId="2A6A3B5C" w14:textId="77777777" w:rsidR="00D826CB" w:rsidRDefault="00D826CB" w:rsidP="00D826CB">
      <w:pPr>
        <w:pStyle w:val="Brdtekst"/>
      </w:pPr>
      <w:r>
        <w:lastRenderedPageBreak/>
        <w:t xml:space="preserve">3. </w:t>
      </w:r>
      <w:r>
        <w:rPr>
          <w:b/>
          <w:bCs/>
        </w:rPr>
        <w:t xml:space="preserve">Start </w:t>
      </w:r>
      <w:proofErr w:type="spellStart"/>
      <w:r>
        <w:rPr>
          <w:b/>
          <w:bCs/>
        </w:rPr>
        <w:t>init</w:t>
      </w:r>
      <w:proofErr w:type="spellEnd"/>
      <w:r>
        <w:t xml:space="preserve">: Init is executed from the VM’s root disk. There is no BIOS, no MBR, and no bootloader. Because it can </w:t>
      </w:r>
      <w:proofErr w:type="spellStart"/>
      <w:r>
        <w:t>allready</w:t>
      </w:r>
      <w:proofErr w:type="spellEnd"/>
      <w:r>
        <w:t xml:space="preserve"> rely on the host OS for </w:t>
      </w:r>
      <w:proofErr w:type="spellStart"/>
      <w:r>
        <w:t>theese</w:t>
      </w:r>
      <w:proofErr w:type="spellEnd"/>
      <w:r>
        <w:t xml:space="preserve"> services, it just initiates QEMU, loads the kernel into memory, with the help of the host, and it can then </w:t>
      </w:r>
      <w:proofErr w:type="spellStart"/>
      <w:r>
        <w:t>initialise</w:t>
      </w:r>
      <w:proofErr w:type="spellEnd"/>
      <w:r>
        <w:t>.</w:t>
      </w:r>
    </w:p>
    <w:p w14:paraId="4873FEEE" w14:textId="77777777" w:rsidR="00D826CB" w:rsidRDefault="00D826CB" w:rsidP="00D826CB">
      <w:pPr>
        <w:pStyle w:val="Brdtekst"/>
      </w:pPr>
      <w:r>
        <w:t xml:space="preserve">It is common to automatically log in on virtual machines, rather than using a login screen like that of a host system. </w:t>
      </w:r>
    </w:p>
    <w:p w14:paraId="2507C761" w14:textId="77777777" w:rsidR="00D826CB" w:rsidRDefault="00D826CB" w:rsidP="00D826CB">
      <w:pPr>
        <w:pStyle w:val="Brdtekst"/>
      </w:pPr>
      <w:r>
        <w:t xml:space="preserve">- hypervisors is a type of software, firmware or hardware that manages virtual machines. In the context of virtualization, a hypervisor plays a crucial role in managing VMs. It abstracts physical hardware resources and allocates them to VMs. There are various types of hypervisors: - native hypervisors that run directly on hardware, enhancing efficiency and resource utilization. - hosted hypervisors that run as a process on the host OS. - hypervisors that are part of the host kernel like </w:t>
      </w:r>
      <w:hyperlink r:id="rId10">
        <w:r>
          <w:rPr>
            <w:rStyle w:val="Hyperkobling"/>
          </w:rPr>
          <w:t>KVM</w:t>
        </w:r>
      </w:hyperlink>
    </w:p>
    <w:bookmarkEnd w:id="3"/>
    <w:p w14:paraId="13910340" w14:textId="77777777" w:rsidR="007D5C4A" w:rsidRDefault="007D5C4A" w:rsidP="007D5C4A">
      <w:pPr>
        <w:pStyle w:val="Overskrift3"/>
      </w:pPr>
      <w:r>
        <w:t>Challenges</w:t>
      </w:r>
    </w:p>
    <w:p w14:paraId="3D366ACB" w14:textId="77777777" w:rsidR="007D5C4A" w:rsidRDefault="007D5C4A" w:rsidP="007D5C4A">
      <w:pPr>
        <w:pStyle w:val="Compact"/>
        <w:numPr>
          <w:ilvl w:val="0"/>
          <w:numId w:val="3"/>
        </w:numPr>
      </w:pPr>
      <w:r>
        <w:rPr>
          <w:b/>
          <w:bCs/>
        </w:rPr>
        <w:t>Efficiency</w:t>
      </w:r>
      <w:r>
        <w:t>: Virtualized environments introduce overhead due to the emulation layer.</w:t>
      </w:r>
    </w:p>
    <w:p w14:paraId="6BABBE97" w14:textId="77777777" w:rsidR="007D5C4A" w:rsidRDefault="007D5C4A" w:rsidP="007D5C4A">
      <w:pPr>
        <w:pStyle w:val="Compact"/>
        <w:numPr>
          <w:ilvl w:val="0"/>
          <w:numId w:val="3"/>
        </w:numPr>
      </w:pPr>
      <w:r>
        <w:rPr>
          <w:b/>
          <w:bCs/>
        </w:rPr>
        <w:t>Resource Management</w:t>
      </w:r>
      <w:r>
        <w:t xml:space="preserve">: Overly dynamic allocation of resources is </w:t>
      </w:r>
      <w:proofErr w:type="gramStart"/>
      <w:r>
        <w:t>has</w:t>
      </w:r>
      <w:proofErr w:type="gramEnd"/>
      <w:r>
        <w:t xml:space="preserve"> its own set of problems, and when one subsystem is statically allocated resources, or a range of resources. it limits what is available for the other sub systems.</w:t>
      </w:r>
    </w:p>
    <w:p w14:paraId="36BBA6AF" w14:textId="7B7783F8" w:rsidR="007D5C4A" w:rsidRDefault="007D5C4A" w:rsidP="007D5C4A">
      <w:pPr>
        <w:pStyle w:val="Compact"/>
        <w:numPr>
          <w:ilvl w:val="0"/>
          <w:numId w:val="3"/>
        </w:numPr>
      </w:pPr>
      <w:r>
        <w:rPr>
          <w:b/>
          <w:bCs/>
        </w:rPr>
        <w:t>Compatibility</w:t>
      </w:r>
      <w:r>
        <w:t xml:space="preserve">: Ensuring compatibility between host and guest operating systems can be challenging, and </w:t>
      </w:r>
      <w:r>
        <w:t>certain</w:t>
      </w:r>
      <w:r>
        <w:t xml:space="preserve"> drivers and programs </w:t>
      </w:r>
      <w:r>
        <w:t>won’t</w:t>
      </w:r>
      <w:r>
        <w:t xml:space="preserve"> run on virtual machines.</w:t>
      </w:r>
    </w:p>
    <w:p w14:paraId="57F65CEB" w14:textId="77777777" w:rsidR="007D5C4A" w:rsidRDefault="007D5C4A" w:rsidP="007D5C4A">
      <w:pPr>
        <w:pStyle w:val="Overskrift3"/>
      </w:pPr>
      <w:bookmarkStart w:id="4" w:name="advantages"/>
      <w:bookmarkEnd w:id="2"/>
      <w:r>
        <w:t>Advantages</w:t>
      </w:r>
    </w:p>
    <w:p w14:paraId="215778F1" w14:textId="77777777" w:rsidR="007D5C4A" w:rsidRDefault="007D5C4A" w:rsidP="007D5C4A">
      <w:pPr>
        <w:pStyle w:val="Compact"/>
        <w:numPr>
          <w:ilvl w:val="0"/>
          <w:numId w:val="3"/>
        </w:numPr>
      </w:pPr>
      <w:r>
        <w:rPr>
          <w:b/>
          <w:bCs/>
        </w:rPr>
        <w:t>Resource Consolidation</w:t>
      </w:r>
      <w:r>
        <w:t>: Multiple VMs can run on a single physical machine, potentially optimizing resource utilization, if dynamic allocation is possible, and the subsystems have volatile needs.</w:t>
      </w:r>
    </w:p>
    <w:p w14:paraId="33C779A9" w14:textId="77777777" w:rsidR="007D5C4A" w:rsidRDefault="007D5C4A" w:rsidP="007D5C4A">
      <w:pPr>
        <w:pStyle w:val="Compact"/>
        <w:numPr>
          <w:ilvl w:val="0"/>
          <w:numId w:val="3"/>
        </w:numPr>
      </w:pPr>
      <w:r>
        <w:rPr>
          <w:b/>
          <w:bCs/>
        </w:rPr>
        <w:t>Isolation</w:t>
      </w:r>
      <w:r>
        <w:t>: VMs provide isolation between different operating systems, enhancing security.</w:t>
      </w:r>
    </w:p>
    <w:p w14:paraId="06932682" w14:textId="62C57913" w:rsidR="007D5C4A" w:rsidRDefault="007D5C4A" w:rsidP="007D5C4A">
      <w:pPr>
        <w:pStyle w:val="Compact"/>
        <w:numPr>
          <w:ilvl w:val="0"/>
          <w:numId w:val="3"/>
        </w:numPr>
      </w:pPr>
      <w:r>
        <w:rPr>
          <w:b/>
          <w:bCs/>
        </w:rPr>
        <w:t>Flexibility</w:t>
      </w:r>
      <w:r>
        <w:t xml:space="preserve">: Virtualized environments offer flexibility in scaling resources and deploying new instances. Especially the </w:t>
      </w:r>
      <w:r>
        <w:t>environments</w:t>
      </w:r>
      <w:r>
        <w:t xml:space="preserve"> </w:t>
      </w:r>
      <w:r>
        <w:t>specialized</w:t>
      </w:r>
      <w:r>
        <w:t xml:space="preserve"> for this like docker and </w:t>
      </w:r>
      <w:r>
        <w:t>Kubernetes</w:t>
      </w:r>
      <w:r>
        <w:t xml:space="preserve">. </w:t>
      </w:r>
      <w:hyperlink r:id="rId11"/>
      <w:r>
        <w:t xml:space="preserve"> </w:t>
      </w:r>
      <w:hyperlink r:id="rId12">
        <w:r>
          <w:rPr>
            <w:rStyle w:val="Hyperkobling"/>
          </w:rPr>
          <w:t>paywall bypass</w:t>
        </w:r>
      </w:hyperlink>
    </w:p>
    <w:bookmarkEnd w:id="0"/>
    <w:bookmarkEnd w:id="4"/>
    <w:p w14:paraId="714D74AD" w14:textId="54424EE9" w:rsidR="00E56DD9" w:rsidRDefault="00E56DD9"/>
    <w:sectPr w:rsidR="00E56DD9">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6A8284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15E87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2F818A8"/>
    <w:multiLevelType w:val="hybridMultilevel"/>
    <w:tmpl w:val="4816DE44"/>
    <w:lvl w:ilvl="0" w:tplc="DB587328">
      <w:start w:val="4"/>
      <w:numFmt w:val="decimal"/>
      <w:lvlText w:val="%1."/>
      <w:lvlJc w:val="left"/>
      <w:pPr>
        <w:ind w:left="600" w:hanging="360"/>
      </w:pPr>
      <w:rPr>
        <w:rFonts w:hint="default"/>
        <w:b/>
      </w:rPr>
    </w:lvl>
    <w:lvl w:ilvl="1" w:tplc="04140019" w:tentative="1">
      <w:start w:val="1"/>
      <w:numFmt w:val="lowerLetter"/>
      <w:lvlText w:val="%2."/>
      <w:lvlJc w:val="left"/>
      <w:pPr>
        <w:ind w:left="1320" w:hanging="360"/>
      </w:pPr>
    </w:lvl>
    <w:lvl w:ilvl="2" w:tplc="0414001B" w:tentative="1">
      <w:start w:val="1"/>
      <w:numFmt w:val="lowerRoman"/>
      <w:lvlText w:val="%3."/>
      <w:lvlJc w:val="right"/>
      <w:pPr>
        <w:ind w:left="2040" w:hanging="180"/>
      </w:pPr>
    </w:lvl>
    <w:lvl w:ilvl="3" w:tplc="0414000F" w:tentative="1">
      <w:start w:val="1"/>
      <w:numFmt w:val="decimal"/>
      <w:lvlText w:val="%4."/>
      <w:lvlJc w:val="left"/>
      <w:pPr>
        <w:ind w:left="2760" w:hanging="360"/>
      </w:pPr>
    </w:lvl>
    <w:lvl w:ilvl="4" w:tplc="04140019" w:tentative="1">
      <w:start w:val="1"/>
      <w:numFmt w:val="lowerLetter"/>
      <w:lvlText w:val="%5."/>
      <w:lvlJc w:val="left"/>
      <w:pPr>
        <w:ind w:left="3480" w:hanging="360"/>
      </w:pPr>
    </w:lvl>
    <w:lvl w:ilvl="5" w:tplc="0414001B" w:tentative="1">
      <w:start w:val="1"/>
      <w:numFmt w:val="lowerRoman"/>
      <w:lvlText w:val="%6."/>
      <w:lvlJc w:val="right"/>
      <w:pPr>
        <w:ind w:left="4200" w:hanging="180"/>
      </w:pPr>
    </w:lvl>
    <w:lvl w:ilvl="6" w:tplc="0414000F" w:tentative="1">
      <w:start w:val="1"/>
      <w:numFmt w:val="decimal"/>
      <w:lvlText w:val="%7."/>
      <w:lvlJc w:val="left"/>
      <w:pPr>
        <w:ind w:left="4920" w:hanging="360"/>
      </w:pPr>
    </w:lvl>
    <w:lvl w:ilvl="7" w:tplc="04140019" w:tentative="1">
      <w:start w:val="1"/>
      <w:numFmt w:val="lowerLetter"/>
      <w:lvlText w:val="%8."/>
      <w:lvlJc w:val="left"/>
      <w:pPr>
        <w:ind w:left="5640" w:hanging="360"/>
      </w:pPr>
    </w:lvl>
    <w:lvl w:ilvl="8" w:tplc="0414001B" w:tentative="1">
      <w:start w:val="1"/>
      <w:numFmt w:val="lowerRoman"/>
      <w:lvlText w:val="%9."/>
      <w:lvlJc w:val="right"/>
      <w:pPr>
        <w:ind w:left="6360" w:hanging="180"/>
      </w:pPr>
    </w:lvl>
  </w:abstractNum>
  <w:num w:numId="1" w16cid:durableId="442698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4937649">
    <w:abstractNumId w:val="2"/>
  </w:num>
  <w:num w:numId="3" w16cid:durableId="1222208627">
    <w:abstractNumId w:val="0"/>
  </w:num>
  <w:num w:numId="4" w16cid:durableId="54283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C2"/>
    <w:rsid w:val="00042065"/>
    <w:rsid w:val="007D5C4A"/>
    <w:rsid w:val="00C02AC2"/>
    <w:rsid w:val="00D826CB"/>
    <w:rsid w:val="00E56D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A32F"/>
  <w15:docId w15:val="{D366E4EF-9AE0-4A9B-B1C2-04EF73D8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Brdtekst"/>
    <w:link w:val="Overskrift2Tegn"/>
    <w:uiPriority w:val="9"/>
    <w:unhideWhenUsed/>
    <w:qFormat/>
    <w:rsid w:val="007D5C4A"/>
    <w:pPr>
      <w:keepNext/>
      <w:keepLines/>
      <w:suppressAutoHyphens w:val="0"/>
      <w:spacing w:before="200"/>
      <w:outlineLvl w:val="1"/>
    </w:pPr>
    <w:rPr>
      <w:rFonts w:asciiTheme="majorHAnsi" w:eastAsiaTheme="majorEastAsia" w:hAnsiTheme="majorHAnsi" w:cstheme="majorBidi"/>
      <w:b/>
      <w:bCs/>
      <w:color w:val="18A303" w:themeColor="accent1"/>
      <w:kern w:val="0"/>
      <w:sz w:val="28"/>
      <w:szCs w:val="28"/>
      <w:lang w:eastAsia="en-US" w:bidi="ar-SA"/>
    </w:rPr>
  </w:style>
  <w:style w:type="paragraph" w:styleId="Overskrift3">
    <w:name w:val="heading 3"/>
    <w:basedOn w:val="Normal"/>
    <w:next w:val="Brdtekst"/>
    <w:link w:val="Overskrift3Tegn"/>
    <w:uiPriority w:val="9"/>
    <w:unhideWhenUsed/>
    <w:qFormat/>
    <w:rsid w:val="007D5C4A"/>
    <w:pPr>
      <w:keepNext/>
      <w:keepLines/>
      <w:suppressAutoHyphens w:val="0"/>
      <w:spacing w:before="200"/>
      <w:outlineLvl w:val="2"/>
    </w:pPr>
    <w:rPr>
      <w:rFonts w:asciiTheme="majorHAnsi" w:eastAsiaTheme="majorEastAsia" w:hAnsiTheme="majorHAnsi" w:cstheme="majorBidi"/>
      <w:b/>
      <w:bCs/>
      <w:color w:val="18A303" w:themeColor="accent1"/>
      <w:kern w:val="0"/>
      <w:lang w:eastAsia="en-US" w:bidi="ar-SA"/>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rdtekst"/>
    <w:qForma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mpact">
    <w:name w:val="Compact"/>
    <w:basedOn w:val="Brdtekst"/>
    <w:qFormat/>
    <w:rsid w:val="00E56DD9"/>
    <w:pPr>
      <w:suppressAutoHyphens w:val="0"/>
      <w:spacing w:before="36" w:after="36" w:line="240" w:lineRule="auto"/>
    </w:pPr>
    <w:rPr>
      <w:rFonts w:asciiTheme="minorHAnsi" w:eastAsiaTheme="minorHAnsi" w:hAnsiTheme="minorHAnsi" w:cstheme="minorBidi"/>
      <w:kern w:val="0"/>
      <w:lang w:eastAsia="en-US" w:bidi="ar-SA"/>
    </w:rPr>
  </w:style>
  <w:style w:type="table" w:customStyle="1" w:styleId="Table">
    <w:name w:val="Table"/>
    <w:semiHidden/>
    <w:unhideWhenUsed/>
    <w:qFormat/>
    <w:rsid w:val="00E56DD9"/>
    <w:pPr>
      <w:suppressAutoHyphens w:val="0"/>
      <w:spacing w:after="200"/>
    </w:pPr>
    <w:rPr>
      <w:rFonts w:asciiTheme="minorHAnsi" w:eastAsiaTheme="minorHAnsi" w:hAnsiTheme="minorHAnsi" w:cstheme="minorBidi"/>
      <w:kern w:val="0"/>
      <w:lang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Vanligtabell1">
    <w:name w:val="Plain Table 1"/>
    <w:basedOn w:val="Vanligtabell"/>
    <w:uiPriority w:val="41"/>
    <w:rsid w:val="007D5C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verskrift2Tegn">
    <w:name w:val="Overskrift 2 Tegn"/>
    <w:basedOn w:val="Standardskriftforavsnitt"/>
    <w:link w:val="Overskrift2"/>
    <w:uiPriority w:val="9"/>
    <w:rsid w:val="007D5C4A"/>
    <w:rPr>
      <w:rFonts w:asciiTheme="majorHAnsi" w:eastAsiaTheme="majorEastAsia" w:hAnsiTheme="majorHAnsi" w:cstheme="majorBidi"/>
      <w:b/>
      <w:bCs/>
      <w:color w:val="18A303" w:themeColor="accent1"/>
      <w:kern w:val="0"/>
      <w:sz w:val="28"/>
      <w:szCs w:val="28"/>
      <w:lang w:eastAsia="en-US" w:bidi="ar-SA"/>
    </w:rPr>
  </w:style>
  <w:style w:type="character" w:customStyle="1" w:styleId="Overskrift3Tegn">
    <w:name w:val="Overskrift 3 Tegn"/>
    <w:basedOn w:val="Standardskriftforavsnitt"/>
    <w:link w:val="Overskrift3"/>
    <w:uiPriority w:val="9"/>
    <w:rsid w:val="007D5C4A"/>
    <w:rPr>
      <w:rFonts w:asciiTheme="majorHAnsi" w:eastAsiaTheme="majorEastAsia" w:hAnsiTheme="majorHAnsi" w:cstheme="majorBidi"/>
      <w:b/>
      <w:bCs/>
      <w:color w:val="18A303" w:themeColor="accent1"/>
      <w:kern w:val="0"/>
      <w:lang w:eastAsia="en-US" w:bidi="ar-SA"/>
    </w:rPr>
  </w:style>
  <w:style w:type="paragraph" w:customStyle="1" w:styleId="FirstParagraph">
    <w:name w:val="First Paragraph"/>
    <w:basedOn w:val="Brdtekst"/>
    <w:next w:val="Brdtekst"/>
    <w:qFormat/>
    <w:rsid w:val="007D5C4A"/>
    <w:pPr>
      <w:suppressAutoHyphens w:val="0"/>
      <w:spacing w:before="180" w:after="180" w:line="240" w:lineRule="auto"/>
    </w:pPr>
    <w:rPr>
      <w:rFonts w:asciiTheme="minorHAnsi" w:eastAsiaTheme="minorHAnsi" w:hAnsiTheme="minorHAnsi" w:cstheme="minorBidi"/>
      <w:kern w:val="0"/>
      <w:lang w:eastAsia="en-US" w:bidi="ar-SA"/>
    </w:rPr>
  </w:style>
  <w:style w:type="character" w:styleId="Hyperkobling">
    <w:name w:val="Hyperlink"/>
    <w:basedOn w:val="Standardskriftforavsnitt"/>
    <w:rsid w:val="007D5C4A"/>
    <w:rPr>
      <w:color w:val="18A30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reecodecamp.org/news/the-linux-booting-process-6-steps-described-in-detai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lenovo.com/us/en/solutions/ht510878-legacy-bios-boot-support-removed-in-lenovo-2020-products" TargetMode="External"/><Relationship Id="rId12" Type="http://schemas.openxmlformats.org/officeDocument/2006/relationships/hyperlink" Target="https://freedium.cfd/https://josephcardillo.medium.com/the-linux-boot-process-simplified-f8c5e0907b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bin"/><Relationship Id="rId11" Type="http://schemas.openxmlformats.org/officeDocument/2006/relationships/hyperlink" Target="https://josephcardillo.medium.com/the-linux-boot-process-simplified-f8c5e0907bbf" TargetMode="External"/><Relationship Id="rId5" Type="http://schemas.openxmlformats.org/officeDocument/2006/relationships/image" Target="media/image1.png"/><Relationship Id="rId10" Type="http://schemas.openxmlformats.org/officeDocument/2006/relationships/hyperlink" Target="https://en.wikipedia.org/wiki/Kernel-based_Virtual_Machine" TargetMode="External"/><Relationship Id="rId4" Type="http://schemas.openxmlformats.org/officeDocument/2006/relationships/webSettings" Target="webSettings.xml"/><Relationship Id="rId9" Type="http://schemas.openxmlformats.org/officeDocument/2006/relationships/hyperlink" Target="https://en.wikipedia.org/wiki/UEF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5</Pages>
  <Words>1530</Words>
  <Characters>8114</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Olav Magnus Nevestad Aggvin</cp:lastModifiedBy>
  <cp:revision>2</cp:revision>
  <dcterms:created xsi:type="dcterms:W3CDTF">2024-04-27T15:28:00Z</dcterms:created>
  <dcterms:modified xsi:type="dcterms:W3CDTF">2024-04-27T16:00:00Z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2024-04-21T17:01:51Z</dcterms:created>
  <dc:creator/>
  <dc:description/>
  <dc:language>en-US</dc:language>
  <cp:lastModifiedBy/>
  <dcterms:modified xsi:type="dcterms:W3CDTF">2024-04-27T17:24:52Z</dcterms:modified>
  <cp:revision>3</cp:revision>
  <dc:subject/>
  <dc:title/>
</cp:coreProperties>
</file>