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txid="05a49da1e90e51a2ef1332225ff7b594" w14:paraId="3E9840F7" w14:textId="77777777" w:rsidR="00F06BC6" w:rsidRDefault="007306A7">
      <w:pPr>
        <w:pStyle w:val="Heading1"/>
      </w:pPr>
      <w:r>
        <w:t>Pautas para ensayos guiados/POC</w:t>
      </w:r>
    </w:p>
    <w:p txid="a2bffd38e7ccd638612f23e09e40afbc" w14:paraId="720106A4" w14:textId="77777777" w:rsidR="00F06BC6" w:rsidRDefault="00225049">
      <w:r>
        <w:t xml:space="preserve">El proceso POC debe incluir una definición clara de los criterios mediante los cuales el cliente potencial evaluará/medirá la plataforma. Los criterios deben ser aprobados de antemano por las partes interesadas relevantes (para </w:t>
      </w:r>
      <w:r>
        <w:t>el cliente potencial) involucradas en el proceso de toma de decisiones</w:t>
      </w:r>
      <w:r>
        <w:t xml:space="preserve"> ( más allá de los evaluadores y otros equipos que también usarían la herramienta).</w:t>
      </w:r>
    </w:p>
    <w:p w14:paraId="2C68A349" w14:textId="77777777" w:rsidR="00F06BC6" w:rsidRDefault="00F06BC6"/>
    <w:p txid="a65d29b40d2753199e62f46d680c4c20" w14:paraId="454CFBF7" w14:textId="77777777" w:rsidR="00F06BC6" w:rsidRDefault="00225049">
      <w:r>
        <w:t>El compromiso de todas las partes interesadas contribuirá al éxito de la POC/prueba, así como a la implementación exitosa de la plataforma</w:t>
      </w:r>
      <w:r>
        <w:t>formulario en la organización.</w:t>
      </w:r>
    </w:p>
    <w:p w14:paraId="356B0168" w14:textId="77777777" w:rsidR="00F06BC6" w:rsidRDefault="00F06BC6"/>
    <w:p txid="a7fa78f3d90e58048351e6bef8e97350" w14:paraId="6521C1FA" w14:textId="77777777" w:rsidR="00F06BC6" w:rsidRDefault="00225049" w:rsidRPr="009C5C33">
      <w:pPr>
        <w:rPr>
          <w:highlight w:val="yellow"/>
        </w:rPr>
      </w:pPr>
      <w:r w:rsidRPr="009C5C33">
        <w:rPr>
          <w:highlight w:val="yellow"/>
        </w:rPr>
        <w:t>Antes de comenzar la POC es muy importante comprender lo siguiente del cliente potencial:</w:t>
      </w:r>
    </w:p>
    <w:p txid="dee1b89d88e559cdd6d9fa1307ec2344" w14:paraId="5B1B93CC" w14:textId="77777777" w:rsidR="00F06BC6" w:rsidRDefault="00225049" w:rsidRPr="009C5C33">
      <w:pPr>
        <w:numPr>
          <w:ilvl w:val="0"/>
          <w:numId w:val="1"/>
        </w:numPr>
        <w:rPr>
          <w:highlight w:val="yellow"/>
        </w:rPr>
      </w:pPr>
      <w:r w:rsidRPr="009C5C33">
        <w:rPr>
          <w:highlight w:val="yellow"/>
        </w:rPr>
        <w:t>Quién</w:t>
      </w:r>
      <w:r w:rsidR="0096682E" w:rsidRPr="009C5C33">
        <w:rPr>
          <w:highlight w:val="yellow"/>
        </w:rPr>
        <w:t>at</w:t>
      </w:r>
      <w:r w:rsidRPr="009C5C33">
        <w:rPr>
          <w:highlight w:val="yellow"/>
        </w:rPr>
        <w:t xml:space="preserve"> </w:t>
      </w:r>
      <w:r w:rsidR="0096682E" w:rsidRPr="009C5C33">
        <w:rPr>
          <w:highlight w:val="yellow"/>
        </w:rPr>
        <w:t xml:space="preserve">está impulsando la evaluación de &lt;span class= ¿'notranslate'&gt;</w:t>
      </w:r>
      <w:proofErr w:type="spellStart"/>
      <w:r w:rsidR="0096682E" w:rsidRPr="009C5C33">
        <w:rPr>
          <w:highlight w:val="yellow"/>
        </w:rPr>
        <w:t>&lt;/span&gt;</w:t>
      </w:r>
      <w:proofErr w:type="spellEnd"/>
      <w:r w:rsidR="0096682E" w:rsidRPr="009C5C33">
        <w:rPr>
          <w:highlight w:val="yellow"/>
        </w:rPr>
        <w:t xml:space="preserve">Transifex como proveedor de soluciones?</w:t>
      </w:r>
    </w:p>
    <w:p txid="7405c27a927bf7a05f80d6aea880886a" w14:paraId="4C01DC3D" w14:textId="77777777" w:rsidR="00F06BC6" w:rsidRDefault="00225049" w:rsidRPr="009C5C33">
      <w:pPr>
        <w:numPr>
          <w:ilvl w:val="0"/>
          <w:numId w:val="1"/>
        </w:numPr>
        <w:rPr>
          <w:highlight w:val="yellow"/>
        </w:rPr>
      </w:pPr>
      <w:r w:rsidRPr="009C5C33">
        <w:rPr>
          <w:highlight w:val="yellow"/>
        </w:rPr>
        <w:t xml:space="preserve">¿Cuáles son los pros y los contras que afectan el trabajo del equipo </w:t>
      </w:r>
      <w:proofErr w:type="gramStart"/>
      <w:r w:rsidRPr="009C5C33">
        <w:rPr>
          <w:highlight w:val="yellow"/>
        </w:rPr>
        <w:t xml:space="preserve">en un día </w:t>
      </w:r>
      <w:r>
        <w:rPr>
          <w:highlight w:val="yellow"/>
        </w:rPr>
        <w:t> </w:t>
      </w:r>
      <w:proofErr w:type="gramEnd"/>
      <w:r w:rsidRPr="009C5C33">
        <w:rPr>
          <w:highlight w:val="yellow"/>
        </w:rPr>
        <w:t xml:space="preserve">basis</w:t>
      </w:r>
      <w:r w:rsidRPr="009C5C33">
        <w:rPr>
          <w:highlight w:val="yellow"/>
        </w:rPr>
        <w:t xml:space="preserve"> en la</w:t>
      </w:r>
      <w:r w:rsidR="0096682E" w:rsidRPr="009C5C33">
        <w:rPr>
          <w:highlight w:val="yellow"/>
        </w:rPr>
        <w:t>&lt;span clase ='notranslate'&gt;&lt;/span&gt;¿Existe un proceso?</w:t>
      </w:r>
    </w:p>
    <w:p txid="08ef897bde7911c18ca433ab42a322ec" w14:paraId="7E6AF5E9" w14:textId="77777777" w:rsidR="00F06BC6" w:rsidRDefault="00225049" w:rsidRPr="009C5C33">
      <w:pPr>
        <w:numPr>
          <w:ilvl w:val="0"/>
          <w:numId w:val="1"/>
        </w:numPr>
        <w:rPr>
          <w:highlight w:val="yellow"/>
        </w:rPr>
      </w:pPr>
      <w:r w:rsidRPr="009C5C33">
        <w:rPr>
          <w:highlight w:val="yellow"/>
        </w:rPr>
        <w:t>Establecer las expectativas de los próximos pasos esperados una vez que el POC/ensayo se complete con éxito</w:t>
      </w:r>
    </w:p>
    <w:p txid="7bcf73887fcfc99658c27f3fbe20a664" w14:paraId="6868DF1B" w14:textId="77777777" w:rsidR="00F06BC6" w:rsidRDefault="00225049" w:rsidRPr="009C5C33">
      <w:pPr>
        <w:numPr>
          <w:ilvl w:val="1"/>
          <w:numId w:val="1"/>
        </w:numPr>
        <w:rPr>
          <w:highlight w:val="yellow"/>
        </w:rPr>
      </w:pPr>
      <w:r w:rsidRPr="009C5C33">
        <w:rPr>
          <w:highlight w:val="yellow"/>
        </w:rPr>
        <w:t>¿Este POC/Prueba termina en un compromiso de firmar con nosotros?</w:t>
      </w:r>
    </w:p>
    <w:p txid="86ee7c4aff5d53607f5854962815daa6" w14:paraId="1A440B91" w14:textId="77777777" w:rsidR="00F06BC6" w:rsidRDefault="00225049" w:rsidRPr="009C5C33">
      <w:pPr>
        <w:numPr>
          <w:ilvl w:val="1"/>
          <w:numId w:val="1"/>
        </w:numPr>
        <w:rPr>
          <w:highlight w:val="yellow"/>
        </w:rPr>
      </w:pPr>
      <w:r w:rsidRPr="009C5C33">
        <w:rPr>
          <w:highlight w:val="yellow"/>
        </w:rPr>
        <w:t>¿Cómo sería la incorporación si el cliente potencial se registra con nosotros?</w:t>
      </w:r>
    </w:p>
    <w:p w14:paraId="3F7C7DB6" w14:textId="77777777" w:rsidR="00F06BC6" w:rsidRDefault="00F06BC6"/>
    <w:p txid="ec367beaee01f0c962ea4fd3c0cffc89" w14:paraId="25EF8643" w14:textId="77777777" w:rsidR="00F06BC6" w:rsidRDefault="00225049">
      <w:pPr>
        <w:pStyle w:val="Heading2"/>
      </w:pPr>
      <w:bookmarkStart w:colFirst="0" w:colLast="0" w:id="0" w:name="_nn8m6p5cqdtw"/>
      <w:bookmarkEnd w:id="0"/>
      <w:r>
        <w:t>POC/reglas básicas del juicio</w:t>
      </w:r>
    </w:p>
    <w:p txid="7da8b1cd92b6e94c26c9f060da1e1afd" w14:paraId="70FE7554" w14:textId="77777777" w:rsidR="00F06BC6" w:rsidRDefault="00225049">
      <w:r>
        <w:t xml:space="preserve">Prueba de concepto debe verse como una forma para que usted, como vendedor, demuestre que </w:t>
      </w:r>
      <w:r w:rsidR="0096682E">
        <w:t xml:space="preserve">nuestro </w:t>
      </w:r>
      <w:r>
        <w:t xml:space="preserve">plataforma/solución es la mejor </w:t>
      </w:r>
      <w:r w:rsidR="0096682E">
        <w:t xml:space="preserve">se adapta a </w:t>
      </w:r>
      <w:r>
        <w:t> </w:t>
      </w:r>
      <w:r>
        <w:t>por satisfacer los requisitos/necesidades de los profesionales</w:t>
      </w:r>
      <w:r>
        <w:t>pect</w:t>
      </w:r>
      <w:r w:rsidR="0096682E"/>
      <w:r>
        <w:t>.</w:t>
      </w:r>
      <w:r>
        <w:t xml:space="preserve">Es importante asegurarse de que el cliente potencial</w:t>
      </w:r>
      <w:proofErr w:type="spellStart"/>
      <w:r>
        <w:t> lo vea de la misma manera. El </w:t>
      </w:r>
      <w:proofErr w:type="spellEnd"/>
      <w:r>
        <w:t xml:space="preserve">Transifex</w:t>
      </w:r>
      <w:r>
        <w:t xml:space="preserve"> El equipo de  dedicará tiempo, energía y recursos a brindar al cliente potencial</w:t>
      </w:r>
      <w:proofErr w:type="spellStart"/>
      <w:r>
        <w:t> acceso gratuito a la solución propuesta. en un esfuerzo por demostrar cómo </w:t>
      </w:r>
      <w:proofErr w:type="spellEnd"/>
      <w:r>
        <w:t xml:space="preserve">Transifex</w:t>
      </w:r>
      <w:r>
        <w:t xml:space="preserve"> se asegurará de que el cliente potencial tenga éxito.</w:t>
      </w:r>
    </w:p>
    <w:p w14:paraId="6CE8122C" w14:textId="77777777" w:rsidR="00F06BC6" w:rsidRDefault="00F06BC6"/>
    <w:p txid="d79eda2fe78b93364798807827552da4" w14:paraId="1E0E092A" w14:textId="77777777" w:rsidR="00F06BC6" w:rsidRDefault="0096682E">
      <w:r w:rsidRPr="009C5C33">
        <w:rPr>
          <w:highlight w:val="yellow"/>
        </w:rPr>
        <w:t xml:space="preserve">Las </w:t>
      </w:r>
      <w:r w:rsidR="00225049" w:rsidRPr="009C5C33">
        <w:rPr>
          <w:highlight w:val="yellow"/>
        </w:rPr>
        <w:t>POC guiadas son para compradores legítimos y esperados</w:t>
      </w:r>
      <w:r w:rsidRPr="009C5C33">
        <w:rPr>
          <w:highlight w:val="yellow"/>
        </w:rPr>
        <w:t xml:space="preserve"> o aquellos que están evaluando múltiples soluciones como parte del proceso de decisión---</w:t>
      </w:r>
      <w:r w:rsidR="00225049" w:rsidRPr="009C5C33">
        <w:rPr>
          <w:highlight w:val="yellow"/>
        </w:rPr>
        <w:t>no personas que todavía están indecisas</w:t>
      </w:r>
      <w:r w:rsidRPr="009C5C33">
        <w:rPr>
          <w:highlight w:val="yellow"/>
        </w:rPr>
        <w:t xml:space="preserve"> sobre cómo realizar un cambio.</w:t>
      </w:r>
    </w:p>
    <w:p w14:paraId="1B824862" w14:textId="77777777" w:rsidR="00F06BC6" w:rsidRDefault="00F06BC6"/>
    <w:p w14:paraId="701F8CF3" w14:textId="77777777" w:rsidR="00F06BC6" w:rsidRDefault="00F06BC6"/>
    <w:p txid="9e9ea3f6cada6c1fa84f6448338c51ad" w14:paraId="056F2CB5" w14:textId="77777777" w:rsidR="00F06BC6" w:rsidRDefault="00225049">
      <w:pPr>
        <w:pStyle w:val="Heading2"/>
      </w:pPr>
      <w:bookmarkStart w:colFirst="0" w:colLast="0" w:id="1" w:name="_78k6u5v7hpi6"/>
      <w:bookmarkEnd w:id="1"/>
      <w:r>
        <w:t>Reglas del POC/Prueba</w:t>
      </w:r>
    </w:p>
    <w:p txid="e669b827051f4acac9bae0e697e3ed4c" w14:paraId="1512DAEC" w14:textId="77777777" w:rsidR="00F06BC6" w:rsidRDefault="00225049">
      <w:r>
        <w:t>El cliente potencial</w:t>
      </w:r>
      <w:r>
        <w:t xml:space="preserve"> debe comprender que, aunque puede realizar una </w:t>
      </w:r>
      <w:proofErr w:type="gramStart"/>
      <w:r>
        <w:t>15 días</w:t>
      </w:r>
      <w:proofErr w:type="gramEnd"/>
      <w:r>
        <w:t xml:space="preserve"> prueba ellos mismos, </w:t>
      </w:r>
      <w:r w:rsidR="0096682E">
        <w:t>nosotros</w:t>
      </w:r>
      <w:r>
        <w:t xml:space="preserve"> ofrecemos pruebas de concepto más estructuradas y asistidas para clientes potenciales</w:t>
      </w:r>
      <w:r>
        <w:t xml:space="preserve"> que buscan seguir las mejores prácticas y comenzar a implementar el </w:t>
      </w:r>
      <w:r>
        <w:t>deseado /propuesta de solución para solucionar sus necesidades.</w:t>
      </w:r>
    </w:p>
    <w:p w14:paraId="0F6547EF" w14:textId="77777777" w:rsidR="00F06BC6" w:rsidRDefault="00F06BC6"/>
    <w:p txid="fc36a156653cfa0aa2245568a7d72846" w14:paraId="3B855824" w14:textId="77777777" w:rsidR="00F06BC6" w:rsidRDefault="00225049" w:rsidRPr="009C5C33">
      <w:pPr>
        <w:rPr>
          <w:highlight w:val="yellow"/>
        </w:rPr>
      </w:pPr>
      <w:r w:rsidRPr="009C5C33">
        <w:rPr>
          <w:highlight w:val="yellow"/>
        </w:rPr>
        <w:t>El propósito de una prueba de concepto debe describirse de manera muy específica:</w:t>
      </w:r>
      <w:r w:rsidR="004C46A7" w:rsidRPr="009C5C33">
        <w:rPr>
          <w:highlight w:val="yellow"/>
        </w:rPr>
        <w:t xml:space="preserve"> </w:t>
      </w:r>
      <w:r w:rsidRPr="009C5C33">
        <w:rPr>
          <w:highlight w:val="yellow"/>
        </w:rPr>
      </w:r>
    </w:p>
    <w:p txid="f3497e5e25f1b4d5ad56f1a0c44a8f0c" w14:paraId="05933F63" w14:textId="77777777" w:rsidR="00F06BC6" w:rsidRDefault="00225049" w:rsidRPr="009C5C33">
      <w:pPr>
        <w:numPr>
          <w:ilvl w:val="0"/>
          <w:numId w:val="4"/>
        </w:numPr>
        <w:rPr>
          <w:highlight w:val="yellow"/>
        </w:rPr>
      </w:pPr>
      <w:r w:rsidRPr="009C5C33">
        <w:rPr>
          <w:highlight w:val="yellow"/>
        </w:rPr>
        <w:lastRenderedPageBreak/>
        <w:t>El cliente se niega a comprar la plataforma/solución sin probar el producto primero y tiene una razón válida para necesitar validar el</w:t>
      </w:r>
      <w:r w:rsidRPr="009C5C33">
        <w:rPr>
          <w:highlight w:val="yellow"/>
        </w:rPr>
        <w:t xml:space="preserve"> forma en que funciona el producto</w:t>
      </w:r>
    </w:p>
    <w:p txid="e401857f903c5682f329af73afb22f6f" w14:paraId="7CF3786D" w14:textId="77777777" w:rsidR="00F06BC6" w:rsidRDefault="00225049" w:rsidRPr="009C5C33">
      <w:pPr>
        <w:numPr>
          <w:ilvl w:val="0"/>
          <w:numId w:val="4"/>
        </w:numPr>
        <w:rPr>
          <w:highlight w:val="yellow"/>
        </w:rPr>
      </w:pPr>
      <w:r w:rsidRPr="009C5C33">
        <w:rPr>
          <w:highlight w:val="yellow"/>
        </w:rPr>
        <w:t xml:space="preserve">El cliente acepta que espera comprar al finalizar la prueba de concepto si </w:t>
      </w:r>
      <w:r w:rsidRPr="009C5C33">
        <w:rPr>
          <w:highlight w:val="yellow"/>
        </w:rPr>
        <w:t>the</w:t>
      </w:r>
      <w:r w:rsidRPr="009C5C33">
        <w:rPr>
          <w:highlight w:val="yellow"/>
        </w:rPr>
        <w:t xml:space="preserve"> </w:t>
      </w:r>
      <w:r>
        <w:rPr>
          <w:highlight w:val="yellow"/>
        </w:rPr>
        <w:t> criterios de éxito </w:t>
      </w:r>
      <w:r w:rsidRPr="009C5C33">
        <w:rPr>
          <w:highlight w:val="yellow"/>
        </w:rPr>
        <w:t xml:space="preserve">se  cumplidos.</w:t>
      </w:r>
    </w:p>
    <w:p w14:paraId="235FE808" w14:textId="77777777" w:rsidR="00F06BC6" w:rsidRDefault="00F06BC6"/>
    <w:p txid="1b3d5efa98f49005a9df00ffbfbe6544" w14:paraId="31554D41" w14:textId="77777777" w:rsidR="00F06BC6" w:rsidRDefault="00225049">
      <w:r>
        <w:t>Las reglas son las siguientes:</w:t>
      </w:r>
    </w:p>
    <w:p txid="3fb73d3949a0c49913b8900b176b42bc" w14:paraId="308181FE" w14:textId="77777777" w:rsidR="00F06BC6" w:rsidRDefault="00225049">
      <w:pPr>
        <w:numPr>
          <w:ilvl w:val="0"/>
          <w:numId w:val="5"/>
        </w:numPr>
      </w:pPr>
      <w:proofErr w:type="gramStart"/>
      <w:r>
        <w:t>Idealmente</w:t>
      </w:r>
      <w:proofErr w:type="gramEnd"/>
      <w:r>
        <w:t xml:space="preserve"> queremos tener DM</w:t>
      </w:r>
      <w:r>
        <w:t xml:space="preserve"> buy-</w:t>
      </w:r>
      <w:r>
        <w:t>in antes de iniciar una POC:</w:t>
      </w:r>
    </w:p>
    <w:p txid="8b7a799606dd55fc2929914ea400fd95" w14:paraId="7364BCC5" w14:textId="77777777" w:rsidR="00F06BC6" w:rsidRDefault="00225049">
      <w:pPr>
        <w:numPr>
          <w:ilvl w:val="1"/>
          <w:numId w:val="5"/>
        </w:numPr>
        <w:rPr>
          <w:sz w:val="24"/>
          <w:szCs w:val="24"/>
        </w:rPr>
      </w:pPr>
      <w:r>
        <w:t xml:space="preserve">Nunca otorgues un POC a un campeón sin </w:t>
      </w:r>
      <w:r w:rsidR="0096682E">
        <w:t>tener DM</w:t>
      </w:r>
      <w:r>
        <w:t xml:space="preserve"> buy-in.</w:t>
      </w:r>
    </w:p>
    <w:p txid="7e9d4f5126beba9948f22335cc269d5c" w14:paraId="7AAAC70D" w14:textId="77777777" w:rsidR="00F06BC6" w:rsidRDefault="00225049">
      <w:pPr>
        <w:numPr>
          <w:ilvl w:val="2"/>
          <w:numId w:val="5"/>
        </w:numPr>
        <w:rPr>
          <w:sz w:val="24"/>
          <w:szCs w:val="24"/>
        </w:rPr>
      </w:pPr>
      <w:r>
        <w:t xml:space="preserve">Necesitas cierta seguridad de que </w:t>
      </w:r>
      <w:proofErr w:type="gramStart"/>
      <w:r>
        <w:t>estás</w:t>
      </w:r>
      <w:proofErr w:type="gramEnd"/>
      <w:r>
        <w:t xml:space="preserve"> trabajando con la persona que puede firmar el contrato, o al menos, esta persona se compromete a que quien toma las decisiones está listo para seguir adelante si la prueba de concepto tiene éxito.</w:t>
      </w:r>
    </w:p>
    <w:p w14:paraId="04A336BC" w14:textId="77777777" w:rsidR="00F06BC6" w:rsidRDefault="00F06BC6">
      <w:pPr>
        <w:ind w:left="1440"/>
      </w:pPr>
    </w:p>
    <w:p txid="e151a735431a52168157e3092540091f" w14:paraId="04778B43" w14:textId="77777777" w:rsidR="00F06BC6" w:rsidRDefault="00225049">
      <w:pPr>
        <w:numPr>
          <w:ilvl w:val="0"/>
          <w:numId w:val="5"/>
        </w:numPr>
      </w:pPr>
      <w:r>
        <w:t>Nunca</w:t>
      </w:r>
      <w:r>
        <w:t xml:space="preserve"> haga una prueba de concepto para demostrar el retorno de la inversión, solo para demostrar funcionalidad/capacidad</w:t>
      </w:r>
    </w:p>
    <w:p txid="edd163eae4c47e5b80c3500e20edf3d7" w14:paraId="79264F52" w14:textId="77777777" w:rsidR="00F06BC6" w:rsidRDefault="00225049">
      <w:pPr>
        <w:numPr>
          <w:ilvl w:val="1"/>
          <w:numId w:val="5"/>
        </w:numPr>
      </w:pPr>
      <w:r>
        <w:t>Nunca debe permitir que el ROI forme parte de sus criterios de éxito de POC.</w:t>
      </w:r>
    </w:p>
    <w:p txid="3a8f394c237f266f94daa4f33c3bf23f" w14:paraId="4DBDEFA7" w14:textId="77777777" w:rsidR="00F06BC6" w:rsidRDefault="00225049">
      <w:pPr>
        <w:numPr>
          <w:ilvl w:val="2"/>
          <w:numId w:val="5"/>
        </w:numPr>
      </w:pPr>
      <w:r>
        <w:t xml:space="preserve">Unas pocas semanas </w:t>
      </w:r>
      <w:proofErr w:type="gramStart"/>
      <w:r>
        <w:t>no son</w:t>
      </w:r>
      <w:proofErr w:type="gramEnd"/>
      <w:r>
        <w:t xml:space="preserve"> tiempo suficiente para probar algo de manera predecible.</w:t>
      </w:r>
    </w:p>
    <w:p w14:paraId="0A9FC50B" w14:textId="77777777" w:rsidR="00F06BC6" w:rsidRDefault="00F06BC6">
      <w:pPr>
        <w:ind w:left="2160"/>
      </w:pPr>
    </w:p>
    <w:p txid="cccde953bc50949d3c344e7507f3da62" w14:paraId="2E56F5A3" w14:textId="77777777" w:rsidR="00F06BC6" w:rsidRDefault="00225049">
      <w:pPr>
        <w:numPr>
          <w:ilvl w:val="1"/>
          <w:numId w:val="5"/>
        </w:numPr>
        <w:rPr>
          <w:sz w:val="24"/>
          <w:szCs w:val="24"/>
        </w:rPr>
      </w:pPr>
      <w:r>
        <w:t>Por otro lado, si su cliente potencial simplemente quiere</w:t>
      </w:r>
      <w:r>
        <w:t xml:space="preserve"> confirmar que el producto es fácil de usar, </w:t>
      </w:r>
      <w:r w:rsidR="009C5C33">
        <w:t>necesita la aceptación de otros miembros del equipo</w:t>
      </w:r>
      <w:r>
        <w:t xml:space="preserve">, y que la funcionalidad anunciada funcione como Lo prometí, </w:t>
      </w:r>
      <w:proofErr w:type="gramStart"/>
      <w:r>
        <w:t>esa es</w:t>
      </w:r>
      <w:proofErr w:type="gramEnd"/>
      <w:r>
        <w:t xml:space="preserve"> una historia diferente, está totalmente bien.</w:t>
      </w:r>
    </w:p>
    <w:p w14:paraId="591A425C" w14:textId="77777777" w:rsidP="007306A7" w:rsidR="00F06BC6" w:rsidRDefault="00F06BC6"/>
    <w:p txid="24311fb1be6a6133586a860da7e7b8c0" w14:paraId="5F709C96" w14:textId="77777777" w:rsidR="00F06BC6" w:rsidRDefault="00225049" w:rsidRPr="007306A7">
      <w:pPr>
        <w:numPr>
          <w:ilvl w:val="0"/>
          <w:numId w:val="5"/>
        </w:numPr>
        <w:rPr>
          <w:highlight w:val="yellow"/>
        </w:rPr>
      </w:pPr>
      <w:r w:rsidRPr="007306A7">
        <w:rPr>
          <w:highlight w:val="yellow"/>
        </w:rPr>
        <w:t>El cliente potencial debe aceptar los criterios de éxito antes de comenzar una prueba o prueba de concepto.</w:t>
      </w:r>
    </w:p>
    <w:p txid="aa968fca4362ff5f1bbaea0438f6b572" w14:paraId="7E34062C" w14:textId="77777777" w:rsidR="00F06BC6" w:rsidRDefault="00225049" w:rsidRPr="007306A7">
      <w:pPr>
        <w:numPr>
          <w:ilvl w:val="1"/>
          <w:numId w:val="5"/>
        </w:numPr>
        <w:rPr>
          <w:sz w:val="24"/>
          <w:szCs w:val="24"/>
          <w:highlight w:val="yellow"/>
        </w:rPr>
      </w:pPr>
      <w:r w:rsidRPr="007306A7">
        <w:rPr>
          <w:highlight w:val="yellow"/>
        </w:rPr>
        <w:t xml:space="preserve">Antes de lanzar una prueba de concepto, usted y su cliente potencial deben sentarse y planificar las cosas exactas </w:t>
      </w:r>
      <w:proofErr w:type="gramStart"/>
      <w:r w:rsidRPr="007306A7">
        <w:rPr>
          <w:highlight w:val="yellow"/>
        </w:rPr>
        <w:t>son</w:t>
      </w:r>
      <w:proofErr w:type="gramEnd"/>
      <w:r w:rsidRPr="007306A7">
        <w:rPr>
          <w:highlight w:val="yellow"/>
        </w:rPr>
        <w:t xml:space="preserve"> buscando probar.</w:t>
      </w:r>
    </w:p>
    <w:p txid="52dbff6bc228bdcf0d41aef0dfde2eb0" w14:paraId="2CDDC477" w14:textId="77777777" w:rsidR="00F06BC6" w:rsidRDefault="00225049" w:rsidRPr="007306A7">
      <w:pPr>
        <w:numPr>
          <w:ilvl w:val="2"/>
          <w:numId w:val="5"/>
        </w:numPr>
        <w:rPr>
          <w:sz w:val="24"/>
          <w:szCs w:val="24"/>
          <w:highlight w:val="yellow"/>
        </w:rPr>
      </w:pPr>
      <w:r w:rsidRPr="007306A7">
        <w:rPr>
          <w:highlight w:val="yellow"/>
        </w:rPr>
        <w:t>Haga una verificación</w:t>
      </w:r>
      <w:r w:rsidRPr="007306A7">
        <w:rPr>
          <w:highlight w:val="yellow"/>
        </w:rPr>
        <w:t>ist juntos, si las siguientes cosas son Es cierto, el cliente potencial debe aceptar que planea comprar al finalizar la prueba de concepto.</w:t>
      </w:r>
    </w:p>
    <w:p w14:paraId="52C6D415" w14:textId="77777777" w:rsidR="00F06BC6" w:rsidRDefault="00F06BC6">
      <w:pPr>
        <w:ind w:left="1440"/>
      </w:pPr>
    </w:p>
    <w:p w14:paraId="30C31514" w14:textId="77777777" w:rsidR="00F06BC6" w:rsidRDefault="00F06BC6">
      <w:pPr>
        <w:ind w:left="1440"/>
      </w:pPr>
    </w:p>
    <w:p txid="aea78c70016b087f97b85035c6ca38e0" w14:paraId="470C65E0" w14:textId="77777777" w:rsidR="00F06BC6" w:rsidRDefault="00225049" w:rsidRPr="009C5C33">
      <w:pPr>
        <w:numPr>
          <w:ilvl w:val="0"/>
          <w:numId w:val="5"/>
        </w:numPr>
        <w:rPr>
          <w:highlight w:val="yellow"/>
        </w:rPr>
      </w:pPr>
      <w:r w:rsidRPr="009C5C33">
        <w:rPr>
          <w:highlight w:val="yellow"/>
        </w:rPr>
        <w:t>El cliente debe aceptar un plan de proyecto con</w:t>
      </w:r>
      <w:r>
        <w:rPr>
          <w:highlight w:val="yellow"/>
        </w:rPr>
        <w:t xml:space="preserve"> criterios de éxito,</w:t>
      </w:r>
      <w:r w:rsidRPr="009C5C33">
        <w:rPr>
          <w:highlight w:val="yellow"/>
        </w:rPr>
        <w:t xml:space="preserve"> hitos cronometrados y partes interesadas</w:t>
      </w:r>
    </w:p>
    <w:p txid="895f00b06694336ab09fafbacf463805" w14:paraId="41AD1266" w14:textId="77777777" w:rsidR="00F06BC6" w:rsidRDefault="00225049" w:rsidRPr="009C5C33">
      <w:pPr>
        <w:numPr>
          <w:ilvl w:val="1"/>
          <w:numId w:val="5"/>
        </w:numPr>
        <w:rPr>
          <w:sz w:val="24"/>
          <w:szCs w:val="24"/>
          <w:highlight w:val="yellow"/>
        </w:rPr>
      </w:pPr>
      <w:r w:rsidRPr="009C5C33">
        <w:rPr>
          <w:highlight w:val="yellow"/>
        </w:rPr>
        <w:t xml:space="preserve">Deberíamos compartir una </w:t>
      </w:r>
      <w:proofErr w:type="spellStart"/>
      <w:r w:rsidRPr="009C5C33">
        <w:rPr>
          <w:highlight w:val="yellow"/>
        </w:rPr>
        <w:t>GSheet</w:t>
      </w:r>
      <w:proofErr w:type="spellEnd"/>
      <w:r w:rsidRPr="009C5C33">
        <w:rPr>
          <w:highlight w:val="yellow"/>
        </w:rPr>
        <w:t xml:space="preserve"> con los hitos clave de la POC y a qué parte interesada les pertenece.</w:t>
      </w:r>
    </w:p>
    <w:p txid="98ce00fae7603aba200bc002dd7f2369" w14:paraId="27A7AC99" w14:textId="77777777" w:rsidR="00F06BC6" w:rsidRDefault="00225049" w:rsidRPr="009C5C33">
      <w:pPr>
        <w:numPr>
          <w:ilvl w:val="2"/>
          <w:numId w:val="5"/>
        </w:numPr>
        <w:rPr>
          <w:sz w:val="24"/>
          <w:szCs w:val="24"/>
          <w:highlight w:val="yellow"/>
        </w:rPr>
      </w:pPr>
      <w:r w:rsidRPr="009C5C33">
        <w:rPr>
          <w:highlight w:val="yellow"/>
        </w:rPr>
        <w:t>Esto nos permitirá captar el momento en el que el POC se ha desviado (si lo hace).</w:t>
      </w:r>
    </w:p>
    <w:p txid="62c2f9a45ea5194b5b1bbcea4553f080" w14:paraId="66951F61" w14:textId="77777777" w:rsidR="00F06BC6" w:rsidRDefault="00225049" w:rsidRPr="009C5C33">
      <w:pPr>
        <w:numPr>
          <w:ilvl w:val="2"/>
          <w:numId w:val="5"/>
        </w:numPr>
        <w:rPr>
          <w:sz w:val="24"/>
          <w:szCs w:val="24"/>
          <w:highlight w:val="yellow"/>
        </w:rPr>
      </w:pPr>
      <w:r w:rsidRPr="009C5C33">
        <w:rPr>
          <w:highlight w:val="yellow"/>
        </w:rPr>
        <w:t xml:space="preserve">Significa que los mini hitos que se han configurado </w:t>
      </w:r>
      <w:proofErr w:type="gramStart"/>
      <w:r w:rsidRPr="009C5C33">
        <w:rPr>
          <w:highlight w:val="yellow"/>
        </w:rPr>
        <w:t>no se han </w:t>
      </w:r>
      <w:proofErr w:type="gramEnd"/>
      <w:r w:rsidRPr="009C5C33">
        <w:rPr>
          <w:highlight w:val="yellow"/>
        </w:rPr>
        <w:t xml:space="preserve"> se ha cumplido y podemos determinar quién se suponía que era el propietario de ese artículo.</w:t>
      </w:r>
      <w:r w:rsidRPr="009C5C33">
        <w:rPr>
          <w:highlight w:val="yellow"/>
        </w:rPr>
      </w:r>
    </w:p>
    <w:p txid="7bc5ef23d5b4a6cb527412b134e27c0a" w14:paraId="01E1B61E" w14:textId="77777777" w:rsidR="00F06BC6" w:rsidRDefault="00225049" w:rsidRPr="009C5C33">
      <w:pPr>
        <w:numPr>
          <w:ilvl w:val="1"/>
          <w:numId w:val="5"/>
        </w:numPr>
        <w:rPr>
          <w:sz w:val="24"/>
          <w:szCs w:val="24"/>
          <w:highlight w:val="yellow"/>
        </w:rPr>
      </w:pPr>
      <w:r w:rsidRPr="009C5C33">
        <w:rPr>
          <w:highlight w:val="yellow"/>
        </w:rPr>
        <w:t>Si establecemos de antemano qué tan grande es una prueba de concepto, los prospectos la valorarán más y serán más respetuosos con el plan del proyecto.</w:t>
      </w:r>
    </w:p>
    <w:p w14:paraId="4B144343" w14:textId="77777777" w:rsidR="00F06BC6" w:rsidRDefault="00F06BC6">
      <w:pPr>
        <w:ind w:left="1440"/>
      </w:pPr>
    </w:p>
    <w:p txid="90fa67d07413001e4e31e83f8050b47c" w14:paraId="63653B2E" w14:textId="77777777" w:rsidR="00F06BC6" w:rsidRDefault="00225049">
      <w:pPr>
        <w:numPr>
          <w:ilvl w:val="0"/>
          <w:numId w:val="5"/>
        </w:numPr>
      </w:pPr>
      <w:r>
        <w:t xml:space="preserve">Las reglas </w:t>
      </w:r>
      <w:proofErr w:type="gramStart"/>
      <w:r>
        <w:t>no</w:t>
      </w:r>
      <w:proofErr w:type="gramEnd"/>
      <w:r>
        <w:t xml:space="preserve"> cambian para los "bake-offs"</w:t>
      </w:r>
    </w:p>
    <w:p txid="e4f7492bfeed0482ebb303a62248b72c" w14:paraId="3D9C3C63" w14:textId="77777777" w:rsidR="00F06BC6" w:rsidRDefault="00225049">
      <w:pPr>
        <w:numPr>
          <w:ilvl w:val="1"/>
          <w:numId w:val="5"/>
        </w:numPr>
        <w:rPr>
          <w:sz w:val="24"/>
          <w:szCs w:val="24"/>
        </w:rPr>
      </w:pPr>
      <w:r>
        <w:t xml:space="preserve">Hay un cierto estilo de POC al que se hace referencia </w:t>
      </w:r>
      <w:r>
        <w:t xml:space="preserve"> como un "horneado". </w:t>
      </w:r>
    </w:p>
    <w:p txid="b3e8067307b566bdb5511f47917c5c16" w14:paraId="2DC5724A" w14:textId="77777777" w:rsidR="00F06BC6" w:rsidRDefault="00225049">
      <w:pPr>
        <w:numPr>
          <w:ilvl w:val="2"/>
          <w:numId w:val="5"/>
        </w:numPr>
        <w:rPr>
          <w:sz w:val="24"/>
          <w:szCs w:val="24"/>
        </w:rPr>
      </w:pPr>
      <w:r>
        <w:t>Esto significa que un cliente potencial comparará activamente nuestro producto con el de nuestra competencia y elegirá un ganador en función de los resultados.</w:t>
      </w:r>
    </w:p>
    <w:p w14:paraId="0ABE4FF0" w14:textId="77777777" w:rsidR="00F06BC6" w:rsidRDefault="00F06BC6">
      <w:pPr>
        <w:ind w:left="1440"/>
      </w:pPr>
    </w:p>
    <w:p txid="1a9bda45ab2ec333816db63dac2fd7bf" w14:paraId="420D4F81" w14:textId="77777777" w:rsidR="00F06BC6" w:rsidRDefault="00225049">
      <w:pPr>
        <w:numPr>
          <w:ilvl w:val="0"/>
          <w:numId w:val="5"/>
        </w:numPr>
      </w:pPr>
      <w:r>
        <w:lastRenderedPageBreak/>
        <w:t>La POC debe dar lugar a una decisión: ir o no ir</w:t>
      </w:r>
    </w:p>
    <w:p txid="d391bdd24024984111e3e5e25aa23d95" w14:paraId="13AFCCE0" w14:textId="77777777" w:rsidR="00F06BC6" w:rsidRDefault="00225049">
      <w:pPr>
        <w:numPr>
          <w:ilvl w:val="1"/>
          <w:numId w:val="5"/>
        </w:numPr>
        <w:rPr>
          <w:sz w:val="24"/>
          <w:szCs w:val="24"/>
        </w:rPr>
      </w:pPr>
      <w:r>
        <w:t xml:space="preserve">El cliente debe aceptar que cuando finalice la POC, </w:t>
      </w:r>
      <w:proofErr w:type="gramStart"/>
      <w:r>
        <w:t>son</w:t>
      </w:r>
      <w:proofErr w:type="gramEnd"/>
      <w:r>
        <w:t xml:space="preserve"> firma</w:t>
      </w:r>
      <w:r>
        <w:t>un contrato, o ambos estarán de acuerdo en que esta no es la solución correcta.</w:t>
      </w:r>
    </w:p>
    <w:p w14:paraId="5A536C04" w14:textId="77777777" w:rsidR="00F06BC6" w:rsidRDefault="00F06BC6"/>
    <w:p w14:paraId="4D63A999" w14:textId="77777777" w:rsidR="00F06BC6" w:rsidRDefault="00F06BC6"/>
    <w:p txid="bc47bc0696fb71e2ebeb31107958aff6" w14:paraId="036E2BC0" w14:textId="77777777" w:rsidR="00F06BC6" w:rsidRDefault="00225049">
      <w:pPr>
        <w:pStyle w:val="Heading1"/>
      </w:pPr>
      <w:bookmarkStart w:colFirst="0" w:colLast="0" w:id="2" w:name="_sk0d5kw4yimg"/>
      <w:bookmarkEnd w:id="2"/>
      <w:r>
        <w:t>POC/Proceso de prueba</w:t>
      </w:r>
    </w:p>
    <w:p txid="890c56db787ec5b683bfd3986b8da740" w14:paraId="34911E12" w14:textId="77777777" w:rsidR="00F06BC6" w:rsidRDefault="00225049">
      <w:r>
        <w:t>Las siguientes actividades son áreas que deben completarse como parte del POC/ensayo:</w:t>
      </w:r>
    </w:p>
    <w:p txid="6910245f511b49d9932272f83a18020e" w14:paraId="3E3B70A8" w14:textId="77777777" w:rsidR="00F06BC6" w:rsidRDefault="00225049">
      <w:pPr>
        <w:numPr>
          <w:ilvl w:val="0"/>
          <w:numId w:val="3"/>
        </w:numPr>
      </w:pPr>
      <w:r>
        <w:t>Establecer un plazo razonable para la finalización del POC/ensayo.</w:t>
      </w:r>
    </w:p>
    <w:p txid="c304bcffd27a4abbfda002e60158b9e1" w14:paraId="095DA7E3" w14:textId="77777777" w:rsidR="00F06BC6" w:rsidRDefault="00225049">
      <w:pPr>
        <w:numPr>
          <w:ilvl w:val="0"/>
          <w:numId w:val="3"/>
        </w:numPr>
        <w:rPr>
          <w:sz w:val="24"/>
          <w:szCs w:val="24"/>
        </w:rPr>
      </w:pPr>
      <w:r>
        <w:t>Configure el flujo de plataforma/solución de un extremo a otro que el cliente potencial desea probar; podría ser más de un extremo a otro</w:t>
      </w:r>
      <w:r>
        <w:t>d flujo.</w:t>
      </w:r>
    </w:p>
    <w:p txid="c5b87a8e46683aedc9048c617728a39b" w14:paraId="68FE748C" w14:textId="77777777" w:rsidR="00F06BC6" w:rsidRDefault="00225049">
      <w:pPr>
        <w:numPr>
          <w:ilvl w:val="1"/>
          <w:numId w:val="3"/>
        </w:numPr>
        <w:rPr>
          <w:sz w:val="24"/>
          <w:szCs w:val="24"/>
        </w:rPr>
      </w:pPr>
      <w:r>
        <w:t>Es importante no elegir un flujo de trabajo e</w:t>
      </w:r>
      <w:r w:rsidR="009C5C33">
        <w:t>2e</w:t>
      </w:r>
      <w:r>
        <w:t xml:space="preserve">, pero asegúrese de que cubra la funcionalidad principal de la plataforma. /solución y las principales necesidades del prospecto.</w:t>
      </w:r>
    </w:p>
    <w:p txid="ad187f797a2d69bed3254d0edd78158f" w14:paraId="04CA0AD6" w14:textId="77777777" w:rsidR="00F06BC6" w:rsidRDefault="00225049">
      <w:pPr>
        <w:numPr>
          <w:ilvl w:val="1"/>
          <w:numId w:val="3"/>
        </w:numPr>
        <w:rPr>
          <w:sz w:val="24"/>
          <w:szCs w:val="24"/>
        </w:rPr>
      </w:pPr>
      <w:r>
        <w:t>El objetivo aquí es ver cómo la plataforma/solución maneja el e</w:t>
      </w:r>
      <w:r w:rsidR="009C5C33">
        <w:t>2e</w:t>
      </w:r>
      <w:r>
        <w:t xml:space="preserve">  p</w:t>
      </w:r>
      <w:r>
        <w:t>proceso del flujo de trabajo.</w:t>
      </w:r>
    </w:p>
    <w:p w14:paraId="560E5D67" w14:textId="77777777" w:rsidR="00F06BC6" w:rsidRDefault="00F06BC6">
      <w:pPr>
        <w:ind w:left="1440"/>
      </w:pPr>
    </w:p>
    <w:p txid="c494f483ea10b7e7cd246738ce992ae1" w14:paraId="002211F6" w14:textId="77777777" w:rsidR="00F06BC6" w:rsidRDefault="00225049" w:rsidRPr="009C5C33">
      <w:pPr>
        <w:pStyle w:val="Heading2"/>
        <w:rPr>
          <w:highlight w:val="yellow"/>
        </w:rPr>
      </w:pPr>
      <w:bookmarkStart w:colFirst="0" w:colLast="0" w:id="3" w:name="_vs7huncmj7q3"/>
      <w:bookmarkEnd w:id="3"/>
      <w:r w:rsidRPr="009C5C33">
        <w:rPr>
          <w:highlight w:val="yellow"/>
        </w:rPr>
        <w:t>Definir criterios de POC/ensayo</w:t>
      </w:r>
    </w:p>
    <w:p txid="95e18ef554caba169bb5083f6e3e06ba" w14:paraId="3617C02B" w14:textId="77777777" w:rsidR="00F06BC6" w:rsidRDefault="00225049" w:rsidRPr="009C5C33">
      <w:pPr>
        <w:numPr>
          <w:ilvl w:val="0"/>
          <w:numId w:val="3"/>
        </w:numPr>
        <w:rPr>
          <w:sz w:val="24"/>
          <w:szCs w:val="24"/>
          <w:highlight w:val="yellow"/>
        </w:rPr>
      </w:pPr>
      <w:r w:rsidRPr="009C5C33">
        <w:rPr>
          <w:highlight w:val="yellow"/>
        </w:rPr>
        <w:t>Definir los criterios para un POC/ensayo exitoso.</w:t>
      </w:r>
    </w:p>
    <w:p txid="832182f3440453eeee74c2074a1913f1" w14:paraId="4833F522" w14:textId="77777777" w:rsidR="00F06BC6" w:rsidRDefault="00225049" w:rsidRPr="009C5C33">
      <w:pPr>
        <w:numPr>
          <w:ilvl w:val="1"/>
          <w:numId w:val="3"/>
        </w:numPr>
        <w:rPr>
          <w:sz w:val="24"/>
          <w:szCs w:val="24"/>
          <w:highlight w:val="yellow"/>
        </w:rPr>
      </w:pPr>
      <w:r w:rsidRPr="009C5C33">
        <w:rPr>
          <w:highlight w:val="yellow"/>
        </w:rPr>
        <w:t>Es importante elegir criterios que valgan la pena para sus necesidades y evaluar mejor la plataforma/solución.</w:t>
      </w:r>
    </w:p>
    <w:p w14:paraId="0C4FF478" w14:textId="77777777" w:rsidR="00F06BC6" w:rsidRDefault="00F06BC6"/>
    <w:tbl>
      <w:tblPr>
        <w:tblStyle w:val="a"/>
        <w:tblW w:type="dxa" w:w="9360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firstColumn="0" w:firstRow="0" w:lastColumn="0" w:lastRow="0" w:noHBand="1" w:noVBand="1" w:val="0600"/>
      </w:tblPr>
      <w:tblGrid>
        <w:gridCol w:w="3120"/>
        <w:gridCol w:w="3120"/>
        <w:gridCol w:w="3120"/>
      </w:tblGrid>
      <w:tr w14:paraId="5FC69DB7" w14:textId="77777777" w:rsidR="00F06BC6">
        <w:tc>
          <w:tcPr>
            <w:tcW w:type="dxa" w:w="3120"/>
            <w:shd w:color="auto" w:fill="00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txid="7fc162f10d45e70104c9843fc13586ae" w14:paraId="72624E45" w14:textId="77777777" w:rsidR="00F06BC6" w:rsidRDefault="0022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Criterios</w:t>
            </w:r>
          </w:p>
        </w:tc>
        <w:tc>
          <w:tcPr>
            <w:tcW w:type="dxa" w:w="3120"/>
            <w:shd w:color="auto" w:fill="00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txid="05f32f85cccc8308d09a81e7bad3f80e" w14:paraId="4061B37D" w14:textId="77777777" w:rsidR="00F06BC6" w:rsidRDefault="0022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type="dxa" w:w="3120"/>
            <w:shd w:color="auto" w:fill="00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txid="9c08999814b674cd7ffd20c8804aa086" w14:paraId="7F2F9727" w14:textId="77777777" w:rsidR="00F06BC6" w:rsidRDefault="0022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Comentarios/Notas</w:t>
            </w:r>
          </w:p>
        </w:tc>
      </w:tr>
      <w:tr w14:paraId="521D7719" w14:textId="77777777" w:rsidR="00F06BC6">
        <w:tc>
          <w:tcPr>
            <w:tcW w:type="dxa" w:w="312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txid="678f5c0133f68d95814b4f36faa78125" w14:paraId="619D5AB5" w14:textId="77777777" w:rsidR="00F06BC6" w:rsidRDefault="0022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Criterio uno</w:t>
            </w:r>
          </w:p>
        </w:tc>
        <w:tc>
          <w:tcPr>
            <w:tcW w:type="dxa" w:w="312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txid="7f0e3aa79e23ddbf2291d54fe6f373e4" w14:paraId="6CADBACD" w14:textId="77777777" w:rsidR="00F06BC6" w:rsidRDefault="0022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type="dxa" w:w="312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txid="168d734261fb00ed64a0c27ed098e9c4" w14:paraId="5FE43DA3" w14:textId="77777777" w:rsidR="00F06BC6" w:rsidRDefault="0022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Debe cumplir </w:t>
            </w:r>
            <w:proofErr w:type="spellStart"/>
            <w:r>
              <w:t>inorder</w:t>
            </w:r>
            <w:proofErr w:type="spellEnd"/>
            <w:r>
              <w:t xml:space="preserve"> para considerarlo un éxito.</w:t>
            </w:r>
          </w:p>
        </w:tc>
      </w:tr>
      <w:tr w14:paraId="4A4180D0" w14:textId="77777777" w:rsidR="00F06BC6">
        <w:tc>
          <w:tcPr>
            <w:tcW w:type="dxa" w:w="312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txid="77941b6a1cc1f1619f573f58aa284c8e" w14:paraId="4F6ECE9A" w14:textId="77777777" w:rsidR="00F06BC6" w:rsidRDefault="0022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Criterio dos</w:t>
            </w:r>
          </w:p>
        </w:tc>
        <w:tc>
          <w:tcPr>
            <w:tcW w:type="dxa" w:w="312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txid="0353c8f76585150400e1d646603091c6" w14:paraId="68F8BF96" w14:textId="77777777" w:rsidR="00F06BC6" w:rsidRDefault="0022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Medio</w:t>
            </w:r>
          </w:p>
        </w:tc>
        <w:tc>
          <w:tcPr>
            <w:tcW w:type="dxa" w:w="312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txid="c40db7ecc89c94760c18bff8316133d3" w14:paraId="29DACEEF" w14:textId="77777777" w:rsidR="00F06BC6" w:rsidRDefault="00225049">
            <w:pPr>
              <w:widowControl w:val="0"/>
              <w:spacing w:line="240" w:lineRule="auto"/>
            </w:pPr>
            <w:r>
              <w:t xml:space="preserve">Debe cumplir </w:t>
            </w:r>
            <w:proofErr w:type="spellStart"/>
            <w:r>
              <w:t>inorder</w:t>
            </w:r>
            <w:proofErr w:type="spellEnd"/>
            <w:r>
              <w:t xml:space="preserve"> para considerarlo un éxito.</w:t>
            </w:r>
          </w:p>
        </w:tc>
      </w:tr>
      <w:tr w14:paraId="02146E3B" w14:textId="77777777" w:rsidR="00F06BC6">
        <w:tc>
          <w:tcPr>
            <w:tcW w:type="dxa" w:w="312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txid="61a9688c9f49f8108f7f936031e1b408" w14:paraId="4DF78B2C" w14:textId="77777777" w:rsidR="00F06BC6" w:rsidRDefault="0022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Criterio tres</w:t>
            </w:r>
          </w:p>
        </w:tc>
        <w:tc>
          <w:tcPr>
            <w:tcW w:type="dxa" w:w="312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txid="b013f617a79679efc4786f7f733d4f8e" w14:paraId="2CA2E822" w14:textId="77777777" w:rsidR="00F06BC6" w:rsidRDefault="00225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Bajo</w:t>
            </w:r>
          </w:p>
        </w:tc>
        <w:tc>
          <w:tcPr>
            <w:tcW w:type="dxa" w:w="312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txid="61ff45f8655d963f509ac747b6899a6f" w14:paraId="00B02F55" w14:textId="77777777" w:rsidR="00F06BC6" w:rsidRDefault="00225049">
            <w:pPr>
              <w:widowControl w:val="0"/>
              <w:spacing w:line="240" w:lineRule="auto"/>
            </w:pPr>
            <w:r>
              <w:t>No es crítico, pero sería bueno tenerlo.</w:t>
            </w:r>
          </w:p>
        </w:tc>
      </w:tr>
    </w:tbl>
    <w:p w14:paraId="64D57033" w14:textId="77777777" w:rsidR="00F06BC6" w:rsidRDefault="00F06BC6"/>
    <w:p txid="043c08cd7adcad06d2ddcdf62571f9ce" w14:paraId="6B3E44A7" w14:textId="77777777" w:rsidR="00F06BC6" w:rsidRDefault="00225049">
      <w:pPr>
        <w:numPr>
          <w:ilvl w:val="1"/>
          <w:numId w:val="3"/>
        </w:numPr>
        <w:rPr>
          <w:sz w:val="24"/>
          <w:szCs w:val="24"/>
        </w:rPr>
      </w:pPr>
      <w:r>
        <w:t>Cosas a considerar al definir los criterios:</w:t>
      </w:r>
    </w:p>
    <w:p txid="ce4a3392c639680ee0b8f4d36ad187a7" w14:paraId="4EDCB061" w14:textId="77777777" w:rsidR="00F06BC6" w:rsidRDefault="00225049">
      <w:pPr>
        <w:numPr>
          <w:ilvl w:val="2"/>
          <w:numId w:val="3"/>
        </w:numPr>
        <w:rPr>
          <w:sz w:val="24"/>
          <w:szCs w:val="24"/>
        </w:rPr>
      </w:pPr>
      <w:r>
        <w:t>Asegúrese de tener una variedad de criterios:</w:t>
      </w:r>
    </w:p>
    <w:p txid="846cb658317c35731b8d287589ff6f41" w14:paraId="036760DE" w14:textId="77777777" w:rsidR="00F06BC6" w:rsidRDefault="00225049">
      <w:pPr>
        <w:numPr>
          <w:ilvl w:val="3"/>
          <w:numId w:val="3"/>
        </w:numPr>
        <w:rPr>
          <w:sz w:val="24"/>
          <w:szCs w:val="24"/>
        </w:rPr>
      </w:pPr>
      <w:r>
        <w:t>Capacidades/funcionalidades comerciales y editoriales</w:t>
      </w:r>
    </w:p>
    <w:p txid="a8d836c19175e72961c6354abaf39407" w14:paraId="2FFBE025" w14:textId="77777777" w:rsidR="00F06BC6" w:rsidRDefault="00225049">
      <w:pPr>
        <w:numPr>
          <w:ilvl w:val="3"/>
          <w:numId w:val="3"/>
        </w:numPr>
        <w:rPr>
          <w:sz w:val="24"/>
          <w:szCs w:val="24"/>
        </w:rPr>
      </w:pPr>
      <w:r>
        <w:t>Capacidades técnicas/funcionales</w:t>
      </w:r>
      <w:r w:rsidR="009C5C33">
        <w:t>ty</w:t>
      </w:r>
    </w:p>
    <w:p txid="0733b1842ce84256df7ff11ff3305cbd" w14:paraId="6CD2A775" w14:textId="77777777" w:rsidR="00F06BC6" w:rsidRDefault="00225049">
      <w:pPr>
        <w:numPr>
          <w:ilvl w:val="3"/>
          <w:numId w:val="3"/>
        </w:numPr>
        <w:rPr>
          <w:sz w:val="24"/>
          <w:szCs w:val="24"/>
        </w:rPr>
      </w:pPr>
      <w:r>
        <w:t xml:space="preserve">Posibles </w:t>
      </w:r>
      <w:r>
        <w:t xml:space="preserve">costes que la plataforma/solución puede traer con </w:t>
      </w:r>
      <w:proofErr w:type="gramStart"/>
      <w:r>
        <w:t>it </w:t>
      </w:r>
      <w:r w:rsidR="009C5C33">
        <w:t>(</w:t>
      </w:r>
      <w:proofErr w:type="gramEnd"/>
      <w:r w:rsidR="009C5C33">
        <w:t>ej: costos de traducción)</w:t>
      </w:r>
    </w:p>
    <w:p txid="354b845d4dfac924dd10c1ea279a167e" w14:paraId="686F204C" w14:textId="77777777" w:rsidR="00F06BC6" w:rsidRDefault="00225049">
      <w:pPr>
        <w:numPr>
          <w:ilvl w:val="3"/>
          <w:numId w:val="3"/>
        </w:numPr>
        <w:rPr>
          <w:sz w:val="24"/>
          <w:szCs w:val="24"/>
        </w:rPr>
      </w:pPr>
      <w:r>
        <w:t>Costo de formación.</w:t>
      </w:r>
    </w:p>
    <w:p w14:paraId="0A36F9ED" w14:textId="77777777" w:rsidR="00F06BC6" w:rsidRDefault="00F06BC6">
      <w:pPr>
        <w:ind w:left="1440"/>
      </w:pPr>
    </w:p>
    <w:p txid="9064335432a001e139abad58f6eb1b72" w14:paraId="7A1EA54D" w14:textId="77777777" w:rsidR="00F06BC6" w:rsidRDefault="00225049" w:rsidRPr="009C5C33">
      <w:pPr>
        <w:numPr>
          <w:ilvl w:val="0"/>
          <w:numId w:val="3"/>
        </w:numPr>
        <w:rPr>
          <w:sz w:val="24"/>
          <w:szCs w:val="24"/>
          <w:highlight w:val="yellow"/>
        </w:rPr>
      </w:pPr>
      <w:r w:rsidRPr="009C5C33">
        <w:rPr>
          <w:highlight w:val="yellow"/>
        </w:rPr>
        <w:lastRenderedPageBreak/>
        <w:t xml:space="preserve">Se recomienda encarecidamente programar una reunión con las partes interesadas pertinentes </w:t>
      </w:r>
      <w:proofErr w:type="gramStart"/>
      <w:r w:rsidRPr="009C5C33">
        <w:rPr>
          <w:highlight w:val="yellow"/>
        </w:rPr>
        <w:t>para presentar</w:t>
      </w:r>
      <w:proofErr w:type="gramEnd"/>
      <w:r w:rsidRPr="009C5C33">
        <w:rPr>
          <w:highlight w:val="yellow"/>
        </w:rPr>
        <w:t xml:space="preserve"> transmitirles los criterios seleccionados</w:t>
      </w:r>
      <w:r w:rsidR="009C5C33" w:rsidRPr="009C5C33">
        <w:rPr>
          <w:highlight w:val="yellow"/>
        </w:rPr>
        <w:t xml:space="preserve"> y llegar a un acuerdo sobre las métricas que se seguirán</w:t>
      </w:r>
    </w:p>
    <w:p txid="abb78ac09aa13de804cc55b078665651" w14:paraId="04B8819F" w14:textId="77777777" w:rsidR="00F06BC6" w:rsidRDefault="00225049">
      <w:pPr>
        <w:numPr>
          <w:ilvl w:val="1"/>
          <w:numId w:val="3"/>
        </w:numPr>
        <w:rPr>
          <w:sz w:val="24"/>
          <w:szCs w:val="24"/>
        </w:rPr>
      </w:pPr>
      <w:r>
        <w:t>Durante la reunión repasaremos la media</w:t>
      </w:r>
      <w:r>
        <w:t xml:space="preserve">ing de cada uno de los criterios seleccionados. </w:t>
      </w:r>
    </w:p>
    <w:p txid="1d8950915e67d6b84af4734e5a903f36" w14:paraId="355173F9" w14:textId="77777777" w:rsidR="00F06BC6" w:rsidRDefault="00225049">
      <w:pPr>
        <w:numPr>
          <w:ilvl w:val="1"/>
          <w:numId w:val="3"/>
        </w:numPr>
        <w:rPr>
          <w:sz w:val="24"/>
          <w:szCs w:val="24"/>
        </w:rPr>
      </w:pPr>
      <w:r>
        <w:t xml:space="preserve">Es importante escuchar todas las opiniones.</w:t>
      </w:r>
    </w:p>
    <w:p txid="af4eefb5967a7cb7da0fdd12ef3db795" w14:paraId="10DAEEAD" w14:textId="77777777" w:rsidR="00F06BC6" w:rsidRDefault="00225049">
      <w:pPr>
        <w:numPr>
          <w:ilvl w:val="1"/>
          <w:numId w:val="3"/>
        </w:numPr>
        <w:rPr>
          <w:sz w:val="24"/>
          <w:szCs w:val="24"/>
        </w:rPr>
      </w:pPr>
      <w:r>
        <w:t>Los criterios podrían actualizarse después de la reunión de acuerdo con las conclusiones de la misma.</w:t>
      </w:r>
    </w:p>
    <w:p txid="1ce54a8fca1bd794fadfe8ab261a9a03" w14:paraId="3A0326CF" w14:textId="77777777" w:rsidR="00F06BC6" w:rsidRDefault="00225049">
      <w:pPr>
        <w:numPr>
          <w:ilvl w:val="1"/>
          <w:numId w:val="3"/>
        </w:numPr>
        <w:rPr>
          <w:sz w:val="24"/>
          <w:szCs w:val="24"/>
        </w:rPr>
      </w:pPr>
      <w:r>
        <w:t>Un objetivo adicional de la reunión sería acordar qué flujo de un extremo a otro debe seleccionarse</w:t>
      </w:r>
      <w:r>
        <w:t xml:space="preserve">d para POC. </w:t>
      </w:r>
    </w:p>
    <w:p txid="9a7e7aff9919bd44536edf6b849f1785" w14:paraId="25F4A360" w14:textId="77777777" w:rsidR="00F06BC6" w:rsidRDefault="00225049">
      <w:pPr>
        <w:numPr>
          <w:ilvl w:val="2"/>
          <w:numId w:val="3"/>
        </w:numPr>
        <w:rPr>
          <w:sz w:val="24"/>
          <w:szCs w:val="24"/>
        </w:rPr>
      </w:pPr>
      <w:r>
        <w:t>Esto garantizará que estemos en el camino deseado antes del inicio de la POC, además de obtener un “compromiso” adicional con el proceso por parte de las partes interesadas.</w:t>
      </w:r>
    </w:p>
    <w:p w14:paraId="352C5AFD" w14:textId="77777777" w:rsidR="00F06BC6" w:rsidRDefault="00F06BC6"/>
    <w:p txid="3f700dafe7e3ca3bd8bb0440a827c4ef" w14:paraId="01AB6FD5" w14:textId="77777777" w:rsidR="00F06BC6" w:rsidRDefault="00225049">
      <w:pPr>
        <w:pStyle w:val="Heading2"/>
      </w:pPr>
      <w:bookmarkStart w:colFirst="0" w:colLast="0" w:id="4" w:name="_az5yp149v54s"/>
      <w:bookmarkEnd w:id="4"/>
      <w:r>
        <w:t>Iniciar el proceso POC/Prueba</w:t>
      </w:r>
    </w:p>
    <w:p w14:paraId="28EE02A4" w14:textId="77777777" w:rsidR="00F06BC6" w:rsidRDefault="00F06BC6"/>
    <w:p txid="97d27932b8b0a48055a5c8555b5b2c71" w14:paraId="4DE81343" w14:textId="77777777" w:rsidP="009C5C33" w:rsidR="00F06BC6" w:rsidRDefault="00225049">
      <w:pPr>
        <w:pStyle w:val="Heading3"/>
      </w:pPr>
      <w:bookmarkStart w:colFirst="0" w:colLast="0" w:id="5" w:name="_q5cm6a49l5zj"/>
      <w:bookmarkEnd w:id="5"/>
      <w:r>
        <w:t>Primera etapa</w:t>
      </w:r>
    </w:p>
    <w:p w14:paraId="5B37DF55" w14:textId="77777777" w:rsidP="009C5C33" w:rsidR="009C5C33" w:rsidRDefault="009C5C33" w:rsidRPr="009C5C33"/>
    <w:p txid="eae61df798ec4629a96121aa98f618a8" w14:paraId="097FB299" w14:textId="77777777" w:rsidR="00F06BC6" w:rsidRDefault="00225049">
      <w:pPr>
        <w:numPr>
          <w:ilvl w:val="0"/>
          <w:numId w:val="6"/>
        </w:numPr>
      </w:pPr>
      <w:r>
        <w:t>Empezar a trabajar en los </w:t>
      </w:r>
      <w:r/>
      <w:r w:rsidR="009C5C33"/>
      <w:r/>
    </w:p>
    <w:p txid="bbb0746ce910d791a665a14d4b52a6b9" w14:paraId="02F34E95" w14:textId="77777777" w:rsidR="00F06BC6" w:rsidRDefault="00225049">
      <w:pPr>
        <w:numPr>
          <w:ilvl w:val="1"/>
          <w:numId w:val="6"/>
        </w:numPr>
      </w:pPr>
      <w:r>
        <w:t xml:space="preserve">Esto puede ser </w:t>
      </w:r>
      <w:proofErr w:type="spellStart"/>
      <w:r>
        <w:t>Transifex</w:t>
      </w:r>
      <w:proofErr w:type="spellEnd"/>
      <w:r>
        <w:t xml:space="preserve"> construyendo las piezas necesarias del solución, sin la perspectiva p</w:t>
      </w:r>
      <w:r/>
    </w:p>
    <w:p txid="7e8b3749c76724f4a6b91f5e657bb3cf" w14:paraId="4B1A6A0B" w14:textId="77777777" w:rsidR="00F06BC6" w:rsidRDefault="00225049">
      <w:pPr>
        <w:numPr>
          <w:ilvl w:val="2"/>
          <w:numId w:val="6"/>
        </w:numPr>
      </w:pPr>
      <w:r>
        <w:rPr>
          <w:b/>
        </w:rPr>
        <w:t>Proyecto(s)</w:t>
      </w:r>
      <w:r>
        <w:t xml:space="preserve"> - Crea y configura el proyecto necesario (s), incluidos los ajustes y configuraciones necesarios para el flujo deseado</w:t>
      </w:r>
    </w:p>
    <w:p txid="b32b88f6beb7603780d82b9a10b6123d" w14:paraId="4F62FF84" w14:textId="77777777" w:rsidP="009C5C33" w:rsidR="00F06BC6" w:rsidRDefault="00225049">
      <w:pPr>
        <w:numPr>
          <w:ilvl w:val="2"/>
          <w:numId w:val="6"/>
        </w:numPr>
      </w:pPr>
      <w:r>
        <w:rPr>
          <w:b/>
        </w:rPr>
        <w:t>Integraciones</w:t>
      </w:r>
      <w:r>
        <w:t xml:space="preserve"> - configuración e instalación de integraciones clave/necesarias para el flujo deseado</w:t>
      </w:r>
    </w:p>
    <w:p txid="16651e3dbc93b9460d5f5b64b31eb19a" w14:paraId="23F13B6E" w14:textId="77777777" w:rsidR="00F06BC6" w:rsidRDefault="00225049">
      <w:pPr>
        <w:pStyle w:val="Heading3"/>
      </w:pPr>
      <w:bookmarkStart w:colFirst="0" w:colLast="0" w:id="6" w:name="_j91482v530le"/>
      <w:bookmarkEnd w:id="6"/>
      <w:r>
        <w:t>Segunda etapa</w:t>
      </w:r>
    </w:p>
    <w:p txid="2b081ef6a85ac9b8f70d0420091c4f20" w14:paraId="7881A195" w14:textId="77777777" w:rsidR="00F06BC6" w:rsidRDefault="00225049">
      <w:pPr>
        <w:numPr>
          <w:ilvl w:val="0"/>
          <w:numId w:val="6"/>
        </w:numPr>
      </w:pPr>
      <w:r>
        <w:t>Pruebe la solución implementada de principio a fin, realice los ajustes/mejoras necesarios.</w:t>
      </w:r>
    </w:p>
    <w:p txid="64eda6ad0c914372dd4db9277863d157" w14:paraId="2020BAEE" w14:textId="77777777" w:rsidR="00F06BC6" w:rsidRDefault="00225049">
      <w:pPr>
        <w:numPr>
          <w:ilvl w:val="0"/>
          <w:numId w:val="6"/>
        </w:numPr>
      </w:pPr>
      <w:r>
        <w:t>Programe una reunión interna</w:t>
      </w:r>
      <w:r>
        <w:t>al para presentar los resultados y responder cualquier pregunta sobre la plataforma/solución y la implementación propuesta.</w:t>
      </w:r>
    </w:p>
    <w:p txid="9c1b5fed83d300d916ade58c6476016b" w14:paraId="22B00239" w14:textId="77777777" w:rsidR="00F06BC6" w:rsidRDefault="00225049">
      <w:pPr>
        <w:numPr>
          <w:ilvl w:val="1"/>
          <w:numId w:val="6"/>
        </w:numPr>
      </w:pPr>
      <w:r>
        <w:t>Sesiones en vivo</w:t>
      </w:r>
    </w:p>
    <w:p txid="0924a25ab477b6c90cb1ff4b86416353" w14:paraId="5551FC4E" w14:textId="77777777" w:rsidR="00F06BC6" w:rsidRDefault="00225049">
      <w:pPr>
        <w:numPr>
          <w:ilvl w:val="1"/>
          <w:numId w:val="6"/>
        </w:numPr>
      </w:pPr>
      <w:r>
        <w:t>Sesiones grabadas</w:t>
      </w:r>
    </w:p>
    <w:p w14:paraId="45490DA2" w14:textId="77777777" w:rsidR="00F06BC6" w:rsidRDefault="00F06BC6"/>
    <w:p txid="00c203684b0e965995554bbe389b97dc" w14:paraId="1E9CDCC4" w14:textId="77777777" w:rsidR="00F06BC6" w:rsidRDefault="00225049">
      <w:pPr>
        <w:pStyle w:val="Heading3"/>
      </w:pPr>
      <w:bookmarkStart w:colFirst="0" w:colLast="0" w:id="7" w:name="_epjmaj236rhc"/>
      <w:bookmarkEnd w:id="7"/>
      <w:r>
        <w:t>Etapa final</w:t>
      </w:r>
    </w:p>
    <w:p txid="038055d3536cceb3c47b83da83e5e7cf" w14:paraId="02CE07AD" w14:textId="77777777" w:rsidR="00F06BC6" w:rsidRDefault="00225049">
      <w:pPr>
        <w:numPr>
          <w:ilvl w:val="0"/>
          <w:numId w:val="6"/>
        </w:numPr>
        <w:rPr>
          <w:sz w:val="24"/>
          <w:szCs w:val="24"/>
        </w:rPr>
      </w:pPr>
      <w:r>
        <w:t>Crea presentaciones y demostraciones de documentación de respaldo para proporcionar a los clientes potenciales</w:t>
      </w:r>
      <w:r>
        <w:t>. </w:t>
      </w:r>
    </w:p>
    <w:p txid="ec8ed2e5a7a1aad889a2b138dbc7a20b" w14:paraId="35091B5D" w14:textId="77777777" w:rsidR="00F06BC6" w:rsidRDefault="00225049">
      <w:pPr>
        <w:numPr>
          <w:ilvl w:val="0"/>
          <w:numId w:val="6"/>
        </w:numPr>
        <w:rPr>
          <w:sz w:val="24"/>
          <w:szCs w:val="24"/>
        </w:rPr>
      </w:pPr>
      <w:r>
        <w:t>Programe una reunión final con las partes interesadas relevantes para ver los resultados de POC, responder las preguntas y decidir sobre la plataforma/solución.</w:t>
      </w:r>
    </w:p>
    <w:p w14:paraId="396B9C60" w14:textId="77777777" w:rsidR="00F06BC6" w:rsidRDefault="00F06BC6">
      <w:pPr>
        <w:ind w:left="720"/>
      </w:pPr>
    </w:p>
    <w:p w14:paraId="705AD455" w14:textId="77777777" w:rsidR="00F06BC6" w:rsidRDefault="00F06BC6"/>
    <w:p txid="6d8f986f29d155774d121062201e5732" w14:paraId="6790A954" w14:textId="77777777" w:rsidR="00F06BC6" w:rsidRDefault="00225049">
      <w:pPr>
        <w:pStyle w:val="Heading1"/>
      </w:pPr>
      <w:bookmarkStart w:colFirst="0" w:colLast="0" w:id="8" w:name="_5s1o5yit8pqz"/>
      <w:bookmarkEnd w:id="8"/>
      <w:r>
        <w:t>Después del POC/ensayo</w:t>
      </w:r>
    </w:p>
    <w:p txid="890c56db787ec5b683bfd3986b8da740" w14:paraId="33BCDD73" w14:textId="77777777" w:rsidR="00F06BC6" w:rsidRDefault="00225049">
      <w:r>
        <w:t>Las siguientes actividades son áreas que deben completarse como parte del POC/ensayo:</w:t>
      </w:r>
    </w:p>
    <w:p txid="fd5b97eae508a45d407c66fd828346ba" w14:paraId="6F8847C3" w14:textId="77777777" w:rsidP="007306A7" w:rsidR="00F06BC6" w:rsidRDefault="007306A7">
      <w:pPr>
        <w:numPr>
          <w:ilvl w:val="0"/>
          <w:numId w:val="2"/>
        </w:numPr>
      </w:pPr>
      <w:r>
        <w:t xml:space="preserve">Todas las notas capturadas, los comentarios de los clientes potenciales y los aprendizajes deben actualizarse en la página de oportunidades abiertas </w:t>
      </w:r>
      <w:proofErr w:type="gramStart"/>
      <w:r>
        <w:t>(</w:t>
      </w:r>
      <w:proofErr w:type="gramEnd"/>
      <w:r>
        <w:t>gane o pierda) para garantizar que estén cerradas. retroalimentación en bucle a nuestro equipo de Producto y CSM.</w:t>
      </w:r>
    </w:p>
    <w:p w14:paraId="5A35EC83" w14:textId="77777777" w:rsidP="00225049" w:rsidR="00225049" w:rsidRDefault="00225049"/>
    <w:p w14:paraId="61BF5459" w14:textId="77777777" w:rsidP="00225049" w:rsidR="00225049" w:rsidRDefault="00225049"/>
    <w:p w14:paraId="0413D6B8" w14:textId="77777777" w:rsidP="00225049" w:rsidR="00225049" w:rsidRDefault="00225049"/>
    <w:p w14:paraId="0820F20A" w14:textId="77777777" w:rsidP="00225049" w:rsidR="00225049" w:rsidRDefault="00225049"/>
    <w:p w14:paraId="72F22F03" w14:textId="77777777" w:rsidP="00225049" w:rsidR="00225049" w:rsidRDefault="00225049"/>
    <w:p w14:paraId="50028DEF" w14:textId="77777777" w:rsidP="00225049" w:rsidR="00225049" w:rsidRDefault="00225049"/>
    <w:p txid="3caa1e7b579e135472849672a466638b" w14:paraId="0D0BEFCE" w14:textId="77777777" w:rsidP="00225049" w:rsidR="00225049" w:rsidRDefault="00225049">
      <w:r>
        <w:t>-¿Qué pasa si el cliente potencial necesita más de 14 días de prueba?</w:t>
      </w:r>
    </w:p>
    <w:p txid="d2bd18c71b76714688b0c2c42ba68938" w14:paraId="1DFB6D7B" w14:textId="77777777" w:rsidP="00225049" w:rsidR="00225049" w:rsidRDefault="00225049">
      <w:r>
        <w:t>-¿Qué pasa si el cliente potencial se niega a participar en nuestro proceso de “acompañamiento”?</w:t>
      </w:r>
    </w:p>
    <w:p txid="835bc09c1e40553d6c125e263ea55323" w14:paraId="51A3D1A3" w14:textId="77777777" w:rsidP="00225049" w:rsidR="00225049" w:rsidRDefault="00225049">
      <w:r>
        <w:t>-</w:t>
      </w:r>
    </w:p>
    <w:sectPr w:rsidR="00225049">
      <w:pgSz w:h="15840" w:w="12240"/>
      <w:pgMar w:bottom="1440" w:footer="720" w:gutter="0" w:header="720" w:left="1440" w:right="1440" w:top="144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8C7"/>
    <w:multiLevelType w:val="multilevel"/>
    <w:tmpl w:val="65ACF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722F7"/>
    <w:multiLevelType w:val="multilevel"/>
    <w:tmpl w:val="424E1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57F24"/>
    <w:multiLevelType w:val="multilevel"/>
    <w:tmpl w:val="DC80C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E3276F"/>
    <w:multiLevelType w:val="multilevel"/>
    <w:tmpl w:val="3350E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6A38F0"/>
    <w:multiLevelType w:val="multilevel"/>
    <w:tmpl w:val="0BAC1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015DCC"/>
    <w:multiLevelType w:val="multilevel"/>
    <w:tmpl w:val="6356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6970266">
    <w:abstractNumId w:val="0"/>
  </w:num>
  <w:num w:numId="2" w16cid:durableId="955521450">
    <w:abstractNumId w:val="5"/>
  </w:num>
  <w:num w:numId="3" w16cid:durableId="47463093">
    <w:abstractNumId w:val="3"/>
  </w:num>
  <w:num w:numId="4" w16cid:durableId="170880792">
    <w:abstractNumId w:val="2"/>
  </w:num>
  <w:num w:numId="5" w16cid:durableId="1526871355">
    <w:abstractNumId w:val="1"/>
  </w:num>
  <w:num w:numId="6" w16cid:durableId="437796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BC6"/>
    <w:rsid w:val="00225049"/>
    <w:rsid w:val="004C46A7"/>
    <w:rsid w:val="007306A7"/>
    <w:rsid w:val="0096682E"/>
    <w:rsid w:val="009C5C33"/>
    <w:rsid w:val="00F0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037F"/>
  <w15:docId w15:val="{748EEA96-340C-45A8-82A4-6AC2ACAC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
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theme/theme1.xml" Type="http://schemas.openxmlformats.org/officeDocument/2006/relationships/theme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Lessard</dc:creator>
  <cp:lastModifiedBy>Derek Lessard</cp:lastModifiedBy>
  <cp:revision>2</cp:revision>
  <dcterms:created xsi:type="dcterms:W3CDTF">2023-08-22T19:49:00Z</dcterms:created>
  <dcterms:modified xsi:type="dcterms:W3CDTF">2023-08-22T19:49:00Z</dcterms:modified>
</cp:coreProperties>
</file>