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hema_v1_specification.md"/>
    <w:p>
      <w:pPr>
        <w:pStyle w:val="Heading1"/>
      </w:pPr>
      <w:r>
        <w:t xml:space="preserve">06_SCHEMA_V1_SPECIFICATION.md</w:t>
      </w:r>
    </w:p>
    <w:bookmarkEnd w:id="20"/>
    <w:bookmarkStart w:id="22" w:name="X6606ca19ca01c3fc2599646c77d1ea9ebd4787e"/>
    <w:p>
      <w:pPr>
        <w:pStyle w:val="Heading1"/>
      </w:pPr>
      <w:r>
        <w:t xml:space="preserve">Bellaflor Logistics Intelligence System (BLIS)</w:t>
      </w:r>
    </w:p>
    <w:bookmarkStart w:id="21" w:name="database-physical-specification-v1"/>
    <w:p>
      <w:pPr>
        <w:pStyle w:val="Heading2"/>
      </w:pPr>
      <w:r>
        <w:t xml:space="preserve">Database Physical Specification V1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Base de Datos:</w:t>
      </w:r>
      <w:r>
        <w:t xml:space="preserve"> </w:t>
      </w:r>
      <w:r>
        <w:t xml:space="preserve">PostgreSQL 16 (Supabase)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Aprobado para Desarrollo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la estructura física de la base de datos BLIS, incluyendo:</w:t>
      </w:r>
    </w:p>
    <w:p>
      <w:pPr>
        <w:pStyle w:val="Compact"/>
        <w:numPr>
          <w:ilvl w:val="0"/>
          <w:numId w:val="1001"/>
        </w:numPr>
      </w:pPr>
      <w:r>
        <w:t xml:space="preserve">Convenciones</w:t>
      </w:r>
    </w:p>
    <w:p>
      <w:pPr>
        <w:pStyle w:val="Compact"/>
        <w:numPr>
          <w:ilvl w:val="0"/>
          <w:numId w:val="1001"/>
        </w:numPr>
      </w:pPr>
      <w:r>
        <w:t xml:space="preserve">Tablas</w:t>
      </w:r>
    </w:p>
    <w:p>
      <w:pPr>
        <w:pStyle w:val="Compact"/>
        <w:numPr>
          <w:ilvl w:val="0"/>
          <w:numId w:val="1001"/>
        </w:numPr>
      </w:pPr>
      <w:r>
        <w:t xml:space="preserve">Relaciones</w:t>
      </w:r>
    </w:p>
    <w:p>
      <w:pPr>
        <w:pStyle w:val="Compact"/>
        <w:numPr>
          <w:ilvl w:val="0"/>
          <w:numId w:val="1001"/>
        </w:numPr>
      </w:pPr>
      <w:r>
        <w:t xml:space="preserve">Restricciones</w:t>
      </w:r>
    </w:p>
    <w:p>
      <w:pPr>
        <w:pStyle w:val="Compact"/>
        <w:numPr>
          <w:ilvl w:val="0"/>
          <w:numId w:val="1001"/>
        </w:numPr>
      </w:pPr>
      <w:r>
        <w:t xml:space="preserve">Índices</w:t>
      </w:r>
    </w:p>
    <w:p>
      <w:pPr>
        <w:pStyle w:val="Compact"/>
        <w:numPr>
          <w:ilvl w:val="0"/>
          <w:numId w:val="1001"/>
        </w:numPr>
      </w:pPr>
      <w:r>
        <w:t xml:space="preserve">Auditoría</w:t>
      </w:r>
    </w:p>
    <w:p>
      <w:pPr>
        <w:pStyle w:val="Compact"/>
        <w:numPr>
          <w:ilvl w:val="0"/>
          <w:numId w:val="1001"/>
        </w:numPr>
      </w:pPr>
      <w:r>
        <w:t xml:space="preserve">Soft Delete</w:t>
      </w:r>
    </w:p>
    <w:p>
      <w:pPr>
        <w:pStyle w:val="Compact"/>
        <w:numPr>
          <w:ilvl w:val="0"/>
          <w:numId w:val="1001"/>
        </w:numPr>
      </w:pPr>
      <w:r>
        <w:t xml:space="preserve">Históricos</w:t>
      </w:r>
    </w:p>
    <w:p>
      <w:r>
        <w:pict>
          <v:rect style="width:0;height:1.5pt" o:hralign="center" o:hrstd="t" o:hr="t"/>
        </w:pict>
      </w:r>
    </w:p>
    <w:bookmarkEnd w:id="23"/>
    <w:bookmarkStart w:id="28" w:name="convenciones-generales"/>
    <w:p>
      <w:pPr>
        <w:pStyle w:val="Heading1"/>
      </w:pPr>
      <w:r>
        <w:t xml:space="preserve">2. CONVENCIONES GENERALES</w:t>
      </w:r>
    </w:p>
    <w:bookmarkStart w:id="24" w:name="nombres-de-tablas"/>
    <w:p>
      <w:pPr>
        <w:pStyle w:val="Heading2"/>
      </w:pPr>
      <w:r>
        <w:t xml:space="preserve">Nombres de Tablas</w:t>
      </w:r>
    </w:p>
    <w:p>
      <w:pPr>
        <w:pStyle w:val="FirstParagraph"/>
      </w:pPr>
      <w:r>
        <w:t xml:space="preserve">Formato:</w:t>
      </w:r>
    </w:p>
    <w:p>
      <w:pPr>
        <w:pStyle w:val="SourceCode"/>
      </w:pPr>
      <w:r>
        <w:rPr>
          <w:rStyle w:val="VerbatimChar"/>
        </w:rPr>
        <w:t xml:space="preserve">snake_case</w:t>
      </w:r>
      <w:r>
        <w:br/>
      </w:r>
      <w:r>
        <w:rPr>
          <w:rStyle w:val="VerbatimChar"/>
        </w:rPr>
        <w:t xml:space="preserve">plural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distribution_centers</w:t>
      </w:r>
      <w:r>
        <w:br/>
      </w:r>
      <w:r>
        <w:rPr>
          <w:rStyle w:val="VerbatimChar"/>
        </w:rPr>
        <w:t xml:space="preserve">freight_rates</w:t>
      </w:r>
    </w:p>
    <w:p>
      <w:r>
        <w:pict>
          <v:rect style="width:0;height:1.5pt" o:hralign="center" o:hrstd="t" o:hr="t"/>
        </w:pict>
      </w:r>
    </w:p>
    <w:bookmarkEnd w:id="24"/>
    <w:bookmarkStart w:id="25" w:name="campos-identificadores"/>
    <w:p>
      <w:pPr>
        <w:pStyle w:val="Heading2"/>
      </w:pPr>
      <w:r>
        <w:t xml:space="preserve">Campos Identificadores</w:t>
      </w:r>
    </w:p>
    <w:p>
      <w:pPr>
        <w:pStyle w:val="FirstParagraph"/>
      </w:pPr>
      <w:r>
        <w:t xml:space="preserve">Todas las tablas: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</w:p>
    <w:p>
      <w:pPr>
        <w:pStyle w:val="FirstParagraph"/>
      </w:pPr>
      <w:r>
        <w:t xml:space="preserve">Generado por:</w:t>
      </w:r>
    </w:p>
    <w:p>
      <w:pPr>
        <w:pStyle w:val="SourceCode"/>
      </w:pPr>
      <w:r>
        <w:rPr>
          <w:rStyle w:val="NormalTok"/>
        </w:rPr>
        <w:t xml:space="preserve">gen_random_uuid()</w:t>
      </w:r>
    </w:p>
    <w:p>
      <w:r>
        <w:pict>
          <v:rect style="width:0;height:1.5pt" o:hralign="center" o:hrstd="t" o:hr="t"/>
        </w:pict>
      </w:r>
    </w:p>
    <w:bookmarkEnd w:id="25"/>
    <w:bookmarkStart w:id="26" w:name="campos-de-auditoría"/>
    <w:p>
      <w:pPr>
        <w:pStyle w:val="Heading2"/>
      </w:pPr>
      <w:r>
        <w:t xml:space="preserve">Campos de Auditoría</w:t>
      </w:r>
    </w:p>
    <w:p>
      <w:pPr>
        <w:pStyle w:val="FirstParagraph"/>
      </w:pPr>
      <w:r>
        <w:t xml:space="preserve">Todas las tablas maestras:</w:t>
      </w:r>
    </w:p>
    <w:p>
      <w:pPr>
        <w:pStyle w:val="SourceCode"/>
      </w:pP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created_by UUID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updated_by UUID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26"/>
    <w:bookmarkStart w:id="27" w:name="soft-delete"/>
    <w:p>
      <w:pPr>
        <w:pStyle w:val="Heading2"/>
      </w:pPr>
      <w:r>
        <w:t xml:space="preserve">Soft Delete</w:t>
      </w:r>
    </w:p>
    <w:p>
      <w:pPr>
        <w:pStyle w:val="FirstParagraph"/>
      </w:pPr>
      <w:r>
        <w:t xml:space="preserve">Todas las tablas maestras:</w:t>
      </w:r>
    </w:p>
    <w:p>
      <w:pPr>
        <w:pStyle w:val="SourceCode"/>
      </w:pP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inactive_date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inactive_reason TEXT </w:t>
      </w:r>
      <w:r>
        <w:rPr>
          <w:rStyle w:val="KeywordTok"/>
        </w:rPr>
        <w:t xml:space="preserve">NULL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estructura-de-esquemas"/>
    <w:p>
      <w:pPr>
        <w:pStyle w:val="Heading1"/>
      </w:pPr>
      <w:r>
        <w:t xml:space="preserve">3. ESTRUCTURA DE ESQUEMAS</w:t>
      </w:r>
    </w:p>
    <w:bookmarkStart w:id="29" w:name="core"/>
    <w:p>
      <w:pPr>
        <w:pStyle w:val="Heading2"/>
      </w:pPr>
      <w:r>
        <w:t xml:space="preserve">Core</w:t>
      </w:r>
    </w:p>
    <w:p>
      <w:pPr>
        <w:pStyle w:val="SourceCode"/>
      </w:pP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audit_logs</w:t>
      </w:r>
    </w:p>
    <w:p>
      <w:r>
        <w:pict>
          <v:rect style="width:0;height:1.5pt" o:hralign="center" o:hrstd="t" o:hr="t"/>
        </w:pict>
      </w:r>
    </w:p>
    <w:bookmarkEnd w:id="29"/>
    <w:bookmarkStart w:id="30" w:name="geography"/>
    <w:p>
      <w:pPr>
        <w:pStyle w:val="Heading2"/>
      </w:pPr>
      <w:r>
        <w:t xml:space="preserve">Geography</w:t>
      </w:r>
    </w:p>
    <w:p>
      <w:pPr>
        <w:pStyle w:val="SourceCode"/>
      </w:pPr>
      <w:r>
        <w:rPr>
          <w:rStyle w:val="VerbatimChar"/>
        </w:rPr>
        <w:t xml:space="preserve">markets</w:t>
      </w:r>
      <w:r>
        <w:br/>
      </w: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currencies</w:t>
      </w:r>
      <w:r>
        <w:br/>
      </w:r>
      <w:r>
        <w:rPr>
          <w:rStyle w:val="VerbatimChar"/>
        </w:rPr>
        <w:t xml:space="preserve">airports</w:t>
      </w:r>
      <w:r>
        <w:br/>
      </w:r>
      <w:r>
        <w:rPr>
          <w:rStyle w:val="VerbatimChar"/>
        </w:rPr>
        <w:t xml:space="preserve">exchange_rates</w:t>
      </w:r>
    </w:p>
    <w:p>
      <w:r>
        <w:pict>
          <v:rect style="width:0;height:1.5pt" o:hralign="center" o:hrstd="t" o:hr="t"/>
        </w:pict>
      </w:r>
    </w:p>
    <w:bookmarkEnd w:id="30"/>
    <w:bookmarkStart w:id="31" w:name="commercial"/>
    <w:p>
      <w:pPr>
        <w:pStyle w:val="Heading2"/>
      </w:pPr>
      <w:r>
        <w:t xml:space="preserve">Commercial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distribution_centers</w:t>
      </w:r>
      <w:r>
        <w:br/>
      </w:r>
      <w:r>
        <w:br/>
      </w:r>
      <w:r>
        <w:rPr>
          <w:rStyle w:val="VerbatimChar"/>
        </w:rPr>
        <w:t xml:space="preserve">incoterms</w:t>
      </w:r>
      <w:r>
        <w:br/>
      </w:r>
      <w:r>
        <w:rPr>
          <w:rStyle w:val="VerbatimChar"/>
        </w:rPr>
        <w:t xml:space="preserve">incoterm_cost_components</w:t>
      </w:r>
    </w:p>
    <w:p>
      <w:r>
        <w:pict>
          <v:rect style="width:0;height:1.5pt" o:hralign="center" o:hrstd="t" o:hr="t"/>
        </w:pict>
      </w:r>
    </w:p>
    <w:bookmarkEnd w:id="31"/>
    <w:bookmarkStart w:id="32" w:name="logistics"/>
    <w:p>
      <w:pPr>
        <w:pStyle w:val="Heading2"/>
      </w:pPr>
      <w:r>
        <w:t xml:space="preserve">Logistics</w:t>
      </w:r>
    </w:p>
    <w:p>
      <w:pPr>
        <w:pStyle w:val="SourceCode"/>
      </w:pPr>
      <w:r>
        <w:rPr>
          <w:rStyle w:val="VerbatimChar"/>
        </w:rPr>
        <w:t xml:space="preserve">providers</w:t>
      </w:r>
      <w:r>
        <w:br/>
      </w:r>
      <w:r>
        <w:rPr>
          <w:rStyle w:val="VerbatimChar"/>
        </w:rPr>
        <w:t xml:space="preserve">provider_services</w:t>
      </w:r>
      <w:r>
        <w:br/>
      </w:r>
      <w:r>
        <w:br/>
      </w:r>
      <w:r>
        <w:rPr>
          <w:rStyle w:val="VerbatimChar"/>
        </w:rPr>
        <w:t xml:space="preserve">airlines</w:t>
      </w:r>
      <w:r>
        <w:br/>
      </w:r>
      <w:r>
        <w:br/>
      </w: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transit_times</w:t>
      </w:r>
    </w:p>
    <w:p>
      <w:r>
        <w:pict>
          <v:rect style="width:0;height:1.5pt" o:hralign="center" o:hrstd="t" o:hr="t"/>
        </w:pict>
      </w:r>
    </w:p>
    <w:bookmarkEnd w:id="32"/>
    <w:bookmarkStart w:id="33" w:name="product"/>
    <w:p>
      <w:pPr>
        <w:pStyle w:val="Heading2"/>
      </w:pPr>
      <w:r>
        <w:t xml:space="preserve">Product</w:t>
      </w:r>
    </w:p>
    <w:p>
      <w:pPr>
        <w:pStyle w:val="SourceCode"/>
      </w:pPr>
      <w:r>
        <w:rPr>
          <w:rStyle w:val="VerbatimChar"/>
        </w:rPr>
        <w:t xml:space="preserve">product_categories</w:t>
      </w:r>
      <w:r>
        <w:br/>
      </w:r>
      <w:r>
        <w:rPr>
          <w:rStyle w:val="VerbatimChar"/>
        </w:rPr>
        <w:t xml:space="preserve">varieties</w:t>
      </w:r>
      <w:r>
        <w:br/>
      </w:r>
      <w:r>
        <w:rPr>
          <w:rStyle w:val="VerbatimChar"/>
        </w:rPr>
        <w:t xml:space="preserve">product_sizes</w:t>
      </w:r>
      <w:r>
        <w:br/>
      </w:r>
      <w:r>
        <w:br/>
      </w:r>
      <w:r>
        <w:rPr>
          <w:rStyle w:val="VerbatimChar"/>
        </w:rPr>
        <w:t xml:space="preserve">box_types</w:t>
      </w:r>
      <w:r>
        <w:br/>
      </w:r>
      <w:r>
        <w:br/>
      </w:r>
      <w:r>
        <w:rPr>
          <w:rStyle w:val="VerbatimChar"/>
        </w:rPr>
        <w:t xml:space="preserve">packaging_configs</w:t>
      </w:r>
    </w:p>
    <w:p>
      <w:r>
        <w:pict>
          <v:rect style="width:0;height:1.5pt" o:hralign="center" o:hrstd="t" o:hr="t"/>
        </w:pict>
      </w:r>
    </w:p>
    <w:bookmarkEnd w:id="33"/>
    <w:bookmarkStart w:id="34" w:name="cost-management"/>
    <w:p>
      <w:pPr>
        <w:pStyle w:val="Heading2"/>
      </w:pPr>
      <w:r>
        <w:t xml:space="preserve">Cost Management</w:t>
      </w:r>
    </w:p>
    <w:p>
      <w:pPr>
        <w:pStyle w:val="SourceCode"/>
      </w:pPr>
      <w:r>
        <w:rPr>
          <w:rStyle w:val="VerbatimChar"/>
        </w:rPr>
        <w:t xml:space="preserve">cost_components</w:t>
      </w:r>
      <w:r>
        <w:br/>
      </w:r>
      <w:r>
        <w:br/>
      </w:r>
      <w:r>
        <w:rPr>
          <w:rStyle w:val="VerbatimChar"/>
        </w:rPr>
        <w:t xml:space="preserve">freight_rates</w:t>
      </w:r>
      <w:r>
        <w:br/>
      </w:r>
      <w:r>
        <w:br/>
      </w:r>
      <w:r>
        <w:rPr>
          <w:rStyle w:val="VerbatimChar"/>
        </w:rPr>
        <w:t xml:space="preserve">ground_rates</w:t>
      </w:r>
      <w:r>
        <w:br/>
      </w:r>
      <w:r>
        <w:br/>
      </w:r>
      <w:r>
        <w:rPr>
          <w:rStyle w:val="VerbatimChar"/>
        </w:rPr>
        <w:t xml:space="preserve">regulatory_costs</w:t>
      </w:r>
    </w:p>
    <w:p>
      <w:r>
        <w:pict>
          <v:rect style="width:0;height:1.5pt" o:hralign="center" o:hrstd="t" o:hr="t"/>
        </w:pict>
      </w:r>
    </w:p>
    <w:bookmarkEnd w:id="34"/>
    <w:bookmarkStart w:id="35" w:name="operations"/>
    <w:p>
      <w:pPr>
        <w:pStyle w:val="Heading2"/>
      </w:pPr>
      <w:r>
        <w:t xml:space="preserve">Operations</w:t>
      </w:r>
    </w:p>
    <w:p>
      <w:pPr>
        <w:pStyle w:val="SourceCode"/>
      </w:pPr>
      <w:r>
        <w:rPr>
          <w:rStyle w:val="VerbatimChar"/>
        </w:rPr>
        <w:t xml:space="preserve">quotes</w:t>
      </w:r>
      <w:r>
        <w:br/>
      </w:r>
      <w:r>
        <w:br/>
      </w:r>
      <w:r>
        <w:rPr>
          <w:rStyle w:val="VerbatimChar"/>
        </w:rPr>
        <w:t xml:space="preserve">quote_details</w:t>
      </w:r>
      <w:r>
        <w:br/>
      </w:r>
      <w:r>
        <w:br/>
      </w:r>
      <w:r>
        <w:rPr>
          <w:rStyle w:val="VerbatimChar"/>
        </w:rPr>
        <w:t xml:space="preserve">claims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0" w:name="claves-foráneas"/>
    <w:p>
      <w:pPr>
        <w:pStyle w:val="Heading1"/>
      </w:pPr>
      <w:r>
        <w:t xml:space="preserve">4. CLAVES FORÁNEAS</w:t>
      </w:r>
    </w:p>
    <w:bookmarkStart w:id="37" w:name="countries"/>
    <w:p>
      <w:pPr>
        <w:pStyle w:val="Heading2"/>
      </w:pPr>
      <w:r>
        <w:t xml:space="preserve">countries</w:t>
      </w:r>
    </w:p>
    <w:p>
      <w:pPr>
        <w:pStyle w:val="SourceCode"/>
      </w:pPr>
      <w:r>
        <w:rPr>
          <w:rStyle w:val="VerbatimChar"/>
        </w:rPr>
        <w:t xml:space="preserve">market_id</w:t>
      </w:r>
      <w:r>
        <w:br/>
      </w:r>
      <w:r>
        <w:rPr>
          <w:rStyle w:val="VerbatimChar"/>
        </w:rPr>
        <w:t xml:space="preserve">→ markets.id</w:t>
      </w:r>
    </w:p>
    <w:p>
      <w:r>
        <w:pict>
          <v:rect style="width:0;height:1.5pt" o:hralign="center" o:hrstd="t" o:hr="t"/>
        </w:pict>
      </w:r>
    </w:p>
    <w:bookmarkEnd w:id="37"/>
    <w:bookmarkStart w:id="38" w:name="airports"/>
    <w:p>
      <w:pPr>
        <w:pStyle w:val="Heading2"/>
      </w:pPr>
      <w:r>
        <w:t xml:space="preserve">airports</w:t>
      </w:r>
    </w:p>
    <w:p>
      <w:pPr>
        <w:pStyle w:val="SourceCode"/>
      </w:pPr>
      <w:r>
        <w:rPr>
          <w:rStyle w:val="VerbatimChar"/>
        </w:rPr>
        <w:t xml:space="preserve">country_id</w:t>
      </w:r>
      <w:r>
        <w:br/>
      </w:r>
      <w:r>
        <w:rPr>
          <w:rStyle w:val="VerbatimChar"/>
        </w:rPr>
        <w:t xml:space="preserve">→ countries.id</w:t>
      </w:r>
    </w:p>
    <w:p>
      <w:r>
        <w:pict>
          <v:rect style="width:0;height:1.5pt" o:hralign="center" o:hrstd="t" o:hr="t"/>
        </w:pict>
      </w:r>
    </w:p>
    <w:bookmarkEnd w:id="38"/>
    <w:bookmarkStart w:id="39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→ roles.id</w:t>
      </w:r>
    </w:p>
    <w:p>
      <w:r>
        <w:pict>
          <v:rect style="width:0;height:1.5pt" o:hralign="center" o:hrstd="t" o:hr="t"/>
        </w:pict>
      </w:r>
    </w:p>
    <w:bookmarkEnd w:id="39"/>
    <w:bookmarkStart w:id="40" w:name="distribution_centers"/>
    <w:p>
      <w:pPr>
        <w:pStyle w:val="Heading2"/>
      </w:pPr>
      <w:r>
        <w:t xml:space="preserve">distribution_centers</w:t>
      </w:r>
    </w:p>
    <w:p>
      <w:pPr>
        <w:pStyle w:val="SourceCode"/>
      </w:pP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→ customers.id</w:t>
      </w:r>
    </w:p>
    <w:p>
      <w:r>
        <w:pict>
          <v:rect style="width:0;height:1.5pt" o:hralign="center" o:hrstd="t" o:hr="t"/>
        </w:pict>
      </w:r>
    </w:p>
    <w:bookmarkEnd w:id="40"/>
    <w:bookmarkStart w:id="41" w:name="provider_services"/>
    <w:p>
      <w:pPr>
        <w:pStyle w:val="Heading2"/>
      </w:pPr>
      <w:r>
        <w:t xml:space="preserve">provider_services</w:t>
      </w:r>
    </w:p>
    <w:p>
      <w:pPr>
        <w:pStyle w:val="SourceCode"/>
      </w:pP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→ providers.id</w:t>
      </w:r>
    </w:p>
    <w:p>
      <w:r>
        <w:pict>
          <v:rect style="width:0;height:1.5pt" o:hralign="center" o:hrstd="t" o:hr="t"/>
        </w:pict>
      </w:r>
    </w:p>
    <w:bookmarkEnd w:id="41"/>
    <w:bookmarkStart w:id="42" w:name="varieties"/>
    <w:p>
      <w:pPr>
        <w:pStyle w:val="Heading2"/>
      </w:pPr>
      <w:r>
        <w:t xml:space="preserve">varieties</w:t>
      </w:r>
    </w:p>
    <w:p>
      <w:pPr>
        <w:pStyle w:val="SourceCode"/>
      </w:pPr>
      <w:r>
        <w:rPr>
          <w:rStyle w:val="VerbatimChar"/>
        </w:rPr>
        <w:t xml:space="preserve">category_id</w:t>
      </w:r>
      <w:r>
        <w:br/>
      </w:r>
      <w:r>
        <w:rPr>
          <w:rStyle w:val="VerbatimChar"/>
        </w:rPr>
        <w:t xml:space="preserve">→ product_categories.id</w:t>
      </w:r>
    </w:p>
    <w:p>
      <w:r>
        <w:pict>
          <v:rect style="width:0;height:1.5pt" o:hralign="center" o:hrstd="t" o:hr="t"/>
        </w:pict>
      </w:r>
    </w:p>
    <w:bookmarkEnd w:id="42"/>
    <w:bookmarkStart w:id="43" w:name="product_sizes"/>
    <w:p>
      <w:pPr>
        <w:pStyle w:val="Heading2"/>
      </w:pPr>
      <w:r>
        <w:t xml:space="preserve">product_sizes</w:t>
      </w:r>
    </w:p>
    <w:p>
      <w:pPr>
        <w:pStyle w:val="SourceCode"/>
      </w:pPr>
      <w:r>
        <w:rPr>
          <w:rStyle w:val="VerbatimChar"/>
        </w:rPr>
        <w:t xml:space="preserve">variety_id</w:t>
      </w:r>
      <w:r>
        <w:br/>
      </w:r>
      <w:r>
        <w:rPr>
          <w:rStyle w:val="VerbatimChar"/>
        </w:rPr>
        <w:t xml:space="preserve">→ varieties.id</w:t>
      </w:r>
    </w:p>
    <w:p>
      <w:r>
        <w:pict>
          <v:rect style="width:0;height:1.5pt" o:hralign="center" o:hrstd="t" o:hr="t"/>
        </w:pict>
      </w:r>
    </w:p>
    <w:bookmarkEnd w:id="43"/>
    <w:bookmarkStart w:id="44" w:name="packaging_configs"/>
    <w:p>
      <w:pPr>
        <w:pStyle w:val="Heading2"/>
      </w:pPr>
      <w:r>
        <w:t xml:space="preserve">packaging_configs</w:t>
      </w:r>
    </w:p>
    <w:p>
      <w:pPr>
        <w:pStyle w:val="SourceCode"/>
      </w:pPr>
      <w:r>
        <w:rPr>
          <w:rStyle w:val="VerbatimChar"/>
        </w:rPr>
        <w:t xml:space="preserve">product_size_id</w:t>
      </w:r>
      <w:r>
        <w:br/>
      </w:r>
      <w:r>
        <w:rPr>
          <w:rStyle w:val="VerbatimChar"/>
        </w:rPr>
        <w:t xml:space="preserve">→ product_sizes.id</w:t>
      </w:r>
      <w:r>
        <w:br/>
      </w:r>
      <w:r>
        <w:br/>
      </w:r>
      <w:r>
        <w:rPr>
          <w:rStyle w:val="VerbatimChar"/>
        </w:rPr>
        <w:t xml:space="preserve">box_type_id</w:t>
      </w:r>
      <w:r>
        <w:br/>
      </w:r>
      <w:r>
        <w:rPr>
          <w:rStyle w:val="VerbatimChar"/>
        </w:rPr>
        <w:t xml:space="preserve">→ box_types.id</w:t>
      </w:r>
    </w:p>
    <w:p>
      <w:r>
        <w:pict>
          <v:rect style="width:0;height:1.5pt" o:hralign="center" o:hrstd="t" o:hr="t"/>
        </w:pict>
      </w:r>
    </w:p>
    <w:bookmarkEnd w:id="44"/>
    <w:bookmarkStart w:id="45" w:name="routes"/>
    <w:p>
      <w:pPr>
        <w:pStyle w:val="Heading2"/>
      </w:pPr>
      <w:r>
        <w:t xml:space="preserve">routes</w:t>
      </w:r>
    </w:p>
    <w:p>
      <w:pPr>
        <w:pStyle w:val="SourceCode"/>
      </w:pPr>
      <w:r>
        <w:rPr>
          <w:rStyle w:val="VerbatimChar"/>
        </w:rPr>
        <w:t xml:space="preserve">origin_airport_id</w:t>
      </w:r>
      <w:r>
        <w:br/>
      </w:r>
      <w:r>
        <w:rPr>
          <w:rStyle w:val="VerbatimChar"/>
        </w:rPr>
        <w:t xml:space="preserve">→ airports.id</w:t>
      </w:r>
      <w:r>
        <w:br/>
      </w:r>
      <w:r>
        <w:br/>
      </w:r>
      <w:r>
        <w:rPr>
          <w:rStyle w:val="VerbatimChar"/>
        </w:rPr>
        <w:t xml:space="preserve">destination_airport_id</w:t>
      </w:r>
      <w:r>
        <w:br/>
      </w:r>
      <w:r>
        <w:rPr>
          <w:rStyle w:val="VerbatimChar"/>
        </w:rPr>
        <w:t xml:space="preserve">→ airports.id</w:t>
      </w:r>
    </w:p>
    <w:p>
      <w:r>
        <w:pict>
          <v:rect style="width:0;height:1.5pt" o:hralign="center" o:hrstd="t" o:hr="t"/>
        </w:pict>
      </w:r>
    </w:p>
    <w:bookmarkEnd w:id="45"/>
    <w:bookmarkStart w:id="46" w:name="freight_rates"/>
    <w:p>
      <w:pPr>
        <w:pStyle w:val="Heading2"/>
      </w:pPr>
      <w:r>
        <w:t xml:space="preserve">freight_rates</w:t>
      </w:r>
    </w:p>
    <w:p>
      <w:pPr>
        <w:pStyle w:val="SourceCode"/>
      </w:pPr>
      <w:r>
        <w:rPr>
          <w:rStyle w:val="VerbatimChar"/>
        </w:rPr>
        <w:t xml:space="preserve">airline_id</w:t>
      </w:r>
      <w:r>
        <w:br/>
      </w:r>
      <w:r>
        <w:rPr>
          <w:rStyle w:val="VerbatimChar"/>
        </w:rPr>
        <w:t xml:space="preserve">→ airlines.id</w:t>
      </w:r>
      <w:r>
        <w:br/>
      </w:r>
      <w:r>
        <w:br/>
      </w:r>
      <w:r>
        <w:rPr>
          <w:rStyle w:val="VerbatimChar"/>
        </w:rPr>
        <w:t xml:space="preserve">route_id</w:t>
      </w:r>
      <w:r>
        <w:br/>
      </w:r>
      <w:r>
        <w:rPr>
          <w:rStyle w:val="VerbatimChar"/>
        </w:rPr>
        <w:t xml:space="preserve">→ routes.id</w:t>
      </w:r>
      <w:r>
        <w:br/>
      </w:r>
      <w:r>
        <w:br/>
      </w:r>
      <w:r>
        <w:rPr>
          <w:rStyle w:val="VerbatimChar"/>
        </w:rPr>
        <w:t xml:space="preserve">currency_id</w:t>
      </w:r>
      <w:r>
        <w:br/>
      </w:r>
      <w:r>
        <w:rPr>
          <w:rStyle w:val="VerbatimChar"/>
        </w:rPr>
        <w:t xml:space="preserve">→ currencies.id</w:t>
      </w:r>
    </w:p>
    <w:p>
      <w:r>
        <w:pict>
          <v:rect style="width:0;height:1.5pt" o:hralign="center" o:hrstd="t" o:hr="t"/>
        </w:pict>
      </w:r>
    </w:p>
    <w:bookmarkEnd w:id="46"/>
    <w:bookmarkStart w:id="47" w:name="ground_rates"/>
    <w:p>
      <w:pPr>
        <w:pStyle w:val="Heading2"/>
      </w:pPr>
      <w:r>
        <w:t xml:space="preserve">ground_rates</w:t>
      </w:r>
    </w:p>
    <w:p>
      <w:pPr>
        <w:pStyle w:val="SourceCode"/>
      </w:pP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→ providers.id</w:t>
      </w:r>
      <w:r>
        <w:br/>
      </w:r>
      <w:r>
        <w:br/>
      </w:r>
      <w:r>
        <w:rPr>
          <w:rStyle w:val="VerbatimChar"/>
        </w:rPr>
        <w:t xml:space="preserve">distribution_center_id</w:t>
      </w:r>
      <w:r>
        <w:br/>
      </w:r>
      <w:r>
        <w:rPr>
          <w:rStyle w:val="VerbatimChar"/>
        </w:rPr>
        <w:t xml:space="preserve">→ distribution_centers.id</w:t>
      </w:r>
    </w:p>
    <w:p>
      <w:r>
        <w:pict>
          <v:rect style="width:0;height:1.5pt" o:hralign="center" o:hrstd="t" o:hr="t"/>
        </w:pict>
      </w:r>
    </w:p>
    <w:bookmarkEnd w:id="47"/>
    <w:bookmarkStart w:id="48" w:name="regulatory_costs"/>
    <w:p>
      <w:pPr>
        <w:pStyle w:val="Heading2"/>
      </w:pPr>
      <w:r>
        <w:t xml:space="preserve">regulatory_costs</w:t>
      </w:r>
    </w:p>
    <w:p>
      <w:pPr>
        <w:pStyle w:val="SourceCode"/>
      </w:pPr>
      <w:r>
        <w:rPr>
          <w:rStyle w:val="VerbatimChar"/>
        </w:rPr>
        <w:t xml:space="preserve">country_id</w:t>
      </w:r>
      <w:r>
        <w:br/>
      </w:r>
      <w:r>
        <w:rPr>
          <w:rStyle w:val="VerbatimChar"/>
        </w:rPr>
        <w:t xml:space="preserve">→ countries.id</w:t>
      </w:r>
      <w:r>
        <w:br/>
      </w:r>
      <w:r>
        <w:br/>
      </w:r>
      <w:r>
        <w:rPr>
          <w:rStyle w:val="VerbatimChar"/>
        </w:rPr>
        <w:t xml:space="preserve">airport_id</w:t>
      </w:r>
      <w:r>
        <w:br/>
      </w:r>
      <w:r>
        <w:rPr>
          <w:rStyle w:val="VerbatimChar"/>
        </w:rPr>
        <w:t xml:space="preserve">→ airports.id</w:t>
      </w:r>
      <w:r>
        <w:br/>
      </w:r>
      <w:r>
        <w:br/>
      </w:r>
      <w:r>
        <w:rPr>
          <w:rStyle w:val="VerbatimChar"/>
        </w:rPr>
        <w:t xml:space="preserve">cost_component_id</w:t>
      </w:r>
      <w:r>
        <w:br/>
      </w:r>
      <w:r>
        <w:rPr>
          <w:rStyle w:val="VerbatimChar"/>
        </w:rPr>
        <w:t xml:space="preserve">→ cost_components.id</w:t>
      </w:r>
      <w:r>
        <w:br/>
      </w:r>
      <w:r>
        <w:br/>
      </w:r>
      <w:r>
        <w:rPr>
          <w:rStyle w:val="VerbatimChar"/>
        </w:rPr>
        <w:t xml:space="preserve">currency_id</w:t>
      </w:r>
      <w:r>
        <w:br/>
      </w:r>
      <w:r>
        <w:rPr>
          <w:rStyle w:val="VerbatimChar"/>
        </w:rPr>
        <w:t xml:space="preserve">→ currencies.id</w:t>
      </w:r>
    </w:p>
    <w:p>
      <w:r>
        <w:pict>
          <v:rect style="width:0;height:1.5pt" o:hralign="center" o:hrstd="t" o:hr="t"/>
        </w:pict>
      </w:r>
    </w:p>
    <w:bookmarkEnd w:id="48"/>
    <w:bookmarkStart w:id="49" w:name="quote_details"/>
    <w:p>
      <w:pPr>
        <w:pStyle w:val="Heading2"/>
      </w:pPr>
      <w:r>
        <w:t xml:space="preserve">quote_details</w:t>
      </w:r>
    </w:p>
    <w:p>
      <w:pPr>
        <w:pStyle w:val="SourceCode"/>
      </w:pPr>
      <w:r>
        <w:rPr>
          <w:rStyle w:val="VerbatimChar"/>
        </w:rPr>
        <w:t xml:space="preserve">quote_id</w:t>
      </w:r>
      <w:r>
        <w:br/>
      </w:r>
      <w:r>
        <w:rPr>
          <w:rStyle w:val="VerbatimChar"/>
        </w:rPr>
        <w:t xml:space="preserve">→ quotes.id</w:t>
      </w:r>
      <w:r>
        <w:br/>
      </w:r>
      <w:r>
        <w:br/>
      </w:r>
      <w:r>
        <w:rPr>
          <w:rStyle w:val="VerbatimChar"/>
        </w:rPr>
        <w:t xml:space="preserve">variety_id</w:t>
      </w:r>
      <w:r>
        <w:br/>
      </w:r>
      <w:r>
        <w:rPr>
          <w:rStyle w:val="VerbatimChar"/>
        </w:rPr>
        <w:t xml:space="preserve">→ varieties.id</w:t>
      </w:r>
      <w:r>
        <w:br/>
      </w:r>
      <w:r>
        <w:br/>
      </w:r>
      <w:r>
        <w:rPr>
          <w:rStyle w:val="VerbatimChar"/>
        </w:rPr>
        <w:t xml:space="preserve">product_size_id</w:t>
      </w:r>
      <w:r>
        <w:br/>
      </w:r>
      <w:r>
        <w:rPr>
          <w:rStyle w:val="VerbatimChar"/>
        </w:rPr>
        <w:t xml:space="preserve">→ product_sizes.id</w:t>
      </w:r>
      <w:r>
        <w:br/>
      </w:r>
      <w:r>
        <w:br/>
      </w:r>
      <w:r>
        <w:rPr>
          <w:rStyle w:val="VerbatimChar"/>
        </w:rPr>
        <w:t xml:space="preserve">packaging_config_id</w:t>
      </w:r>
      <w:r>
        <w:br/>
      </w:r>
      <w:r>
        <w:rPr>
          <w:rStyle w:val="VerbatimChar"/>
        </w:rPr>
        <w:t xml:space="preserve">→ packaging_configs.id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mponentes-de-costo"/>
    <w:p>
      <w:pPr>
        <w:pStyle w:val="Heading1"/>
      </w:pPr>
      <w:r>
        <w:t xml:space="preserve">5. COMPONENTES DE COSTO</w:t>
      </w:r>
    </w:p>
    <w:p>
      <w:pPr>
        <w:pStyle w:val="FirstParagraph"/>
      </w:pPr>
      <w:r>
        <w:t xml:space="preserve">Tabla:</w:t>
      </w:r>
    </w:p>
    <w:p>
      <w:pPr>
        <w:pStyle w:val="SourceCode"/>
      </w:pPr>
      <w:r>
        <w:rPr>
          <w:rStyle w:val="VerbatimChar"/>
        </w:rPr>
        <w:t xml:space="preserve">cost_components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NormalTok"/>
        </w:rPr>
        <w:t xml:space="preserve">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description TEXT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AIR_FREIGHT</w:t>
      </w:r>
      <w:r>
        <w:br/>
      </w:r>
      <w:r>
        <w:rPr>
          <w:rStyle w:val="VerbatimChar"/>
        </w:rPr>
        <w:t xml:space="preserve">GROUND_FREIGHT</w:t>
      </w:r>
      <w:r>
        <w:br/>
      </w:r>
      <w:r>
        <w:br/>
      </w:r>
      <w:r>
        <w:rPr>
          <w:rStyle w:val="VerbatimChar"/>
        </w:rPr>
        <w:t xml:space="preserve">FUEL</w:t>
      </w:r>
      <w:r>
        <w:br/>
      </w:r>
      <w:r>
        <w:br/>
      </w:r>
      <w:r>
        <w:rPr>
          <w:rStyle w:val="VerbatimChar"/>
        </w:rPr>
        <w:t xml:space="preserve">USDA</w:t>
      </w:r>
      <w:r>
        <w:br/>
      </w:r>
      <w:r>
        <w:rPr>
          <w:rStyle w:val="VerbatimChar"/>
        </w:rPr>
        <w:t xml:space="preserve">DUTY</w:t>
      </w:r>
      <w:r>
        <w:br/>
      </w:r>
      <w:r>
        <w:rPr>
          <w:rStyle w:val="VerbatimChar"/>
        </w:rPr>
        <w:t xml:space="preserve">VAT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HANDLING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REPACKING</w:t>
      </w:r>
      <w:r>
        <w:br/>
      </w:r>
      <w:r>
        <w:br/>
      </w:r>
      <w:r>
        <w:rPr>
          <w:rStyle w:val="VerbatimChar"/>
        </w:rPr>
        <w:t xml:space="preserve">RFH</w:t>
      </w:r>
      <w:r>
        <w:br/>
      </w:r>
      <w:r>
        <w:br/>
      </w:r>
      <w:r>
        <w:rPr>
          <w:rStyle w:val="VerbatimChar"/>
        </w:rPr>
        <w:t xml:space="preserve">COMMISSION</w:t>
      </w:r>
    </w:p>
    <w:p>
      <w:pPr>
        <w:pStyle w:val="FirstParagraph"/>
      </w:pPr>
      <w:r>
        <w:t xml:space="preserve">Administrables por usuario.</w:t>
      </w:r>
    </w:p>
    <w:p>
      <w:r>
        <w:pict>
          <v:rect style="width:0;height:1.5pt" o:hralign="center" o:hrstd="t" o:hr="t"/>
        </w:pict>
      </w:r>
    </w:p>
    <w:bookmarkEnd w:id="51"/>
    <w:bookmarkStart w:id="53" w:name="incoterms"/>
    <w:p>
      <w:pPr>
        <w:pStyle w:val="Heading1"/>
      </w:pPr>
      <w:r>
        <w:t xml:space="preserve">6. INCOTERMS</w:t>
      </w:r>
    </w:p>
    <w:p>
      <w:pPr>
        <w:pStyle w:val="FirstParagraph"/>
      </w:pPr>
      <w:r>
        <w:t xml:space="preserve">Tabla:</w:t>
      </w:r>
    </w:p>
    <w:p>
      <w:pPr>
        <w:pStyle w:val="SourceCode"/>
      </w:pPr>
      <w:r>
        <w:rPr>
          <w:rStyle w:val="VerbatimChar"/>
        </w:rPr>
        <w:t xml:space="preserve">incoterms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NormalTok"/>
        </w:rPr>
        <w:t xml:space="preserve">code</w:t>
      </w:r>
      <w:r>
        <w:br/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description</w:t>
      </w:r>
    </w:p>
    <w:p>
      <w:r>
        <w:pict>
          <v:rect style="width:0;height:1.5pt" o:hralign="center" o:hrstd="t" o:hr="t"/>
        </w:pict>
      </w:r>
    </w:p>
    <w:bookmarkStart w:id="52" w:name="relación"/>
    <w:p>
      <w:pPr>
        <w:pStyle w:val="Heading2"/>
      </w:pPr>
      <w:r>
        <w:t xml:space="preserve">Relación</w:t>
      </w:r>
    </w:p>
    <w:p>
      <w:pPr>
        <w:pStyle w:val="FirstParagraph"/>
      </w:pPr>
      <w:r>
        <w:t xml:space="preserve">Tabla:</w:t>
      </w:r>
    </w:p>
    <w:p>
      <w:pPr>
        <w:pStyle w:val="SourceCode"/>
      </w:pPr>
      <w:r>
        <w:rPr>
          <w:rStyle w:val="VerbatimChar"/>
        </w:rPr>
        <w:t xml:space="preserve">incoterm_cost_components</w:t>
      </w:r>
    </w:p>
    <w:p>
      <w:pPr>
        <w:pStyle w:val="FirstParagraph"/>
      </w:pPr>
      <w:r>
        <w:t xml:space="preserve">Permite determinar qué costos forman parte de:</w:t>
      </w:r>
    </w:p>
    <w:p>
      <w:pPr>
        <w:pStyle w:val="Compact"/>
        <w:numPr>
          <w:ilvl w:val="0"/>
          <w:numId w:val="1002"/>
        </w:numPr>
      </w:pPr>
      <w:r>
        <w:t xml:space="preserve">FOB</w:t>
      </w:r>
    </w:p>
    <w:p>
      <w:pPr>
        <w:pStyle w:val="Compact"/>
        <w:numPr>
          <w:ilvl w:val="0"/>
          <w:numId w:val="1002"/>
        </w:numPr>
      </w:pPr>
      <w:r>
        <w:t xml:space="preserve">CIF</w:t>
      </w:r>
    </w:p>
    <w:p>
      <w:pPr>
        <w:pStyle w:val="Compact"/>
        <w:numPr>
          <w:ilvl w:val="0"/>
          <w:numId w:val="1002"/>
        </w:numPr>
      </w:pPr>
      <w:r>
        <w:t xml:space="preserve">DAP</w:t>
      </w:r>
    </w:p>
    <w:p>
      <w:pPr>
        <w:pStyle w:val="Compact"/>
        <w:numPr>
          <w:ilvl w:val="0"/>
          <w:numId w:val="1002"/>
        </w:numPr>
      </w:pPr>
      <w:r>
        <w:t xml:space="preserve">DDP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vigencias"/>
    <w:p>
      <w:pPr>
        <w:pStyle w:val="Heading1"/>
      </w:pPr>
      <w:r>
        <w:t xml:space="preserve">7. VIGENCIAS</w:t>
      </w:r>
    </w:p>
    <w:p>
      <w:pPr>
        <w:pStyle w:val="FirstParagraph"/>
      </w:pPr>
      <w:r>
        <w:t xml:space="preserve">Todas las tarifas deberán incluir:</w:t>
      </w:r>
    </w:p>
    <w:p>
      <w:pPr>
        <w:pStyle w:val="SourceCode"/>
      </w:pPr>
      <w:r>
        <w:rPr>
          <w:rStyle w:val="NormalTok"/>
        </w:rPr>
        <w:t xml:space="preserve">valid_from </w:t>
      </w:r>
      <w:r>
        <w:rPr>
          <w:rStyle w:val="DataTypeTok"/>
        </w:rPr>
        <w:t xml:space="preserve">DATE</w:t>
      </w:r>
      <w:r>
        <w:br/>
      </w:r>
      <w:r>
        <w:br/>
      </w:r>
      <w:r>
        <w:rPr>
          <w:rStyle w:val="NormalTok"/>
        </w:rPr>
        <w:t xml:space="preserve">valid_to </w:t>
      </w:r>
      <w:r>
        <w:rPr>
          <w:rStyle w:val="DataTypeTok"/>
        </w:rPr>
        <w:t xml:space="preserve">DATE</w:t>
      </w:r>
    </w:p>
    <w:p>
      <w:r>
        <w:pict>
          <v:rect style="width:0;height:1.5pt" o:hralign="center" o:hrstd="t" o:hr="t"/>
        </w:pict>
      </w:r>
    </w:p>
    <w:bookmarkEnd w:id="54"/>
    <w:bookmarkStart w:id="55" w:name="históricos"/>
    <w:p>
      <w:pPr>
        <w:pStyle w:val="Heading1"/>
      </w:pPr>
      <w:r>
        <w:t xml:space="preserve">8. HISTÓRICOS</w:t>
      </w:r>
    </w:p>
    <w:p>
      <w:pPr>
        <w:pStyle w:val="FirstParagraph"/>
      </w:pPr>
      <w:r>
        <w:t xml:space="preserve">Regla:</w:t>
      </w:r>
    </w:p>
    <w:p>
      <w:pPr>
        <w:pStyle w:val="SourceCode"/>
      </w:pPr>
      <w:r>
        <w:rPr>
          <w:rStyle w:val="VerbatimChar"/>
        </w:rPr>
        <w:t xml:space="preserve">No actualizar tarifas.</w:t>
      </w:r>
    </w:p>
    <w:p>
      <w:pPr>
        <w:pStyle w:val="FirstParagraph"/>
      </w:pPr>
      <w:r>
        <w:t xml:space="preserve">Procedimiento:</w:t>
      </w:r>
    </w:p>
    <w:p>
      <w:pPr>
        <w:pStyle w:val="SourceCode"/>
      </w:pPr>
      <w:r>
        <w:rPr>
          <w:rStyle w:val="VerbatimChar"/>
        </w:rPr>
        <w:t xml:space="preserve">Insertar nueva vigencia.</w:t>
      </w:r>
    </w:p>
    <w:p>
      <w:r>
        <w:pict>
          <v:rect style="width:0;height:1.5pt" o:hralign="center" o:hrstd="t" o:hr="t"/>
        </w:pict>
      </w:r>
    </w:p>
    <w:bookmarkEnd w:id="55"/>
    <w:bookmarkStart w:id="57" w:name="auditoría"/>
    <w:p>
      <w:pPr>
        <w:pStyle w:val="Heading1"/>
      </w:pPr>
      <w:r>
        <w:t xml:space="preserve">9. AUDITORÍA</w:t>
      </w:r>
    </w:p>
    <w:p>
      <w:pPr>
        <w:pStyle w:val="FirstParagraph"/>
      </w:pPr>
      <w:r>
        <w:t xml:space="preserve">Tabla:</w:t>
      </w:r>
    </w:p>
    <w:p>
      <w:pPr>
        <w:pStyle w:val="SourceCode"/>
      </w:pP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NormalTok"/>
        </w:rPr>
        <w:t xml:space="preserve">table_name</w:t>
      </w:r>
      <w:r>
        <w:br/>
      </w:r>
      <w:r>
        <w:br/>
      </w:r>
      <w:r>
        <w:rPr>
          <w:rStyle w:val="NormalTok"/>
        </w:rPr>
        <w:t xml:space="preserve">record_id</w:t>
      </w:r>
      <w:r>
        <w:br/>
      </w:r>
      <w:r>
        <w:br/>
      </w:r>
      <w:r>
        <w:rPr>
          <w:rStyle w:val="NormalTok"/>
        </w:rPr>
        <w:t xml:space="preserve">action</w:t>
      </w:r>
      <w:r>
        <w:br/>
      </w:r>
      <w:r>
        <w:br/>
      </w:r>
      <w:r>
        <w:rPr>
          <w:rStyle w:val="NormalTok"/>
        </w:rPr>
        <w:t xml:space="preserve">old_value</w:t>
      </w:r>
      <w:r>
        <w:br/>
      </w:r>
      <w:r>
        <w:br/>
      </w:r>
      <w:r>
        <w:rPr>
          <w:rStyle w:val="NormalTok"/>
        </w:rPr>
        <w:t xml:space="preserve">new_value</w:t>
      </w:r>
      <w:r>
        <w:br/>
      </w:r>
      <w:r>
        <w:br/>
      </w:r>
      <w:r>
        <w:rPr>
          <w:rStyle w:val="NormalTok"/>
        </w:rPr>
        <w:t xml:space="preserve">user_id</w:t>
      </w:r>
      <w:r>
        <w:br/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Start w:id="56" w:name="acciones"/>
    <w:p>
      <w:pPr>
        <w:pStyle w:val="Heading2"/>
      </w:pPr>
      <w:r>
        <w:t xml:space="preserve">Acciones</w:t>
      </w:r>
    </w:p>
    <w:p>
      <w:pPr>
        <w:pStyle w:val="SourceCode"/>
      </w:pPr>
      <w:r>
        <w:rPr>
          <w:rStyle w:val="VerbatimChar"/>
        </w:rPr>
        <w:t xml:space="preserve">INSERT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INACTIVATE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índices"/>
    <w:p>
      <w:pPr>
        <w:pStyle w:val="Heading1"/>
      </w:pPr>
      <w:r>
        <w:t xml:space="preserve">10. ÍNDICES</w:t>
      </w:r>
    </w:p>
    <w:bookmarkStart w:id="58" w:name="clientes"/>
    <w:p>
      <w:pPr>
        <w:pStyle w:val="Heading2"/>
      </w:pPr>
      <w:r>
        <w:t xml:space="preserve">Clientes</w:t>
      </w:r>
    </w:p>
    <w:p>
      <w:pPr>
        <w:pStyle w:val="SourceCode"/>
      </w:pPr>
      <w:r>
        <w:rPr>
          <w:rStyle w:val="NormalTok"/>
        </w:rPr>
        <w:t xml:space="preserve">idx_customer_name</w:t>
      </w:r>
    </w:p>
    <w:p>
      <w:r>
        <w:pict>
          <v:rect style="width:0;height:1.5pt" o:hralign="center" o:hrstd="t" o:hr="t"/>
        </w:pict>
      </w:r>
    </w:p>
    <w:bookmarkEnd w:id="58"/>
    <w:bookmarkStart w:id="59" w:name="aeropuertos"/>
    <w:p>
      <w:pPr>
        <w:pStyle w:val="Heading2"/>
      </w:pPr>
      <w:r>
        <w:t xml:space="preserve">Aeropuertos</w:t>
      </w:r>
    </w:p>
    <w:p>
      <w:pPr>
        <w:pStyle w:val="SourceCode"/>
      </w:pPr>
      <w:r>
        <w:rPr>
          <w:rStyle w:val="NormalTok"/>
        </w:rPr>
        <w:t xml:space="preserve">idx_airport_iata</w:t>
      </w:r>
    </w:p>
    <w:p>
      <w:r>
        <w:pict>
          <v:rect style="width:0;height:1.5pt" o:hralign="center" o:hrstd="t" o:hr="t"/>
        </w:pict>
      </w:r>
    </w:p>
    <w:bookmarkEnd w:id="59"/>
    <w:bookmarkStart w:id="60" w:name="aerolíneas"/>
    <w:p>
      <w:pPr>
        <w:pStyle w:val="Heading2"/>
      </w:pPr>
      <w:r>
        <w:t xml:space="preserve">Aerolíneas</w:t>
      </w:r>
    </w:p>
    <w:p>
      <w:pPr>
        <w:pStyle w:val="SourceCode"/>
      </w:pPr>
      <w:r>
        <w:rPr>
          <w:rStyle w:val="NormalTok"/>
        </w:rPr>
        <w:t xml:space="preserve">idx_airline_name</w:t>
      </w:r>
    </w:p>
    <w:p>
      <w:r>
        <w:pict>
          <v:rect style="width:0;height:1.5pt" o:hralign="center" o:hrstd="t" o:hr="t"/>
        </w:pict>
      </w:r>
    </w:p>
    <w:bookmarkEnd w:id="60"/>
    <w:bookmarkStart w:id="61" w:name="rutas"/>
    <w:p>
      <w:pPr>
        <w:pStyle w:val="Heading2"/>
      </w:pPr>
      <w:r>
        <w:t xml:space="preserve">Rutas</w:t>
      </w:r>
    </w:p>
    <w:p>
      <w:pPr>
        <w:pStyle w:val="SourceCode"/>
      </w:pPr>
      <w:r>
        <w:rPr>
          <w:rStyle w:val="NormalTok"/>
        </w:rPr>
        <w:t xml:space="preserve">idx_route_origin_destination</w:t>
      </w:r>
    </w:p>
    <w:p>
      <w:r>
        <w:pict>
          <v:rect style="width:0;height:1.5pt" o:hralign="center" o:hrstd="t" o:hr="t"/>
        </w:pict>
      </w:r>
    </w:p>
    <w:bookmarkEnd w:id="61"/>
    <w:bookmarkStart w:id="62" w:name="tarifas"/>
    <w:p>
      <w:pPr>
        <w:pStyle w:val="Heading2"/>
      </w:pPr>
      <w:r>
        <w:t xml:space="preserve">Tarifas</w:t>
      </w:r>
    </w:p>
    <w:p>
      <w:pPr>
        <w:pStyle w:val="SourceCode"/>
      </w:pPr>
      <w:r>
        <w:rPr>
          <w:rStyle w:val="NormalTok"/>
        </w:rPr>
        <w:t xml:space="preserve">idx_freight_rate_validity</w:t>
      </w:r>
      <w:r>
        <w:br/>
      </w:r>
      <w:r>
        <w:br/>
      </w:r>
      <w:r>
        <w:rPr>
          <w:rStyle w:val="NormalTok"/>
        </w:rPr>
        <w:t xml:space="preserve">idx_ground_rate_validity</w:t>
      </w:r>
      <w:r>
        <w:br/>
      </w:r>
      <w:r>
        <w:br/>
      </w:r>
      <w:r>
        <w:rPr>
          <w:rStyle w:val="NormalTok"/>
        </w:rPr>
        <w:t xml:space="preserve">idx_regulatory_cost_validity</w:t>
      </w:r>
    </w:p>
    <w:p>
      <w:r>
        <w:pict>
          <v:rect style="width:0;height:1.5pt" o:hralign="center" o:hrstd="t" o:hr="t"/>
        </w:pict>
      </w:r>
    </w:p>
    <w:bookmarkEnd w:id="62"/>
    <w:bookmarkStart w:id="63" w:name="cotizaciones"/>
    <w:p>
      <w:pPr>
        <w:pStyle w:val="Heading2"/>
      </w:pPr>
      <w:r>
        <w:t xml:space="preserve">Cotizaciones</w:t>
      </w:r>
    </w:p>
    <w:p>
      <w:pPr>
        <w:pStyle w:val="SourceCode"/>
      </w:pPr>
      <w:r>
        <w:rPr>
          <w:rStyle w:val="NormalTok"/>
        </w:rPr>
        <w:t xml:space="preserve">idx_quote_date</w:t>
      </w:r>
      <w:r>
        <w:br/>
      </w:r>
      <w:r>
        <w:br/>
      </w:r>
      <w:r>
        <w:rPr>
          <w:rStyle w:val="NormalTok"/>
        </w:rPr>
        <w:t xml:space="preserve">idx_quote_customer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vistas-estratégicas"/>
    <w:p>
      <w:pPr>
        <w:pStyle w:val="Heading1"/>
      </w:pPr>
      <w:r>
        <w:t xml:space="preserve">11. VISTAS ESTRATÉGICAS</w:t>
      </w:r>
    </w:p>
    <w:bookmarkStart w:id="65" w:name="vw_cost_per_stem"/>
    <w:p>
      <w:pPr>
        <w:pStyle w:val="Heading2"/>
      </w:pPr>
      <w:r>
        <w:t xml:space="preserve">vw_cost_per_stem</w:t>
      </w:r>
    </w:p>
    <w:p>
      <w:pPr>
        <w:pStyle w:val="FirstParagraph"/>
      </w:pPr>
      <w:r>
        <w:t xml:space="preserve">Costo total:</w:t>
      </w:r>
    </w:p>
    <w:p>
      <w:pPr>
        <w:pStyle w:val="Compact"/>
        <w:numPr>
          <w:ilvl w:val="0"/>
          <w:numId w:val="1003"/>
        </w:numPr>
      </w:pPr>
      <w:r>
        <w:t xml:space="preserve">FOB</w:t>
      </w:r>
    </w:p>
    <w:p>
      <w:pPr>
        <w:pStyle w:val="Compact"/>
        <w:numPr>
          <w:ilvl w:val="0"/>
          <w:numId w:val="1003"/>
        </w:numPr>
      </w:pPr>
      <w:r>
        <w:t xml:space="preserve">Freight</w:t>
      </w:r>
    </w:p>
    <w:p>
      <w:pPr>
        <w:pStyle w:val="Compact"/>
        <w:numPr>
          <w:ilvl w:val="0"/>
          <w:numId w:val="1003"/>
        </w:numPr>
      </w:pPr>
      <w:r>
        <w:t xml:space="preserve">Fuel</w:t>
      </w:r>
    </w:p>
    <w:p>
      <w:pPr>
        <w:pStyle w:val="Compact"/>
        <w:numPr>
          <w:ilvl w:val="0"/>
          <w:numId w:val="1003"/>
        </w:numPr>
      </w:pPr>
      <w:r>
        <w:t xml:space="preserve">Duty</w:t>
      </w:r>
    </w:p>
    <w:p>
      <w:pPr>
        <w:pStyle w:val="Compact"/>
        <w:numPr>
          <w:ilvl w:val="0"/>
          <w:numId w:val="1003"/>
        </w:numPr>
      </w:pPr>
      <w:r>
        <w:t xml:space="preserve">Tax</w:t>
      </w:r>
    </w:p>
    <w:p>
      <w:r>
        <w:pict>
          <v:rect style="width:0;height:1.5pt" o:hralign="center" o:hrstd="t" o:hr="t"/>
        </w:pict>
      </w:r>
    </w:p>
    <w:bookmarkEnd w:id="65"/>
    <w:bookmarkStart w:id="66" w:name="vw_cost_per_box"/>
    <w:p>
      <w:pPr>
        <w:pStyle w:val="Heading2"/>
      </w:pPr>
      <w:r>
        <w:t xml:space="preserve">vw_cost_per_box</w:t>
      </w:r>
    </w:p>
    <w:p>
      <w:pPr>
        <w:pStyle w:val="FirstParagraph"/>
      </w:pPr>
      <w:r>
        <w:t xml:space="preserve">Costo total por caja.</w:t>
      </w:r>
    </w:p>
    <w:p>
      <w:r>
        <w:pict>
          <v:rect style="width:0;height:1.5pt" o:hralign="center" o:hrstd="t" o:hr="t"/>
        </w:pict>
      </w:r>
    </w:p>
    <w:bookmarkEnd w:id="66"/>
    <w:bookmarkStart w:id="67" w:name="vw_cost_per_kg"/>
    <w:p>
      <w:pPr>
        <w:pStyle w:val="Heading2"/>
      </w:pPr>
      <w:r>
        <w:t xml:space="preserve">vw_cost_per_kg</w:t>
      </w:r>
    </w:p>
    <w:p>
      <w:pPr>
        <w:pStyle w:val="FirstParagraph"/>
      </w:pPr>
      <w:r>
        <w:t xml:space="preserve">Costo total por kilogramo.</w:t>
      </w:r>
    </w:p>
    <w:p>
      <w:r>
        <w:pict>
          <v:rect style="width:0;height:1.5pt" o:hralign="center" o:hrstd="t" o:hr="t"/>
        </w:pict>
      </w:r>
    </w:p>
    <w:bookmarkEnd w:id="67"/>
    <w:bookmarkStart w:id="68" w:name="vw_cost_per_cube"/>
    <w:p>
      <w:pPr>
        <w:pStyle w:val="Heading2"/>
      </w:pPr>
      <w:r>
        <w:t xml:space="preserve">vw_cost_per_cube</w:t>
      </w:r>
    </w:p>
    <w:p>
      <w:pPr>
        <w:pStyle w:val="FirstParagraph"/>
      </w:pPr>
      <w:r>
        <w:t xml:space="preserve">Costo total por cube.</w:t>
      </w:r>
    </w:p>
    <w:p>
      <w:r>
        <w:pict>
          <v:rect style="width:0;height:1.5pt" o:hralign="center" o:hrstd="t" o:hr="t"/>
        </w:pict>
      </w:r>
    </w:p>
    <w:bookmarkEnd w:id="68"/>
    <w:bookmarkStart w:id="69" w:name="vw_airline_comparison"/>
    <w:p>
      <w:pPr>
        <w:pStyle w:val="Heading2"/>
      </w:pPr>
      <w:r>
        <w:t xml:space="preserve">vw_airline_comparison</w:t>
      </w:r>
    </w:p>
    <w:p>
      <w:pPr>
        <w:pStyle w:val="FirstParagraph"/>
      </w:pPr>
      <w:r>
        <w:t xml:space="preserve">Comparación de aerolíneas.</w:t>
      </w:r>
    </w:p>
    <w:p>
      <w:r>
        <w:pict>
          <v:rect style="width:0;height:1.5pt" o:hralign="center" o:hrstd="t" o:hr="t"/>
        </w:pict>
      </w:r>
    </w:p>
    <w:bookmarkEnd w:id="69"/>
    <w:bookmarkStart w:id="70" w:name="vw_route_comparison"/>
    <w:p>
      <w:pPr>
        <w:pStyle w:val="Heading2"/>
      </w:pPr>
      <w:r>
        <w:t xml:space="preserve">vw_route_comparison</w:t>
      </w:r>
    </w:p>
    <w:p>
      <w:pPr>
        <w:pStyle w:val="FirstParagraph"/>
      </w:pPr>
      <w:r>
        <w:t xml:space="preserve">Comparación de rutas.</w:t>
      </w:r>
    </w:p>
    <w:p>
      <w:r>
        <w:pict>
          <v:rect style="width:0;height:1.5pt" o:hralign="center" o:hrstd="t" o:hr="t"/>
        </w:pict>
      </w:r>
    </w:p>
    <w:bookmarkEnd w:id="70"/>
    <w:bookmarkStart w:id="71" w:name="vw_customer_cost_analysis"/>
    <w:p>
      <w:pPr>
        <w:pStyle w:val="Heading2"/>
      </w:pPr>
      <w:r>
        <w:t xml:space="preserve">vw_customer_cost_analysis</w:t>
      </w:r>
    </w:p>
    <w:p>
      <w:pPr>
        <w:pStyle w:val="FirstParagraph"/>
      </w:pPr>
      <w:r>
        <w:t xml:space="preserve">Costo total por cliente.</w:t>
      </w:r>
    </w:p>
    <w:p>
      <w:r>
        <w:pict>
          <v:rect style="width:0;height:1.5pt" o:hralign="center" o:hrstd="t" o:hr="t"/>
        </w:pict>
      </w:r>
    </w:p>
    <w:bookmarkEnd w:id="71"/>
    <w:bookmarkStart w:id="72" w:name="vw_europe_cost_analysis"/>
    <w:p>
      <w:pPr>
        <w:pStyle w:val="Heading2"/>
      </w:pPr>
      <w:r>
        <w:t xml:space="preserve">vw_europe_cost_analysis</w:t>
      </w:r>
    </w:p>
    <w:p>
      <w:pPr>
        <w:pStyle w:val="FirstParagraph"/>
      </w:pPr>
      <w:r>
        <w:t xml:space="preserve">Comparación:</w:t>
      </w:r>
    </w:p>
    <w:p>
      <w:pPr>
        <w:pStyle w:val="Compact"/>
        <w:numPr>
          <w:ilvl w:val="0"/>
          <w:numId w:val="1004"/>
        </w:numPr>
      </w:pPr>
      <w:r>
        <w:t xml:space="preserve">AMS</w:t>
      </w:r>
    </w:p>
    <w:p>
      <w:pPr>
        <w:pStyle w:val="Compact"/>
        <w:numPr>
          <w:ilvl w:val="0"/>
          <w:numId w:val="1004"/>
        </w:numPr>
      </w:pPr>
      <w:r>
        <w:t xml:space="preserve">MAD</w:t>
      </w:r>
    </w:p>
    <w:p>
      <w:pPr>
        <w:pStyle w:val="Compact"/>
        <w:numPr>
          <w:ilvl w:val="0"/>
          <w:numId w:val="1004"/>
        </w:numPr>
      </w:pPr>
      <w:r>
        <w:t xml:space="preserve">FRA</w:t>
      </w:r>
    </w:p>
    <w:p>
      <w:pPr>
        <w:pStyle w:val="Compact"/>
        <w:numPr>
          <w:ilvl w:val="0"/>
          <w:numId w:val="1004"/>
        </w:numPr>
      </w:pPr>
      <w:r>
        <w:t xml:space="preserve">CDG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olítica-de-eliminación"/>
    <w:p>
      <w:pPr>
        <w:pStyle w:val="Heading1"/>
      </w:pPr>
      <w:r>
        <w:t xml:space="preserve">12. POLÍTICA DE ELIMINACIÓN</w:t>
      </w:r>
    </w:p>
    <w:p>
      <w:pPr>
        <w:pStyle w:val="FirstParagraph"/>
      </w:pPr>
      <w:r>
        <w:t xml:space="preserve">No se permitirá:</w:t>
      </w:r>
    </w:p>
    <w:p>
      <w:pPr>
        <w:pStyle w:val="SourceCode"/>
      </w:pPr>
      <w:r>
        <w:rPr>
          <w:rStyle w:val="KeywordTok"/>
        </w:rPr>
        <w:t xml:space="preserve">DELETE</w:t>
      </w:r>
    </w:p>
    <w:p>
      <w:pPr>
        <w:pStyle w:val="FirstParagraph"/>
      </w:pPr>
      <w:r>
        <w:t xml:space="preserve">para usuarios finales.</w:t>
      </w:r>
    </w:p>
    <w:p>
      <w:pPr>
        <w:pStyle w:val="BodyText"/>
      </w:pPr>
      <w:r>
        <w:t xml:space="preserve">Todos los registros deberán:</w:t>
      </w:r>
    </w:p>
    <w:p>
      <w:pPr>
        <w:pStyle w:val="SourceCode"/>
      </w:pPr>
      <w:r>
        <w:rPr>
          <w:rStyle w:val="NormalTok"/>
        </w:rPr>
        <w:t xml:space="preserve">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manteniendo históricos.</w:t>
      </w:r>
    </w:p>
    <w:p>
      <w:r>
        <w:pict>
          <v:rect style="width:0;height:1.5pt" o:hralign="center" o:hrstd="t" o:hr="t"/>
        </w:pict>
      </w:r>
    </w:p>
    <w:bookmarkEnd w:id="74"/>
    <w:bookmarkStart w:id="75" w:name="preparación-para-fase-2"/>
    <w:p>
      <w:pPr>
        <w:pStyle w:val="Heading1"/>
      </w:pPr>
      <w:r>
        <w:t xml:space="preserve">13. PREPARACIÓN PARA FASE 2</w:t>
      </w:r>
    </w:p>
    <w:p>
      <w:pPr>
        <w:pStyle w:val="FirstParagraph"/>
      </w:pPr>
      <w:r>
        <w:t xml:space="preserve">La estructura deberá soportar:</w:t>
      </w:r>
    </w:p>
    <w:p>
      <w:pPr>
        <w:pStyle w:val="Compact"/>
        <w:numPr>
          <w:ilvl w:val="0"/>
          <w:numId w:val="1005"/>
        </w:numPr>
      </w:pPr>
      <w:r>
        <w:t xml:space="preserve">OCR de Facturas</w:t>
      </w:r>
    </w:p>
    <w:p>
      <w:pPr>
        <w:pStyle w:val="Compact"/>
        <w:numPr>
          <w:ilvl w:val="0"/>
          <w:numId w:val="1005"/>
        </w:numPr>
      </w:pPr>
      <w:r>
        <w:t xml:space="preserve">IA Predictiva</w:t>
      </w:r>
    </w:p>
    <w:p>
      <w:pPr>
        <w:pStyle w:val="Compact"/>
        <w:numPr>
          <w:ilvl w:val="0"/>
          <w:numId w:val="1005"/>
        </w:numPr>
      </w:pPr>
      <w:r>
        <w:t xml:space="preserve">Optimización de rutas</w:t>
      </w:r>
    </w:p>
    <w:p>
      <w:pPr>
        <w:pStyle w:val="Compact"/>
        <w:numPr>
          <w:ilvl w:val="0"/>
          <w:numId w:val="1005"/>
        </w:numPr>
      </w:pPr>
      <w:r>
        <w:t xml:space="preserve">Integración ERP</w:t>
      </w:r>
    </w:p>
    <w:p>
      <w:pPr>
        <w:pStyle w:val="Compact"/>
        <w:numPr>
          <w:ilvl w:val="0"/>
          <w:numId w:val="1005"/>
        </w:numPr>
      </w:pPr>
      <w:r>
        <w:t xml:space="preserve">Integración Power BI</w:t>
      </w:r>
    </w:p>
    <w:p>
      <w:pPr>
        <w:pStyle w:val="Compact"/>
        <w:numPr>
          <w:ilvl w:val="0"/>
          <w:numId w:val="1005"/>
        </w:numPr>
      </w:pPr>
      <w:r>
        <w:t xml:space="preserve">Integración Excel</w:t>
      </w:r>
    </w:p>
    <w:p>
      <w:pPr>
        <w:pStyle w:val="FirstParagraph"/>
      </w:pPr>
      <w:r>
        <w:t xml:space="preserve">sin cambios estructurales.</w:t>
      </w:r>
    </w:p>
    <w:p>
      <w:r>
        <w:pict>
          <v:rect style="width:0;height:1.5pt" o:hralign="center" o:hrstd="t" o:hr="t"/>
        </w:pict>
      </w:r>
    </w:p>
    <w:bookmarkEnd w:id="75"/>
    <w:bookmarkStart w:id="76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Documento aprobado para generación de:</w:t>
      </w:r>
    </w:p>
    <w:p>
      <w:pPr>
        <w:pStyle w:val="Compact"/>
        <w:numPr>
          <w:ilvl w:val="0"/>
          <w:numId w:val="1006"/>
        </w:numPr>
      </w:pPr>
      <w:r>
        <w:t xml:space="preserve">schema_v1.sql</w:t>
      </w:r>
    </w:p>
    <w:p>
      <w:pPr>
        <w:pStyle w:val="Compact"/>
        <w:numPr>
          <w:ilvl w:val="0"/>
          <w:numId w:val="1006"/>
        </w:numPr>
      </w:pPr>
      <w:r>
        <w:t xml:space="preserve">views_v1.sql</w:t>
      </w:r>
    </w:p>
    <w:p>
      <w:pPr>
        <w:pStyle w:val="Compact"/>
        <w:numPr>
          <w:ilvl w:val="0"/>
          <w:numId w:val="1006"/>
        </w:numPr>
      </w:pPr>
      <w:r>
        <w:t xml:space="preserve">seeds_v1.sql</w:t>
      </w:r>
    </w:p>
    <w:p>
      <w:pPr>
        <w:pStyle w:val="Compact"/>
        <w:numPr>
          <w:ilvl w:val="0"/>
          <w:numId w:val="1006"/>
        </w:numPr>
      </w:pPr>
      <w:r>
        <w:t xml:space="preserve">backend FastAPI</w:t>
      </w:r>
    </w:p>
    <w:p>
      <w:pPr>
        <w:pStyle w:val="Compact"/>
        <w:numPr>
          <w:ilvl w:val="0"/>
          <w:numId w:val="1006"/>
        </w:numPr>
      </w:pPr>
      <w:r>
        <w:t xml:space="preserve">frontend BLIS V1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2026-06-14T04:06:59Z</dcterms:created>
  <dcterms:modified xsi:type="dcterms:W3CDTF">2026-06-14T04:06:59Z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