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ql-architecture-blueprint-v1"/>
    <w:p>
      <w:pPr>
        <w:pStyle w:val="Heading1"/>
      </w:pPr>
      <w:r>
        <w:t xml:space="preserve">SQL ARCHITECTURE BLUEPRINT V1</w:t>
      </w:r>
    </w:p>
    <w:bookmarkEnd w:id="20"/>
    <w:bookmarkStart w:id="21" w:name="X6606ca19ca01c3fc2599646c77d1ea9ebd4787e"/>
    <w:p>
      <w:pPr>
        <w:pStyle w:val="Heading1"/>
      </w:pPr>
      <w:r>
        <w:t xml:space="preserve">Bellaflor Logistics Intelligence System (BLIS)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</w:t>
      </w:r>
      <w:r>
        <w:br/>
      </w:r>
      <w:r>
        <w:rPr>
          <w:b/>
          <w:bCs/>
        </w:rPr>
        <w:t xml:space="preserve">Base de Datos:</w:t>
      </w:r>
      <w:r>
        <w:t xml:space="preserve"> </w:t>
      </w:r>
      <w:r>
        <w:t xml:space="preserve">PostgreSQL (Supabase)</w:t>
      </w:r>
      <w:r>
        <w:br/>
      </w:r>
      <w:r>
        <w:rPr>
          <w:b/>
          <w:bCs/>
        </w:rPr>
        <w:t xml:space="preserve">Hosting:</w:t>
      </w:r>
      <w:r>
        <w:t xml:space="preserve"> </w:t>
      </w:r>
      <w:r>
        <w:t xml:space="preserve">Render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FastAPI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HTML + Bootstrap + JavaScript</w:t>
      </w:r>
    </w:p>
    <w:p>
      <w:r>
        <w:pict>
          <v:rect style="width:0;height:1.5pt" o:hralign="center" o:hrstd="t" o:hr="t"/>
        </w:pict>
      </w:r>
    </w:p>
    <w:bookmarkEnd w:id="21"/>
    <w:bookmarkStart w:id="25" w:name="principios-de-arquitectura"/>
    <w:p>
      <w:pPr>
        <w:pStyle w:val="Heading1"/>
      </w:pPr>
      <w:r>
        <w:t xml:space="preserve">1. PRINCIPIOS DE ARQUITECTURA</w:t>
      </w:r>
    </w:p>
    <w:bookmarkStart w:id="22" w:name="soft-delete-obligatorio"/>
    <w:p>
      <w:pPr>
        <w:pStyle w:val="Heading2"/>
      </w:pPr>
      <w:r>
        <w:t xml:space="preserve">1.1 Soft Delete Obligatorio</w:t>
      </w:r>
    </w:p>
    <w:p>
      <w:pPr>
        <w:pStyle w:val="FirstParagraph"/>
      </w:pPr>
      <w:r>
        <w:t xml:space="preserve">Ningún registro será eliminado físicamente.</w:t>
      </w:r>
    </w:p>
    <w:p>
      <w:pPr>
        <w:pStyle w:val="BodyText"/>
      </w:pPr>
      <w:r>
        <w:t xml:space="preserve">Todas las tablas maestras deberán incluir:</w:t>
      </w:r>
    </w:p>
    <w:p>
      <w:pPr>
        <w:pStyle w:val="SourceCode"/>
      </w:pP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inactive_date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inactive_reason TEXT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2"/>
    <w:bookmarkStart w:id="23" w:name="auditoría-obligatoria"/>
    <w:p>
      <w:pPr>
        <w:pStyle w:val="Heading2"/>
      </w:pPr>
      <w:r>
        <w:t xml:space="preserve">1.2 Auditoría Obligatoria</w:t>
      </w:r>
    </w:p>
    <w:p>
      <w:pPr>
        <w:pStyle w:val="FirstParagraph"/>
      </w:pPr>
      <w:r>
        <w:t xml:space="preserve">Toda modificación deberá registrar:</w:t>
      </w:r>
    </w:p>
    <w:p>
      <w:pPr>
        <w:pStyle w:val="Compact"/>
        <w:numPr>
          <w:ilvl w:val="0"/>
          <w:numId w:val="1001"/>
        </w:numPr>
      </w:pPr>
      <w:r>
        <w:t xml:space="preserve">Usuario</w:t>
      </w:r>
    </w:p>
    <w:p>
      <w:pPr>
        <w:pStyle w:val="Compact"/>
        <w:numPr>
          <w:ilvl w:val="0"/>
          <w:numId w:val="1001"/>
        </w:numPr>
      </w:pPr>
      <w:r>
        <w:t xml:space="preserve">Fecha</w:t>
      </w:r>
    </w:p>
    <w:p>
      <w:pPr>
        <w:pStyle w:val="Compact"/>
        <w:numPr>
          <w:ilvl w:val="0"/>
          <w:numId w:val="1001"/>
        </w:numPr>
      </w:pPr>
      <w:r>
        <w:t xml:space="preserve">Tabla</w:t>
      </w:r>
    </w:p>
    <w:p>
      <w:pPr>
        <w:pStyle w:val="Compact"/>
        <w:numPr>
          <w:ilvl w:val="0"/>
          <w:numId w:val="1001"/>
        </w:numPr>
      </w:pPr>
      <w:r>
        <w:t xml:space="preserve">Acción</w:t>
      </w:r>
    </w:p>
    <w:p>
      <w:pPr>
        <w:pStyle w:val="Compact"/>
        <w:numPr>
          <w:ilvl w:val="0"/>
          <w:numId w:val="1001"/>
        </w:numPr>
      </w:pPr>
      <w:r>
        <w:t xml:space="preserve">Valor anterior</w:t>
      </w:r>
    </w:p>
    <w:p>
      <w:pPr>
        <w:pStyle w:val="Compact"/>
        <w:numPr>
          <w:ilvl w:val="0"/>
          <w:numId w:val="1001"/>
        </w:numPr>
      </w:pPr>
      <w:r>
        <w:t xml:space="preserve">Valor nuevo</w:t>
      </w:r>
    </w:p>
    <w:p>
      <w:pPr>
        <w:pStyle w:val="FirstParagraph"/>
      </w:pPr>
      <w:r>
        <w:t xml:space="preserve">Tabla:</w:t>
      </w:r>
    </w:p>
    <w:p>
      <w:pPr>
        <w:pStyle w:val="SourceCode"/>
      </w:pPr>
      <w:r>
        <w:rPr>
          <w:rStyle w:val="NormalTok"/>
        </w:rPr>
        <w:t xml:space="preserve">audit_logs</w:t>
      </w:r>
    </w:p>
    <w:p>
      <w:r>
        <w:pict>
          <v:rect style="width:0;height:1.5pt" o:hralign="center" o:hrstd="t" o:hr="t"/>
        </w:pict>
      </w:r>
    </w:p>
    <w:bookmarkEnd w:id="23"/>
    <w:bookmarkStart w:id="24" w:name="históricos"/>
    <w:p>
      <w:pPr>
        <w:pStyle w:val="Heading2"/>
      </w:pPr>
      <w:r>
        <w:t xml:space="preserve">1.3 Históricos</w:t>
      </w:r>
    </w:p>
    <w:p>
      <w:pPr>
        <w:pStyle w:val="FirstParagraph"/>
      </w:pPr>
      <w:r>
        <w:t xml:space="preserve">Las tarifas nunca serán actualizadas.</w:t>
      </w:r>
    </w:p>
    <w:p>
      <w:pPr>
        <w:pStyle w:val="BodyText"/>
      </w:pPr>
      <w:r>
        <w:t xml:space="preserve">Se insertará un nuevo registro con nueva vigencia.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01-Jun-2026</w:t>
      </w:r>
      <w:r>
        <w:br/>
      </w:r>
      <w:r>
        <w:rPr>
          <w:rStyle w:val="VerbatimChar"/>
        </w:rPr>
        <w:t xml:space="preserve">MIA-SAC</w:t>
      </w:r>
      <w:r>
        <w:br/>
      </w:r>
      <w:r>
        <w:rPr>
          <w:rStyle w:val="VerbatimChar"/>
        </w:rPr>
        <w:t xml:space="preserve">6.00</w:t>
      </w:r>
      <w:r>
        <w:br/>
      </w:r>
      <w:r>
        <w:br/>
      </w:r>
      <w:r>
        <w:rPr>
          <w:rStyle w:val="VerbatimChar"/>
        </w:rPr>
        <w:t xml:space="preserve">15-Jun-2026</w:t>
      </w:r>
      <w:r>
        <w:br/>
      </w:r>
      <w:r>
        <w:rPr>
          <w:rStyle w:val="VerbatimChar"/>
        </w:rPr>
        <w:t xml:space="preserve">MIA-SAC</w:t>
      </w:r>
      <w:r>
        <w:br/>
      </w:r>
      <w:r>
        <w:rPr>
          <w:rStyle w:val="VerbatimChar"/>
        </w:rPr>
        <w:t xml:space="preserve">6.50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esquemas-funcionales"/>
    <w:p>
      <w:pPr>
        <w:pStyle w:val="Heading1"/>
      </w:pPr>
      <w:r>
        <w:t xml:space="preserve">2. ESQUEMAS FUNCIONALES</w:t>
      </w:r>
    </w:p>
    <w:bookmarkStart w:id="26" w:name="core"/>
    <w:p>
      <w:pPr>
        <w:pStyle w:val="Heading2"/>
      </w:pPr>
      <w:r>
        <w:t xml:space="preserve">Core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audit_logs</w:t>
      </w:r>
    </w:p>
    <w:bookmarkEnd w:id="26"/>
    <w:bookmarkStart w:id="27" w:name="geography"/>
    <w:p>
      <w:pPr>
        <w:pStyle w:val="Heading2"/>
      </w:pPr>
      <w:r>
        <w:t xml:space="preserve">Geography</w:t>
      </w:r>
    </w:p>
    <w:p>
      <w:pPr>
        <w:pStyle w:val="SourceCode"/>
      </w:pPr>
      <w:r>
        <w:rPr>
          <w:rStyle w:val="VerbatimChar"/>
        </w:rPr>
        <w:t xml:space="preserve">markets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currencies</w:t>
      </w:r>
      <w:r>
        <w:br/>
      </w:r>
      <w:r>
        <w:rPr>
          <w:rStyle w:val="VerbatimChar"/>
        </w:rPr>
        <w:t xml:space="preserve">airports</w:t>
      </w:r>
    </w:p>
    <w:bookmarkEnd w:id="27"/>
    <w:bookmarkStart w:id="28" w:name="commercial"/>
    <w:p>
      <w:pPr>
        <w:pStyle w:val="Heading2"/>
      </w:pPr>
      <w:r>
        <w:t xml:space="preserve">Commercial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distribution_centers</w:t>
      </w:r>
      <w:r>
        <w:br/>
      </w:r>
      <w:r>
        <w:rPr>
          <w:rStyle w:val="VerbatimChar"/>
        </w:rPr>
        <w:t xml:space="preserve">incoterms</w:t>
      </w:r>
      <w:r>
        <w:br/>
      </w:r>
      <w:r>
        <w:rPr>
          <w:rStyle w:val="VerbatimChar"/>
        </w:rPr>
        <w:t xml:space="preserve">incoterm_cost_components</w:t>
      </w:r>
    </w:p>
    <w:bookmarkEnd w:id="28"/>
    <w:bookmarkStart w:id="29" w:name="logistics"/>
    <w:p>
      <w:pPr>
        <w:pStyle w:val="Heading2"/>
      </w:pPr>
      <w:r>
        <w:t xml:space="preserve">Logistics</w:t>
      </w:r>
    </w:p>
    <w:p>
      <w:pPr>
        <w:pStyle w:val="SourceCode"/>
      </w:pPr>
      <w:r>
        <w:rPr>
          <w:rStyle w:val="VerbatimChar"/>
        </w:rPr>
        <w:t xml:space="preserve">providers</w:t>
      </w:r>
      <w:r>
        <w:br/>
      </w:r>
      <w:r>
        <w:rPr>
          <w:rStyle w:val="VerbatimChar"/>
        </w:rPr>
        <w:t xml:space="preserve">provider_services</w:t>
      </w:r>
      <w:r>
        <w:br/>
      </w:r>
      <w:r>
        <w:rPr>
          <w:rStyle w:val="VerbatimChar"/>
        </w:rPr>
        <w:t xml:space="preserve">airlines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transit_times</w:t>
      </w:r>
    </w:p>
    <w:bookmarkEnd w:id="29"/>
    <w:bookmarkStart w:id="30" w:name="products"/>
    <w:p>
      <w:pPr>
        <w:pStyle w:val="Heading2"/>
      </w:pPr>
      <w:r>
        <w:t xml:space="preserve">Products</w:t>
      </w:r>
    </w:p>
    <w:p>
      <w:pPr>
        <w:pStyle w:val="SourceCode"/>
      </w:pPr>
      <w:r>
        <w:rPr>
          <w:rStyle w:val="VerbatimChar"/>
        </w:rPr>
        <w:t xml:space="preserve">product_categories</w:t>
      </w:r>
      <w:r>
        <w:br/>
      </w:r>
      <w:r>
        <w:rPr>
          <w:rStyle w:val="VerbatimChar"/>
        </w:rPr>
        <w:t xml:space="preserve">varieties</w:t>
      </w:r>
      <w:r>
        <w:br/>
      </w:r>
      <w:r>
        <w:rPr>
          <w:rStyle w:val="VerbatimChar"/>
        </w:rPr>
        <w:t xml:space="preserve">product_sizes</w:t>
      </w:r>
      <w:r>
        <w:br/>
      </w:r>
      <w:r>
        <w:rPr>
          <w:rStyle w:val="VerbatimChar"/>
        </w:rPr>
        <w:t xml:space="preserve">box_types</w:t>
      </w:r>
      <w:r>
        <w:br/>
      </w:r>
      <w:r>
        <w:rPr>
          <w:rStyle w:val="VerbatimChar"/>
        </w:rPr>
        <w:t xml:space="preserve">packaging_configs</w:t>
      </w:r>
    </w:p>
    <w:bookmarkEnd w:id="30"/>
    <w:bookmarkStart w:id="31" w:name="cost-management"/>
    <w:p>
      <w:pPr>
        <w:pStyle w:val="Heading2"/>
      </w:pPr>
      <w:r>
        <w:t xml:space="preserve">Cost Management</w:t>
      </w:r>
    </w:p>
    <w:p>
      <w:pPr>
        <w:pStyle w:val="SourceCode"/>
      </w:pPr>
      <w:r>
        <w:rPr>
          <w:rStyle w:val="VerbatimChar"/>
        </w:rPr>
        <w:t xml:space="preserve">cost_components</w:t>
      </w:r>
      <w:r>
        <w:br/>
      </w:r>
      <w:r>
        <w:br/>
      </w:r>
      <w:r>
        <w:rPr>
          <w:rStyle w:val="VerbatimChar"/>
        </w:rPr>
        <w:t xml:space="preserve">freight_rates</w:t>
      </w:r>
      <w:r>
        <w:br/>
      </w:r>
      <w:r>
        <w:rPr>
          <w:rStyle w:val="VerbatimChar"/>
        </w:rPr>
        <w:t xml:space="preserve">ground_rates</w:t>
      </w:r>
      <w:r>
        <w:br/>
      </w:r>
      <w:r>
        <w:rPr>
          <w:rStyle w:val="VerbatimChar"/>
        </w:rPr>
        <w:t xml:space="preserve">regulatory_costs</w:t>
      </w:r>
      <w:r>
        <w:br/>
      </w:r>
      <w:r>
        <w:br/>
      </w:r>
      <w:r>
        <w:rPr>
          <w:rStyle w:val="VerbatimChar"/>
        </w:rPr>
        <w:t xml:space="preserve">exchange_rates</w:t>
      </w:r>
    </w:p>
    <w:bookmarkEnd w:id="31"/>
    <w:bookmarkStart w:id="32" w:name="operations"/>
    <w:p>
      <w:pPr>
        <w:pStyle w:val="Heading2"/>
      </w:pPr>
      <w:r>
        <w:t xml:space="preserve">Operations</w:t>
      </w:r>
    </w:p>
    <w:p>
      <w:pPr>
        <w:pStyle w:val="SourceCode"/>
      </w:pPr>
      <w:r>
        <w:rPr>
          <w:rStyle w:val="VerbatimChar"/>
        </w:rPr>
        <w:t xml:space="preserve">quotes</w:t>
      </w:r>
      <w:r>
        <w:br/>
      </w:r>
      <w:r>
        <w:rPr>
          <w:rStyle w:val="VerbatimChar"/>
        </w:rPr>
        <w:t xml:space="preserve">quote_details</w:t>
      </w:r>
      <w:r>
        <w:br/>
      </w:r>
      <w:r>
        <w:br/>
      </w:r>
      <w:r>
        <w:rPr>
          <w:rStyle w:val="VerbatimChar"/>
        </w:rPr>
        <w:t xml:space="preserve">claims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ablas-maestras"/>
    <w:p>
      <w:pPr>
        <w:pStyle w:val="Heading1"/>
      </w:pPr>
      <w:r>
        <w:t xml:space="preserve">3. TABLAS MAESTRAS</w:t>
      </w:r>
    </w:p>
    <w:bookmarkStart w:id="34" w:name="markets"/>
    <w:p>
      <w:pPr>
        <w:pStyle w:val="Heading2"/>
      </w:pPr>
      <w:r>
        <w:t xml:space="preserve">markets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2"/>
        </w:numPr>
      </w:pPr>
      <w:r>
        <w:t xml:space="preserve">USA</w:t>
      </w:r>
    </w:p>
    <w:p>
      <w:pPr>
        <w:pStyle w:val="Compact"/>
        <w:numPr>
          <w:ilvl w:val="0"/>
          <w:numId w:val="1002"/>
        </w:numPr>
      </w:pPr>
      <w:r>
        <w:t xml:space="preserve">EUROPE</w:t>
      </w:r>
    </w:p>
    <w:p>
      <w:pPr>
        <w:pStyle w:val="Compact"/>
        <w:numPr>
          <w:ilvl w:val="0"/>
          <w:numId w:val="1002"/>
        </w:numPr>
      </w:pPr>
      <w:r>
        <w:t xml:space="preserve">CANADA</w:t>
      </w:r>
    </w:p>
    <w:p>
      <w:r>
        <w:pict>
          <v:rect style="width:0;height:1.5pt" o:hralign="center" o:hrstd="t" o:hr="t"/>
        </w:pict>
      </w:r>
    </w:p>
    <w:bookmarkEnd w:id="34"/>
    <w:bookmarkStart w:id="35" w:name="countries"/>
    <w:p>
      <w:pPr>
        <w:pStyle w:val="Heading2"/>
      </w:pPr>
      <w:r>
        <w:t xml:space="preserve">countries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market_id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iso_code</w:t>
      </w:r>
      <w:r>
        <w:br/>
      </w:r>
      <w:r>
        <w:rPr>
          <w:rStyle w:val="VerbatimChar"/>
        </w:rPr>
        <w:t xml:space="preserve">currency_id</w:t>
      </w:r>
    </w:p>
    <w:p>
      <w:r>
        <w:pict>
          <v:rect style="width:0;height:1.5pt" o:hralign="center" o:hrstd="t" o:hr="t"/>
        </w:pict>
      </w:r>
    </w:p>
    <w:bookmarkEnd w:id="35"/>
    <w:bookmarkStart w:id="36" w:name="currencies"/>
    <w:p>
      <w:pPr>
        <w:pStyle w:val="Heading2"/>
      </w:pPr>
      <w:r>
        <w:t xml:space="preserve">currencies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symbol</w:t>
      </w:r>
    </w:p>
    <w:p>
      <w:pPr>
        <w:pStyle w:val="FirstParagraph"/>
      </w:pPr>
      <w:r>
        <w:t xml:space="preserve">Valores Iniciales:</w:t>
      </w:r>
    </w:p>
    <w:p>
      <w:pPr>
        <w:pStyle w:val="SourceCode"/>
      </w:pPr>
      <w:r>
        <w:rPr>
          <w:rStyle w:val="VerbatimChar"/>
        </w:rPr>
        <w:t xml:space="preserve">USD</w:t>
      </w:r>
      <w:r>
        <w:br/>
      </w:r>
      <w:r>
        <w:rPr>
          <w:rStyle w:val="VerbatimChar"/>
        </w:rPr>
        <w:t xml:space="preserve">EUR</w:t>
      </w:r>
    </w:p>
    <w:p>
      <w:r>
        <w:pict>
          <v:rect style="width:0;height:1.5pt" o:hralign="center" o:hrstd="t" o:hr="t"/>
        </w:pict>
      </w:r>
    </w:p>
    <w:bookmarkEnd w:id="36"/>
    <w:bookmarkStart w:id="37" w:name="airports"/>
    <w:p>
      <w:pPr>
        <w:pStyle w:val="Heading2"/>
      </w:pPr>
      <w:r>
        <w:t xml:space="preserve">airports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country_id</w:t>
      </w:r>
      <w:r>
        <w:br/>
      </w:r>
      <w:r>
        <w:br/>
      </w:r>
      <w:r>
        <w:rPr>
          <w:rStyle w:val="VerbatimChar"/>
        </w:rPr>
        <w:t xml:space="preserve">iata_code</w:t>
      </w:r>
      <w:r>
        <w:br/>
      </w:r>
      <w:r>
        <w:rPr>
          <w:rStyle w:val="VerbatimChar"/>
        </w:rPr>
        <w:t xml:space="preserve">airport_name</w:t>
      </w:r>
      <w:r>
        <w:br/>
      </w:r>
      <w:r>
        <w:br/>
      </w:r>
      <w:r>
        <w:rPr>
          <w:rStyle w:val="VerbatimChar"/>
        </w:rPr>
        <w:t xml:space="preserve">city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UIO</w:t>
      </w:r>
      <w:r>
        <w:br/>
      </w:r>
      <w:r>
        <w:rPr>
          <w:rStyle w:val="VerbatimChar"/>
        </w:rPr>
        <w:t xml:space="preserve">MIA</w:t>
      </w:r>
      <w:r>
        <w:br/>
      </w:r>
      <w:r>
        <w:rPr>
          <w:rStyle w:val="VerbatimChar"/>
        </w:rPr>
        <w:t xml:space="preserve">LAX</w:t>
      </w:r>
      <w:r>
        <w:br/>
      </w:r>
      <w:r>
        <w:rPr>
          <w:rStyle w:val="VerbatimChar"/>
        </w:rPr>
        <w:t xml:space="preserve">AMS</w:t>
      </w:r>
      <w:r>
        <w:br/>
      </w:r>
      <w:r>
        <w:rPr>
          <w:rStyle w:val="VerbatimChar"/>
        </w:rPr>
        <w:t xml:space="preserve">MAD</w:t>
      </w:r>
      <w:r>
        <w:br/>
      </w:r>
      <w:r>
        <w:rPr>
          <w:rStyle w:val="VerbatimChar"/>
        </w:rPr>
        <w:t xml:space="preserve">FRA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lientes"/>
    <w:p>
      <w:pPr>
        <w:pStyle w:val="Heading1"/>
      </w:pPr>
      <w:r>
        <w:t xml:space="preserve">4. CLIENTES</w:t>
      </w:r>
    </w:p>
    <w:bookmarkStart w:id="39" w:name="customers"/>
    <w:p>
      <w:pPr>
        <w:pStyle w:val="Heading2"/>
      </w:pPr>
      <w:r>
        <w:t xml:space="preserve">customers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customer_code</w:t>
      </w:r>
      <w:r>
        <w:br/>
      </w:r>
      <w:r>
        <w:rPr>
          <w:rStyle w:val="VerbatimChar"/>
        </w:rPr>
        <w:t xml:space="preserve">customer_name</w:t>
      </w:r>
    </w:p>
    <w:p>
      <w:r>
        <w:pict>
          <v:rect style="width:0;height:1.5pt" o:hralign="center" o:hrstd="t" o:hr="t"/>
        </w:pict>
      </w:r>
    </w:p>
    <w:bookmarkEnd w:id="39"/>
    <w:bookmarkStart w:id="40" w:name="distribution_centers"/>
    <w:p>
      <w:pPr>
        <w:pStyle w:val="Heading2"/>
      </w:pPr>
      <w:r>
        <w:t xml:space="preserve">distribution_centers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└── Distribution Centers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Raley's</w:t>
      </w:r>
      <w:r>
        <w:br/>
      </w:r>
      <w:r>
        <w:rPr>
          <w:rStyle w:val="VerbatimChar"/>
        </w:rPr>
        <w:t xml:space="preserve">   ├── Sacramento DC</w:t>
      </w:r>
      <w:r>
        <w:br/>
      </w:r>
      <w:r>
        <w:rPr>
          <w:rStyle w:val="VerbatimChar"/>
        </w:rPr>
        <w:t xml:space="preserve">   ├── Tracy DC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roveedores"/>
    <w:p>
      <w:pPr>
        <w:pStyle w:val="Heading1"/>
      </w:pPr>
      <w:r>
        <w:t xml:space="preserve">5. PROVEEDORES</w:t>
      </w:r>
    </w:p>
    <w:bookmarkStart w:id="42" w:name="providers"/>
    <w:p>
      <w:pPr>
        <w:pStyle w:val="Heading2"/>
      </w:pPr>
      <w:r>
        <w:t xml:space="preserve">providers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Floral Trade</w:t>
      </w:r>
      <w:r>
        <w:br/>
      </w:r>
      <w:r>
        <w:rPr>
          <w:rStyle w:val="VerbatimChar"/>
        </w:rPr>
        <w:t xml:space="preserve">WTC</w:t>
      </w:r>
      <w:r>
        <w:br/>
      </w:r>
      <w:r>
        <w:rPr>
          <w:rStyle w:val="VerbatimChar"/>
        </w:rPr>
        <w:t xml:space="preserve">Growing Global</w:t>
      </w:r>
      <w:r>
        <w:br/>
      </w:r>
      <w:r>
        <w:rPr>
          <w:rStyle w:val="VerbatimChar"/>
        </w:rPr>
        <w:t xml:space="preserve">Armellini</w:t>
      </w:r>
    </w:p>
    <w:p>
      <w:r>
        <w:pict>
          <v:rect style="width:0;height:1.5pt" o:hralign="center" o:hrstd="t" o:hr="t"/>
        </w:pict>
      </w:r>
    </w:p>
    <w:bookmarkEnd w:id="42"/>
    <w:bookmarkStart w:id="43" w:name="provider_services"/>
    <w:p>
      <w:pPr>
        <w:pStyle w:val="Heading2"/>
      </w:pPr>
      <w:r>
        <w:t xml:space="preserve">provider_services</w:t>
      </w:r>
    </w:p>
    <w:p>
      <w:pPr>
        <w:pStyle w:val="FirstParagraph"/>
      </w:pPr>
      <w:r>
        <w:t xml:space="preserve">Servicios:</w:t>
      </w:r>
    </w:p>
    <w:p>
      <w:pPr>
        <w:pStyle w:val="SourceCode"/>
      </w:pPr>
      <w:r>
        <w:rPr>
          <w:rStyle w:val="VerbatimChar"/>
        </w:rPr>
        <w:t xml:space="preserve">AIR_FREIGHT</w:t>
      </w:r>
      <w:r>
        <w:br/>
      </w:r>
      <w:r>
        <w:rPr>
          <w:rStyle w:val="VerbatimChar"/>
        </w:rPr>
        <w:t xml:space="preserve">GROUND_FREIGHT</w:t>
      </w:r>
      <w:r>
        <w:br/>
      </w:r>
      <w:r>
        <w:rPr>
          <w:rStyle w:val="VerbatimChar"/>
        </w:rPr>
        <w:t xml:space="preserve">CUSTOMS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REPACKING</w:t>
      </w:r>
      <w:r>
        <w:br/>
      </w:r>
      <w:r>
        <w:rPr>
          <w:rStyle w:val="VerbatimChar"/>
        </w:rPr>
        <w:t xml:space="preserve">COLD_STORAGE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aerolíneas"/>
    <w:p>
      <w:pPr>
        <w:pStyle w:val="Heading1"/>
      </w:pPr>
      <w:r>
        <w:t xml:space="preserve">6. AEROLÍNEAS</w:t>
      </w:r>
    </w:p>
    <w:bookmarkStart w:id="45" w:name="airlines"/>
    <w:p>
      <w:pPr>
        <w:pStyle w:val="Heading2"/>
      </w:pPr>
      <w:r>
        <w:t xml:space="preserve">airlines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Avianca</w:t>
      </w:r>
      <w:r>
        <w:br/>
      </w:r>
      <w:r>
        <w:rPr>
          <w:rStyle w:val="VerbatimChar"/>
        </w:rPr>
        <w:t xml:space="preserve">Latam</w:t>
      </w:r>
      <w:r>
        <w:br/>
      </w:r>
      <w:r>
        <w:rPr>
          <w:rStyle w:val="VerbatimChar"/>
        </w:rPr>
        <w:t xml:space="preserve">American</w:t>
      </w:r>
      <w:r>
        <w:br/>
      </w:r>
      <w:r>
        <w:rPr>
          <w:rStyle w:val="VerbatimChar"/>
        </w:rPr>
        <w:t xml:space="preserve">KLM</w:t>
      </w:r>
      <w:r>
        <w:br/>
      </w:r>
      <w:r>
        <w:rPr>
          <w:rStyle w:val="VerbatimChar"/>
        </w:rPr>
        <w:t xml:space="preserve">Lufthansa</w:t>
      </w:r>
      <w:r>
        <w:br/>
      </w:r>
      <w:r>
        <w:rPr>
          <w:rStyle w:val="VerbatimChar"/>
        </w:rPr>
        <w:t xml:space="preserve">Air France</w:t>
      </w:r>
    </w:p>
    <w:p>
      <w:pPr>
        <w:pStyle w:val="FirstParagraph"/>
      </w:pPr>
      <w:r>
        <w:t xml:space="preserve">Configurables.</w:t>
      </w:r>
    </w:p>
    <w:p>
      <w:pPr>
        <w:pStyle w:val="BodyText"/>
      </w:pPr>
      <w:r>
        <w:t xml:space="preserve">No codificadas.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roductos"/>
    <w:p>
      <w:pPr>
        <w:pStyle w:val="Heading1"/>
      </w:pPr>
      <w:r>
        <w:t xml:space="preserve">7. PRODUCTOS</w:t>
      </w:r>
    </w:p>
    <w:bookmarkStart w:id="47" w:name="product_categories"/>
    <w:p>
      <w:pPr>
        <w:pStyle w:val="Heading2"/>
      </w:pPr>
      <w:r>
        <w:t xml:space="preserve">product_categories</w:t>
      </w:r>
    </w:p>
    <w:p>
      <w:pPr>
        <w:pStyle w:val="SourceCode"/>
      </w:pPr>
      <w:r>
        <w:rPr>
          <w:rStyle w:val="VerbatimChar"/>
        </w:rPr>
        <w:t xml:space="preserve">Roses</w:t>
      </w:r>
      <w:r>
        <w:br/>
      </w:r>
      <w:r>
        <w:rPr>
          <w:rStyle w:val="VerbatimChar"/>
        </w:rPr>
        <w:t xml:space="preserve">Carnations</w:t>
      </w:r>
      <w:r>
        <w:br/>
      </w:r>
      <w:r>
        <w:rPr>
          <w:rStyle w:val="VerbatimChar"/>
        </w:rPr>
        <w:t xml:space="preserve">Gypsophila</w:t>
      </w:r>
      <w:r>
        <w:br/>
      </w:r>
      <w:r>
        <w:rPr>
          <w:rStyle w:val="VerbatimChar"/>
        </w:rPr>
        <w:t xml:space="preserve">Amaranthus</w:t>
      </w:r>
    </w:p>
    <w:p>
      <w:r>
        <w:pict>
          <v:rect style="width:0;height:1.5pt" o:hralign="center" o:hrstd="t" o:hr="t"/>
        </w:pict>
      </w:r>
    </w:p>
    <w:bookmarkEnd w:id="47"/>
    <w:bookmarkStart w:id="48" w:name="varieties"/>
    <w:p>
      <w:pPr>
        <w:pStyle w:val="Heading2"/>
      </w:pPr>
      <w:r>
        <w:t xml:space="preserve">varieties</w:t>
      </w:r>
    </w:p>
    <w:p>
      <w:pPr>
        <w:pStyle w:val="SourceCode"/>
      </w:pPr>
      <w:r>
        <w:rPr>
          <w:rStyle w:val="VerbatimChar"/>
        </w:rPr>
        <w:t xml:space="preserve">Freedom</w:t>
      </w:r>
      <w:r>
        <w:br/>
      </w: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Mondial</w:t>
      </w:r>
    </w:p>
    <w:p>
      <w:r>
        <w:pict>
          <v:rect style="width:0;height:1.5pt" o:hralign="center" o:hrstd="t" o:hr="t"/>
        </w:pict>
      </w:r>
    </w:p>
    <w:bookmarkEnd w:id="48"/>
    <w:bookmarkStart w:id="49" w:name="product_sizes"/>
    <w:p>
      <w:pPr>
        <w:pStyle w:val="Heading2"/>
      </w:pPr>
      <w:r>
        <w:t xml:space="preserve">product_sizes</w:t>
      </w:r>
    </w:p>
    <w:p>
      <w:pPr>
        <w:pStyle w:val="SourceCode"/>
      </w:pPr>
      <w:r>
        <w:rPr>
          <w:rStyle w:val="VerbatimChar"/>
        </w:rPr>
        <w:t xml:space="preserve">40</w:t>
      </w:r>
      <w:r>
        <w:br/>
      </w: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60</w:t>
      </w:r>
      <w:r>
        <w:br/>
      </w:r>
      <w:r>
        <w:rPr>
          <w:rStyle w:val="VerbatimChar"/>
        </w:rPr>
        <w:t xml:space="preserve">70</w:t>
      </w:r>
      <w:r>
        <w:br/>
      </w:r>
      <w:r>
        <w:rPr>
          <w:rStyle w:val="VerbatimChar"/>
        </w:rPr>
        <w:t xml:space="preserve">80</w:t>
      </w:r>
      <w:r>
        <w:br/>
      </w:r>
      <w:r>
        <w:rPr>
          <w:rStyle w:val="VerbatimChar"/>
        </w:rPr>
        <w:t xml:space="preserve">90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tipos-de-caja"/>
    <w:p>
      <w:pPr>
        <w:pStyle w:val="Heading1"/>
      </w:pPr>
      <w:r>
        <w:t xml:space="preserve">8. TIPOS DE CAJA</w:t>
      </w:r>
    </w:p>
    <w:bookmarkStart w:id="51" w:name="box_types"/>
    <w:p>
      <w:pPr>
        <w:pStyle w:val="Heading2"/>
      </w:pPr>
      <w:r>
        <w:t xml:space="preserve">box_types</w:t>
      </w:r>
    </w:p>
    <w:p>
      <w:pPr>
        <w:pStyle w:val="FirstParagraph"/>
      </w:pPr>
      <w:r>
        <w:t xml:space="preserve">Variables:</w:t>
      </w:r>
    </w:p>
    <w:p>
      <w:pPr>
        <w:pStyle w:val="SourceCode"/>
      </w:pPr>
      <w:r>
        <w:rPr>
          <w:rStyle w:val="VerbatimChar"/>
        </w:rPr>
        <w:t xml:space="preserve">Código</w:t>
      </w:r>
      <w:r>
        <w:br/>
      </w:r>
      <w:r>
        <w:rPr>
          <w:rStyle w:val="VerbatimChar"/>
        </w:rPr>
        <w:t xml:space="preserve">Largo</w:t>
      </w:r>
      <w:r>
        <w:br/>
      </w:r>
      <w:r>
        <w:rPr>
          <w:rStyle w:val="VerbatimChar"/>
        </w:rPr>
        <w:t xml:space="preserve">Ancho</w:t>
      </w:r>
      <w:r>
        <w:br/>
      </w:r>
      <w:r>
        <w:rPr>
          <w:rStyle w:val="VerbatimChar"/>
        </w:rPr>
        <w:t xml:space="preserve">Alto</w:t>
      </w:r>
      <w:r>
        <w:br/>
      </w:r>
      <w:r>
        <w:rPr>
          <w:rStyle w:val="VerbatimChar"/>
        </w:rPr>
        <w:t xml:space="preserve">Cube Calculado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T23</w:t>
      </w:r>
      <w:r>
        <w:br/>
      </w:r>
      <w:r>
        <w:rPr>
          <w:rStyle w:val="VerbatimChar"/>
        </w:rPr>
        <w:t xml:space="preserve">H6</w:t>
      </w:r>
      <w:r>
        <w:br/>
      </w:r>
      <w:r>
        <w:rPr>
          <w:rStyle w:val="VerbatimChar"/>
        </w:rPr>
        <w:t xml:space="preserve">QB</w:t>
      </w:r>
      <w:r>
        <w:br/>
      </w:r>
      <w:r>
        <w:rPr>
          <w:rStyle w:val="VerbatimChar"/>
        </w:rPr>
        <w:t xml:space="preserve">FB</w:t>
      </w:r>
      <w:r>
        <w:br/>
      </w:r>
      <w:r>
        <w:rPr>
          <w:rStyle w:val="VerbatimChar"/>
        </w:rPr>
        <w:t xml:space="preserve">HB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onfiguraciones-de-empaque"/>
    <w:p>
      <w:pPr>
        <w:pStyle w:val="Heading1"/>
      </w:pPr>
      <w:r>
        <w:t xml:space="preserve">9. CONFIGURACIONES DE EMPAQUE</w:t>
      </w:r>
    </w:p>
    <w:bookmarkStart w:id="53" w:name="packaging_configs"/>
    <w:p>
      <w:pPr>
        <w:pStyle w:val="Heading2"/>
      </w:pPr>
      <w:r>
        <w:t xml:space="preserve">packaging_configs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Variety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Packaging</w:t>
      </w:r>
    </w:p>
    <w:p>
      <w:pPr>
        <w:pStyle w:val="FirstParagraph"/>
      </w:pPr>
      <w:r>
        <w:t xml:space="preserve">Variables:</w:t>
      </w:r>
    </w:p>
    <w:p>
      <w:pPr>
        <w:pStyle w:val="SourceCode"/>
      </w:pPr>
      <w:r>
        <w:rPr>
          <w:rStyle w:val="VerbatimChar"/>
        </w:rPr>
        <w:t xml:space="preserve">Stems per bunch</w:t>
      </w:r>
      <w:r>
        <w:br/>
      </w:r>
      <w:r>
        <w:rPr>
          <w:rStyle w:val="VerbatimChar"/>
        </w:rPr>
        <w:t xml:space="preserve">Bunches per box</w:t>
      </w:r>
      <w:r>
        <w:br/>
      </w:r>
      <w:r>
        <w:rPr>
          <w:rStyle w:val="VerbatimChar"/>
        </w:rPr>
        <w:t xml:space="preserve">Stems per box</w:t>
      </w:r>
      <w:r>
        <w:br/>
      </w:r>
      <w:r>
        <w:br/>
      </w:r>
      <w:r>
        <w:rPr>
          <w:rStyle w:val="VerbatimChar"/>
        </w:rPr>
        <w:t xml:space="preserve">Real Weight</w:t>
      </w:r>
      <w:r>
        <w:br/>
      </w:r>
      <w:r>
        <w:rPr>
          <w:rStyle w:val="VerbatimChar"/>
        </w:rPr>
        <w:t xml:space="preserve">Volumetric Weight</w:t>
      </w:r>
      <w:r>
        <w:br/>
      </w:r>
      <w:r>
        <w:br/>
      </w:r>
      <w:r>
        <w:rPr>
          <w:rStyle w:val="VerbatimChar"/>
        </w:rPr>
        <w:t xml:space="preserve">Invoice Cube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omponentes-de-costo"/>
    <w:p>
      <w:pPr>
        <w:pStyle w:val="Heading1"/>
      </w:pPr>
      <w:r>
        <w:t xml:space="preserve">10. COMPONENTES DE COSTO</w:t>
      </w:r>
    </w:p>
    <w:bookmarkStart w:id="55" w:name="cost_components"/>
    <w:p>
      <w:pPr>
        <w:pStyle w:val="Heading2"/>
      </w:pPr>
      <w:r>
        <w:t xml:space="preserve">cost_components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Permitir crear nuevos costos sin modificar la base de datos.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AIR_FREIGHT</w:t>
      </w:r>
      <w:r>
        <w:br/>
      </w:r>
      <w:r>
        <w:rPr>
          <w:rStyle w:val="VerbatimChar"/>
        </w:rPr>
        <w:t xml:space="preserve">GROUND_FREIGHT</w:t>
      </w:r>
      <w:r>
        <w:br/>
      </w:r>
      <w:r>
        <w:br/>
      </w:r>
      <w:r>
        <w:rPr>
          <w:rStyle w:val="VerbatimChar"/>
        </w:rPr>
        <w:t xml:space="preserve">FUEL</w:t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DUTY</w:t>
      </w:r>
      <w:r>
        <w:br/>
      </w:r>
      <w:r>
        <w:rPr>
          <w:rStyle w:val="VerbatimChar"/>
        </w:rPr>
        <w:t xml:space="preserve">VAT</w:t>
      </w:r>
      <w:r>
        <w:br/>
      </w:r>
      <w:r>
        <w:rPr>
          <w:rStyle w:val="VerbatimChar"/>
        </w:rPr>
        <w:t xml:space="preserve">USDA</w:t>
      </w:r>
      <w:r>
        <w:br/>
      </w:r>
      <w:r>
        <w:br/>
      </w:r>
      <w:r>
        <w:rPr>
          <w:rStyle w:val="VerbatimChar"/>
        </w:rPr>
        <w:t xml:space="preserve">CUSTOMS</w:t>
      </w:r>
      <w:r>
        <w:br/>
      </w:r>
      <w:r>
        <w:br/>
      </w:r>
      <w:r>
        <w:rPr>
          <w:rStyle w:val="VerbatimChar"/>
        </w:rPr>
        <w:t xml:space="preserve">HANDLING</w:t>
      </w:r>
      <w:r>
        <w:br/>
      </w:r>
      <w:r>
        <w:rPr>
          <w:rStyle w:val="VerbatimChar"/>
        </w:rPr>
        <w:t xml:space="preserve">STORAGE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REPACKING</w:t>
      </w:r>
      <w:r>
        <w:br/>
      </w:r>
      <w:r>
        <w:br/>
      </w:r>
      <w:r>
        <w:rPr>
          <w:rStyle w:val="VerbatimChar"/>
        </w:rPr>
        <w:t xml:space="preserve">RFH</w:t>
      </w:r>
      <w:r>
        <w:br/>
      </w:r>
      <w:r>
        <w:br/>
      </w:r>
      <w:r>
        <w:rPr>
          <w:rStyle w:val="VerbatimChar"/>
        </w:rPr>
        <w:t xml:space="preserve">COMMISSION</w:t>
      </w:r>
    </w:p>
    <w:p>
      <w:pPr>
        <w:pStyle w:val="FirstParagraph"/>
      </w:pPr>
      <w:r>
        <w:t xml:space="preserve">El administrador podrá:</w:t>
      </w:r>
    </w:p>
    <w:p>
      <w:pPr>
        <w:pStyle w:val="SourceCode"/>
      </w:pPr>
      <w:r>
        <w:rPr>
          <w:rStyle w:val="VerbatimChar"/>
        </w:rPr>
        <w:t xml:space="preserve">Crear</w:t>
      </w:r>
      <w:r>
        <w:br/>
      </w: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Inactivar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incoterms"/>
    <w:p>
      <w:pPr>
        <w:pStyle w:val="Heading1"/>
      </w:pPr>
      <w:r>
        <w:t xml:space="preserve">11. INCOTERMS</w:t>
      </w:r>
    </w:p>
    <w:bookmarkStart w:id="57" w:name="incoterms-1"/>
    <w:p>
      <w:pPr>
        <w:pStyle w:val="Heading2"/>
      </w:pPr>
      <w:r>
        <w:t xml:space="preserve">incoterms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FOB</w:t>
      </w:r>
      <w:r>
        <w:br/>
      </w:r>
      <w:r>
        <w:rPr>
          <w:rStyle w:val="VerbatimChar"/>
        </w:rPr>
        <w:t xml:space="preserve">CIF</w:t>
      </w:r>
      <w:r>
        <w:br/>
      </w:r>
      <w:r>
        <w:rPr>
          <w:rStyle w:val="VerbatimChar"/>
        </w:rPr>
        <w:t xml:space="preserve">DAP</w:t>
      </w:r>
      <w:r>
        <w:br/>
      </w:r>
      <w:r>
        <w:rPr>
          <w:rStyle w:val="VerbatimChar"/>
        </w:rPr>
        <w:t xml:space="preserve">DDP</w:t>
      </w:r>
    </w:p>
    <w:p>
      <w:r>
        <w:pict>
          <v:rect style="width:0;height:1.5pt" o:hralign="center" o:hrstd="t" o:hr="t"/>
        </w:pict>
      </w:r>
    </w:p>
    <w:bookmarkEnd w:id="57"/>
    <w:bookmarkStart w:id="60" w:name="incoterm_cost_components"/>
    <w:p>
      <w:pPr>
        <w:pStyle w:val="Heading2"/>
      </w:pPr>
      <w:r>
        <w:t xml:space="preserve">incoterm_cost_components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Incoterm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Cost Components</w:t>
      </w:r>
    </w:p>
    <w:p>
      <w:pPr>
        <w:pStyle w:val="FirstParagraph"/>
      </w:pPr>
      <w:r>
        <w:t xml:space="preserve">Ejemplo:</w:t>
      </w:r>
    </w:p>
    <w:bookmarkStart w:id="58" w:name="fob"/>
    <w:p>
      <w:pPr>
        <w:pStyle w:val="Heading3"/>
      </w:pPr>
      <w:r>
        <w:t xml:space="preserve">FOB</w:t>
      </w:r>
    </w:p>
    <w:p>
      <w:pPr>
        <w:pStyle w:val="FirstParagraph"/>
      </w:pPr>
      <w:r>
        <w:t xml:space="preserve">Incluye:</w:t>
      </w:r>
    </w:p>
    <w:p>
      <w:pPr>
        <w:pStyle w:val="SourceCode"/>
      </w:pPr>
      <w:r>
        <w:rPr>
          <w:rStyle w:val="VerbatimChar"/>
        </w:rPr>
        <w:t xml:space="preserve">Producción</w:t>
      </w:r>
      <w:r>
        <w:br/>
      </w:r>
      <w:r>
        <w:rPr>
          <w:rStyle w:val="VerbatimChar"/>
        </w:rPr>
        <w:t xml:space="preserve">Empaque</w:t>
      </w:r>
      <w:r>
        <w:br/>
      </w:r>
      <w:r>
        <w:rPr>
          <w:rStyle w:val="VerbatimChar"/>
        </w:rPr>
        <w:t xml:space="preserve">Exportación</w:t>
      </w:r>
    </w:p>
    <w:p>
      <w:r>
        <w:pict>
          <v:rect style="width:0;height:1.5pt" o:hralign="center" o:hrstd="t" o:hr="t"/>
        </w:pict>
      </w:r>
    </w:p>
    <w:bookmarkEnd w:id="58"/>
    <w:bookmarkStart w:id="59" w:name="ddp"/>
    <w:p>
      <w:pPr>
        <w:pStyle w:val="Heading3"/>
      </w:pPr>
      <w:r>
        <w:t xml:space="preserve">DDP</w:t>
      </w:r>
    </w:p>
    <w:p>
      <w:pPr>
        <w:pStyle w:val="FirstParagraph"/>
      </w:pPr>
      <w:r>
        <w:t xml:space="preserve">Incluye:</w:t>
      </w:r>
    </w:p>
    <w:p>
      <w:pPr>
        <w:pStyle w:val="SourceCode"/>
      </w:pPr>
      <w:r>
        <w:rPr>
          <w:rStyle w:val="VerbatimChar"/>
        </w:rPr>
        <w:t xml:space="preserve">Producción</w:t>
      </w:r>
      <w:r>
        <w:br/>
      </w:r>
      <w:r>
        <w:rPr>
          <w:rStyle w:val="VerbatimChar"/>
        </w:rPr>
        <w:t xml:space="preserve">Empaque</w:t>
      </w:r>
      <w:r>
        <w:br/>
      </w:r>
      <w:r>
        <w:rPr>
          <w:rStyle w:val="VerbatimChar"/>
        </w:rPr>
        <w:t xml:space="preserve">Flete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Duty</w:t>
      </w:r>
      <w:r>
        <w:br/>
      </w:r>
      <w:r>
        <w:rPr>
          <w:rStyle w:val="VerbatimChar"/>
        </w:rPr>
        <w:t xml:space="preserve">Taxes</w:t>
      </w:r>
      <w:r>
        <w:br/>
      </w:r>
      <w:r>
        <w:rPr>
          <w:rStyle w:val="VerbatimChar"/>
        </w:rPr>
        <w:t xml:space="preserve">Customs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3" w:name="rutas"/>
    <w:p>
      <w:pPr>
        <w:pStyle w:val="Heading1"/>
      </w:pPr>
      <w:r>
        <w:t xml:space="preserve">12. RUTAS</w:t>
      </w:r>
    </w:p>
    <w:bookmarkStart w:id="62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Origin Airport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Destination Airport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UIO-MIA</w:t>
      </w:r>
      <w:r>
        <w:br/>
      </w:r>
      <w:r>
        <w:rPr>
          <w:rStyle w:val="VerbatimChar"/>
        </w:rPr>
        <w:t xml:space="preserve">UIO-LAX</w:t>
      </w:r>
      <w:r>
        <w:br/>
      </w:r>
      <w:r>
        <w:rPr>
          <w:rStyle w:val="VerbatimChar"/>
        </w:rPr>
        <w:t xml:space="preserve">UIO-AMS</w:t>
      </w:r>
      <w:r>
        <w:br/>
      </w:r>
      <w:r>
        <w:rPr>
          <w:rStyle w:val="VerbatimChar"/>
        </w:rPr>
        <w:t xml:space="preserve">UIO-MAD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tarifas-aéreas"/>
    <w:p>
      <w:pPr>
        <w:pStyle w:val="Heading1"/>
      </w:pPr>
      <w:r>
        <w:t xml:space="preserve">13. TARIFAS AÉREAS</w:t>
      </w:r>
    </w:p>
    <w:bookmarkStart w:id="64" w:name="freight_rates"/>
    <w:p>
      <w:pPr>
        <w:pStyle w:val="Heading2"/>
      </w:pPr>
      <w:r>
        <w:t xml:space="preserve">freight_rates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Airline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Validity</w:t>
      </w:r>
    </w:p>
    <w:p>
      <w:pPr>
        <w:pStyle w:val="FirstParagraph"/>
      </w:pPr>
      <w:r>
        <w:t xml:space="preserve">Variables:</w:t>
      </w:r>
    </w:p>
    <w:p>
      <w:pPr>
        <w:pStyle w:val="SourceCode"/>
      </w:pPr>
      <w:r>
        <w:rPr>
          <w:rStyle w:val="VerbatimChar"/>
        </w:rPr>
        <w:t xml:space="preserve">Rate per Kg</w:t>
      </w:r>
      <w:r>
        <w:br/>
      </w:r>
      <w:r>
        <w:rPr>
          <w:rStyle w:val="VerbatimChar"/>
        </w:rPr>
        <w:t xml:space="preserve">Fuel Charge</w:t>
      </w:r>
      <w:r>
        <w:br/>
      </w:r>
      <w:r>
        <w:rPr>
          <w:rStyle w:val="VerbatimChar"/>
        </w:rPr>
        <w:t xml:space="preserve">Security Charge</w:t>
      </w:r>
      <w:r>
        <w:br/>
      </w:r>
      <w:r>
        <w:rPr>
          <w:rStyle w:val="VerbatimChar"/>
        </w:rPr>
        <w:t xml:space="preserve">AWB Charge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tarifas-terrestres"/>
    <w:p>
      <w:pPr>
        <w:pStyle w:val="Heading1"/>
      </w:pPr>
      <w:r>
        <w:t xml:space="preserve">14. TARIFAS TERRESTRES</w:t>
      </w:r>
    </w:p>
    <w:bookmarkStart w:id="66" w:name="ground_rates"/>
    <w:p>
      <w:pPr>
        <w:pStyle w:val="Heading2"/>
      </w:pPr>
      <w:r>
        <w:t xml:space="preserve">ground_rates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Distribution Center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BOX</w:t>
      </w:r>
      <w:r>
        <w:br/>
      </w:r>
      <w:r>
        <w:rPr>
          <w:rStyle w:val="VerbatimChar"/>
        </w:rPr>
        <w:t xml:space="preserve">CUBE</w:t>
      </w:r>
      <w:r>
        <w:br/>
      </w:r>
      <w:r>
        <w:rPr>
          <w:rStyle w:val="VerbatimChar"/>
        </w:rPr>
        <w:t xml:space="preserve">PALLET</w:t>
      </w:r>
      <w:r>
        <w:br/>
      </w:r>
      <w:r>
        <w:rPr>
          <w:rStyle w:val="VerbatimChar"/>
        </w:rPr>
        <w:t xml:space="preserve">FIXED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costos-regulatorios"/>
    <w:p>
      <w:pPr>
        <w:pStyle w:val="Heading1"/>
      </w:pPr>
      <w:r>
        <w:t xml:space="preserve">15. COSTOS REGULATORIOS</w:t>
      </w:r>
    </w:p>
    <w:bookmarkStart w:id="68" w:name="regulatory_costs"/>
    <w:p>
      <w:pPr>
        <w:pStyle w:val="Heading2"/>
      </w:pPr>
      <w:r>
        <w:t xml:space="preserve">regulatory_costs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Airport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Cost Component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Duty</w:t>
      </w:r>
      <w:r>
        <w:br/>
      </w:r>
      <w:r>
        <w:rPr>
          <w:rStyle w:val="VerbatimChar"/>
        </w:rPr>
        <w:t xml:space="preserve">VAT</w:t>
      </w:r>
      <w:r>
        <w:br/>
      </w:r>
      <w:r>
        <w:rPr>
          <w:rStyle w:val="VerbatimChar"/>
        </w:rPr>
        <w:t xml:space="preserve">USDA</w:t>
      </w:r>
      <w:r>
        <w:br/>
      </w:r>
      <w:r>
        <w:rPr>
          <w:rStyle w:val="VerbatimChar"/>
        </w:rPr>
        <w:t xml:space="preserve">Import Declaration</w:t>
      </w:r>
      <w:r>
        <w:br/>
      </w:r>
      <w:r>
        <w:rPr>
          <w:rStyle w:val="VerbatimChar"/>
        </w:rPr>
        <w:t xml:space="preserve">Inspection Fee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Fixed</w:t>
      </w:r>
      <w:r>
        <w:br/>
      </w:r>
      <w:r>
        <w:br/>
      </w:r>
      <w:r>
        <w:rPr>
          <w:rStyle w:val="VerbatimChar"/>
        </w:rPr>
        <w:t xml:space="preserve">Per Stem</w:t>
      </w:r>
      <w:r>
        <w:br/>
      </w:r>
      <w:r>
        <w:rPr>
          <w:rStyle w:val="VerbatimChar"/>
        </w:rPr>
        <w:t xml:space="preserve">Per Box</w:t>
      </w:r>
      <w:r>
        <w:br/>
      </w:r>
      <w:r>
        <w:rPr>
          <w:rStyle w:val="VerbatimChar"/>
        </w:rPr>
        <w:t xml:space="preserve">Per Kg</w:t>
      </w:r>
      <w:r>
        <w:br/>
      </w:r>
      <w:r>
        <w:br/>
      </w:r>
      <w:r>
        <w:rPr>
          <w:rStyle w:val="VerbatimChar"/>
        </w:rPr>
        <w:t xml:space="preserve">Percentage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tipos-de-cambio"/>
    <w:p>
      <w:pPr>
        <w:pStyle w:val="Heading1"/>
      </w:pPr>
      <w:r>
        <w:t xml:space="preserve">16. TIPOS DE CAMBIO</w:t>
      </w:r>
    </w:p>
    <w:bookmarkStart w:id="70" w:name="exchange_rates"/>
    <w:p>
      <w:pPr>
        <w:pStyle w:val="Heading2"/>
      </w:pPr>
      <w:r>
        <w:t xml:space="preserve">exchange_rates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USD ↔ EUR</w:t>
      </w:r>
    </w:p>
    <w:p>
      <w:pPr>
        <w:pStyle w:val="FirstParagraph"/>
      </w:pPr>
      <w:r>
        <w:t xml:space="preserve">Variables: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Rate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tiempos-de-tránsito"/>
    <w:p>
      <w:pPr>
        <w:pStyle w:val="Heading1"/>
      </w:pPr>
      <w:r>
        <w:t xml:space="preserve">17. TIEMPOS DE TRÁNSITO</w:t>
      </w:r>
    </w:p>
    <w:bookmarkStart w:id="72" w:name="transit_times"/>
    <w:p>
      <w:pPr>
        <w:pStyle w:val="Heading2"/>
      </w:pPr>
      <w:r>
        <w:t xml:space="preserve">transit_times</w:t>
      </w:r>
    </w:p>
    <w:p>
      <w:pPr>
        <w:pStyle w:val="FirstParagraph"/>
      </w:pPr>
      <w:r>
        <w:t xml:space="preserve">Relación: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Variables:</w:t>
      </w:r>
    </w:p>
    <w:p>
      <w:pPr>
        <w:pStyle w:val="SourceCode"/>
      </w:pPr>
      <w:r>
        <w:rPr>
          <w:rStyle w:val="VerbatimChar"/>
        </w:rPr>
        <w:t xml:space="preserve">Hours</w:t>
      </w:r>
      <w:r>
        <w:br/>
      </w:r>
      <w:r>
        <w:rPr>
          <w:rStyle w:val="VerbatimChar"/>
        </w:rPr>
        <w:t xml:space="preserve">Days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cotizaciones"/>
    <w:p>
      <w:pPr>
        <w:pStyle w:val="Heading1"/>
      </w:pPr>
      <w:r>
        <w:t xml:space="preserve">18. COTIZACIONES</w:t>
      </w:r>
    </w:p>
    <w:bookmarkStart w:id="74" w:name="quotes"/>
    <w:p>
      <w:pPr>
        <w:pStyle w:val="Heading2"/>
      </w:pPr>
      <w:r>
        <w:t xml:space="preserve">quotes</w:t>
      </w:r>
    </w:p>
    <w:p>
      <w:pPr>
        <w:pStyle w:val="FirstParagraph"/>
      </w:pPr>
      <w:r>
        <w:t xml:space="preserve">Cabecera.</w:t>
      </w:r>
    </w:p>
    <w:p>
      <w:pPr>
        <w:pStyle w:val="BodyText"/>
      </w:pPr>
      <w:r>
        <w:t xml:space="preserve">Variables: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Distribution Center</w:t>
      </w:r>
      <w:r>
        <w:br/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Airline</w:t>
      </w:r>
      <w:r>
        <w:br/>
      </w:r>
      <w:r>
        <w:br/>
      </w:r>
      <w:r>
        <w:rPr>
          <w:rStyle w:val="VerbatimChar"/>
        </w:rPr>
        <w:t xml:space="preserve">Incoterm</w:t>
      </w:r>
      <w:r>
        <w:br/>
      </w:r>
      <w:r>
        <w:br/>
      </w:r>
      <w:r>
        <w:rPr>
          <w:rStyle w:val="VerbatimChar"/>
        </w:rPr>
        <w:t xml:space="preserve">Currency</w:t>
      </w:r>
    </w:p>
    <w:p>
      <w:pPr>
        <w:pStyle w:val="FirstParagraph"/>
      </w:pPr>
      <w:r>
        <w:t xml:space="preserve">Resultados:</w:t>
      </w:r>
    </w:p>
    <w:p>
      <w:pPr>
        <w:pStyle w:val="SourceCode"/>
      </w:pPr>
      <w:r>
        <w:rPr>
          <w:rStyle w:val="VerbatimChar"/>
        </w:rPr>
        <w:t xml:space="preserve">Total Stems</w:t>
      </w:r>
      <w:r>
        <w:br/>
      </w:r>
      <w:r>
        <w:rPr>
          <w:rStyle w:val="VerbatimChar"/>
        </w:rPr>
        <w:t xml:space="preserve">Total Boxes</w:t>
      </w:r>
      <w:r>
        <w:br/>
      </w:r>
      <w:r>
        <w:rPr>
          <w:rStyle w:val="VerbatimChar"/>
        </w:rPr>
        <w:t xml:space="preserve">Total Kg</w:t>
      </w:r>
      <w:r>
        <w:br/>
      </w:r>
      <w:r>
        <w:rPr>
          <w:rStyle w:val="VerbatimChar"/>
        </w:rPr>
        <w:t xml:space="preserve">Total Cube</w:t>
      </w:r>
      <w:r>
        <w:br/>
      </w:r>
      <w:r>
        <w:rPr>
          <w:rStyle w:val="VerbatimChar"/>
        </w:rPr>
        <w:t xml:space="preserve">Total Pallets</w:t>
      </w:r>
      <w:r>
        <w:br/>
      </w:r>
      <w:r>
        <w:br/>
      </w:r>
      <w:r>
        <w:rPr>
          <w:rStyle w:val="VerbatimChar"/>
        </w:rPr>
        <w:t xml:space="preserve">Grand Total</w:t>
      </w:r>
    </w:p>
    <w:p>
      <w:r>
        <w:pict>
          <v:rect style="width:0;height:1.5pt" o:hralign="center" o:hrstd="t" o:hr="t"/>
        </w:pict>
      </w:r>
    </w:p>
    <w:bookmarkEnd w:id="74"/>
    <w:bookmarkStart w:id="75" w:name="quote_details"/>
    <w:p>
      <w:pPr>
        <w:pStyle w:val="Heading2"/>
      </w:pPr>
      <w:r>
        <w:t xml:space="preserve">quote_details</w:t>
      </w:r>
    </w:p>
    <w:p>
      <w:pPr>
        <w:pStyle w:val="FirstParagraph"/>
      </w:pPr>
      <w:r>
        <w:t xml:space="preserve">Detalle.</w:t>
      </w:r>
    </w:p>
    <w:p>
      <w:pPr>
        <w:pStyle w:val="BodyText"/>
      </w:pPr>
      <w:r>
        <w:t xml:space="preserve">Permitirá:</w:t>
      </w:r>
    </w:p>
    <w:p>
      <w:pPr>
        <w:pStyle w:val="SourceCode"/>
      </w:pPr>
      <w:r>
        <w:rPr>
          <w:rStyle w:val="VerbatimChar"/>
        </w:rPr>
        <w:t xml:space="preserve">Freedom 60</w:t>
      </w:r>
      <w:r>
        <w:br/>
      </w:r>
      <w:r>
        <w:rPr>
          <w:rStyle w:val="VerbatimChar"/>
        </w:rPr>
        <w:t xml:space="preserve">Explorer 50</w:t>
      </w:r>
      <w:r>
        <w:br/>
      </w:r>
      <w:r>
        <w:rPr>
          <w:rStyle w:val="VerbatimChar"/>
        </w:rPr>
        <w:t xml:space="preserve">Mondial 70</w:t>
      </w:r>
    </w:p>
    <w:p>
      <w:pPr>
        <w:pStyle w:val="FirstParagraph"/>
      </w:pPr>
      <w:r>
        <w:t xml:space="preserve">en una misma cotización.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reclamos"/>
    <w:p>
      <w:pPr>
        <w:pStyle w:val="Heading1"/>
      </w:pPr>
      <w:r>
        <w:t xml:space="preserve">19. RECLAMOS</w:t>
      </w:r>
    </w:p>
    <w:bookmarkStart w:id="77" w:name="claims"/>
    <w:p>
      <w:pPr>
        <w:pStyle w:val="Heading2"/>
      </w:pPr>
      <w:r>
        <w:t xml:space="preserve">claims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Damage</w:t>
      </w:r>
      <w:r>
        <w:br/>
      </w:r>
      <w:r>
        <w:rPr>
          <w:rStyle w:val="VerbatimChar"/>
        </w:rPr>
        <w:t xml:space="preserve">Delay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Delivery Failure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vistas-estratégicas"/>
    <w:p>
      <w:pPr>
        <w:pStyle w:val="Heading1"/>
      </w:pPr>
      <w:r>
        <w:t xml:space="preserve">20. VISTAS ESTRATÉGICAS</w:t>
      </w:r>
    </w:p>
    <w:bookmarkStart w:id="79" w:name="vw_cost_per_stem"/>
    <w:p>
      <w:pPr>
        <w:pStyle w:val="Heading2"/>
      </w:pPr>
      <w:r>
        <w:t xml:space="preserve">vw_cost_per_stem</w:t>
      </w:r>
    </w:p>
    <w:p>
      <w:pPr>
        <w:pStyle w:val="FirstParagraph"/>
      </w:pPr>
      <w:r>
        <w:t xml:space="preserve">Visualización:</w:t>
      </w:r>
    </w:p>
    <w:p>
      <w:pPr>
        <w:pStyle w:val="SourceCode"/>
      </w:pPr>
      <w:r>
        <w:rPr>
          <w:rStyle w:val="VerbatimChar"/>
        </w:rPr>
        <w:t xml:space="preserve">FOB</w:t>
      </w:r>
      <w:r>
        <w:br/>
      </w:r>
      <w:r>
        <w:rPr>
          <w:rStyle w:val="VerbatimChar"/>
        </w:rPr>
        <w:t xml:space="preserve">Freight</w:t>
      </w:r>
      <w:r>
        <w:br/>
      </w:r>
      <w:r>
        <w:rPr>
          <w:rStyle w:val="VerbatimChar"/>
        </w:rPr>
        <w:t xml:space="preserve">Duty</w:t>
      </w:r>
      <w:r>
        <w:br/>
      </w:r>
      <w:r>
        <w:rPr>
          <w:rStyle w:val="VerbatimChar"/>
        </w:rPr>
        <w:t xml:space="preserve">Tax</w:t>
      </w:r>
      <w:r>
        <w:br/>
      </w:r>
      <w:r>
        <w:br/>
      </w:r>
      <w:r>
        <w:rPr>
          <w:rStyle w:val="VerbatimChar"/>
        </w:rPr>
        <w:t xml:space="preserve">Total Stem Cost</w:t>
      </w:r>
    </w:p>
    <w:p>
      <w:r>
        <w:pict>
          <v:rect style="width:0;height:1.5pt" o:hralign="center" o:hrstd="t" o:hr="t"/>
        </w:pict>
      </w:r>
    </w:p>
    <w:bookmarkEnd w:id="79"/>
    <w:bookmarkStart w:id="80" w:name="vw_customer_cost_analysis"/>
    <w:p>
      <w:pPr>
        <w:pStyle w:val="Heading2"/>
      </w:pPr>
      <w:r>
        <w:t xml:space="preserve">vw_customer_cost_analysis</w:t>
      </w:r>
    </w:p>
    <w:p>
      <w:pPr>
        <w:pStyle w:val="FirstParagraph"/>
      </w:pPr>
      <w:r>
        <w:t xml:space="preserve">Costo total por cliente.</w:t>
      </w:r>
    </w:p>
    <w:p>
      <w:r>
        <w:pict>
          <v:rect style="width:0;height:1.5pt" o:hralign="center" o:hrstd="t" o:hr="t"/>
        </w:pict>
      </w:r>
    </w:p>
    <w:bookmarkEnd w:id="80"/>
    <w:bookmarkStart w:id="81" w:name="vw_route_comparison"/>
    <w:p>
      <w:pPr>
        <w:pStyle w:val="Heading2"/>
      </w:pPr>
      <w:r>
        <w:t xml:space="preserve">vw_route_comparison</w:t>
      </w:r>
    </w:p>
    <w:p>
      <w:pPr>
        <w:pStyle w:val="FirstParagraph"/>
      </w:pPr>
      <w:r>
        <w:t xml:space="preserve">Comparación:</w:t>
      </w:r>
    </w:p>
    <w:p>
      <w:pPr>
        <w:pStyle w:val="SourceCode"/>
      </w:pPr>
      <w:r>
        <w:rPr>
          <w:rStyle w:val="VerbatimChar"/>
        </w:rPr>
        <w:t xml:space="preserve">Miami vs LAX</w:t>
      </w:r>
    </w:p>
    <w:p>
      <w:r>
        <w:pict>
          <v:rect style="width:0;height:1.5pt" o:hralign="center" o:hrstd="t" o:hr="t"/>
        </w:pict>
      </w:r>
    </w:p>
    <w:bookmarkEnd w:id="81"/>
    <w:bookmarkStart w:id="82" w:name="vw_airline_comparison"/>
    <w:p>
      <w:pPr>
        <w:pStyle w:val="Heading2"/>
      </w:pPr>
      <w:r>
        <w:t xml:space="preserve">vw_airline_comparison</w:t>
      </w:r>
    </w:p>
    <w:p>
      <w:pPr>
        <w:pStyle w:val="FirstParagraph"/>
      </w:pPr>
      <w:r>
        <w:t xml:space="preserve">Comparación:</w:t>
      </w:r>
    </w:p>
    <w:p>
      <w:pPr>
        <w:pStyle w:val="SourceCode"/>
      </w:pPr>
      <w:r>
        <w:rPr>
          <w:rStyle w:val="VerbatimChar"/>
        </w:rPr>
        <w:t xml:space="preserve">Avianca vs Latam</w:t>
      </w:r>
      <w:r>
        <w:br/>
      </w:r>
      <w:r>
        <w:rPr>
          <w:rStyle w:val="VerbatimChar"/>
        </w:rPr>
        <w:t xml:space="preserve">KLM vs Lufthansa</w:t>
      </w:r>
    </w:p>
    <w:p>
      <w:r>
        <w:pict>
          <v:rect style="width:0;height:1.5pt" o:hralign="center" o:hrstd="t" o:hr="t"/>
        </w:pict>
      </w:r>
    </w:p>
    <w:bookmarkEnd w:id="82"/>
    <w:bookmarkStart w:id="83" w:name="vw_europe_cost_analysis"/>
    <w:p>
      <w:pPr>
        <w:pStyle w:val="Heading2"/>
      </w:pPr>
      <w:r>
        <w:t xml:space="preserve">vw_europe_cost_analysis</w:t>
      </w:r>
    </w:p>
    <w:p>
      <w:pPr>
        <w:pStyle w:val="FirstParagraph"/>
      </w:pPr>
      <w:r>
        <w:t xml:space="preserve">Comparación:</w:t>
      </w:r>
    </w:p>
    <w:p>
      <w:pPr>
        <w:pStyle w:val="SourceCode"/>
      </w:pPr>
      <w:r>
        <w:rPr>
          <w:rStyle w:val="VerbatimChar"/>
        </w:rPr>
        <w:t xml:space="preserve">AMS</w:t>
      </w:r>
      <w:r>
        <w:br/>
      </w:r>
      <w:r>
        <w:rPr>
          <w:rStyle w:val="VerbatimChar"/>
        </w:rPr>
        <w:t xml:space="preserve">MAD</w:t>
      </w:r>
      <w:r>
        <w:br/>
      </w:r>
      <w:r>
        <w:rPr>
          <w:rStyle w:val="VerbatimChar"/>
        </w:rPr>
        <w:t xml:space="preserve">FRA</w:t>
      </w:r>
      <w:r>
        <w:br/>
      </w:r>
      <w:r>
        <w:rPr>
          <w:rStyle w:val="VerbatimChar"/>
        </w:rPr>
        <w:t xml:space="preserve">CDG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triggers"/>
    <w:p>
      <w:pPr>
        <w:pStyle w:val="Heading1"/>
      </w:pPr>
      <w:r>
        <w:t xml:space="preserve">21. TRIGGERS</w:t>
      </w:r>
    </w:p>
    <w:bookmarkStart w:id="85" w:name="trigger-auditoría"/>
    <w:p>
      <w:pPr>
        <w:pStyle w:val="Heading2"/>
      </w:pPr>
      <w:r>
        <w:t xml:space="preserve">Trigger Auditoría</w:t>
      </w:r>
    </w:p>
    <w:p>
      <w:pPr>
        <w:pStyle w:val="FirstParagraph"/>
      </w:pPr>
      <w:r>
        <w:t xml:space="preserve">Cada:</w:t>
      </w:r>
    </w:p>
    <w:p>
      <w:pPr>
        <w:pStyle w:val="SourceCode"/>
      </w:pP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INACTIVATE</w:t>
      </w:r>
    </w:p>
    <w:p>
      <w:pPr>
        <w:pStyle w:val="FirstParagraph"/>
      </w:pPr>
      <w:r>
        <w:t xml:space="preserve">registrará: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Tabla</w:t>
      </w:r>
      <w:r>
        <w:br/>
      </w:r>
      <w:r>
        <w:rPr>
          <w:rStyle w:val="VerbatimChar"/>
        </w:rPr>
        <w:t xml:space="preserve">Valor Anterior</w:t>
      </w:r>
      <w:r>
        <w:br/>
      </w:r>
      <w:r>
        <w:rPr>
          <w:rStyle w:val="VerbatimChar"/>
        </w:rPr>
        <w:t xml:space="preserve">Valor Nuevo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índices-críticos"/>
    <w:p>
      <w:pPr>
        <w:pStyle w:val="Heading1"/>
      </w:pPr>
      <w:r>
        <w:t xml:space="preserve">22. ÍNDICES CRÍTICOS</w:t>
      </w:r>
    </w:p>
    <w:p>
      <w:pPr>
        <w:pStyle w:val="SourceCode"/>
      </w:pPr>
      <w:r>
        <w:rPr>
          <w:rStyle w:val="VerbatimChar"/>
        </w:rPr>
        <w:t xml:space="preserve">idx_customer_name</w:t>
      </w:r>
      <w:r>
        <w:br/>
      </w:r>
      <w:r>
        <w:br/>
      </w:r>
      <w:r>
        <w:rPr>
          <w:rStyle w:val="VerbatimChar"/>
        </w:rPr>
        <w:t xml:space="preserve">idx_distribution_center</w:t>
      </w:r>
      <w:r>
        <w:br/>
      </w:r>
      <w:r>
        <w:br/>
      </w:r>
      <w:r>
        <w:rPr>
          <w:rStyle w:val="VerbatimChar"/>
        </w:rPr>
        <w:t xml:space="preserve">idx_airport_iata</w:t>
      </w:r>
      <w:r>
        <w:br/>
      </w:r>
      <w:r>
        <w:br/>
      </w:r>
      <w:r>
        <w:rPr>
          <w:rStyle w:val="VerbatimChar"/>
        </w:rPr>
        <w:t xml:space="preserve">idx_airline_name</w:t>
      </w:r>
      <w:r>
        <w:br/>
      </w:r>
      <w:r>
        <w:br/>
      </w:r>
      <w:r>
        <w:rPr>
          <w:rStyle w:val="VerbatimChar"/>
        </w:rPr>
        <w:t xml:space="preserve">idx_route_origin_destination</w:t>
      </w:r>
      <w:r>
        <w:br/>
      </w:r>
      <w:r>
        <w:br/>
      </w:r>
      <w:r>
        <w:rPr>
          <w:rStyle w:val="VerbatimChar"/>
        </w:rPr>
        <w:t xml:space="preserve">idx_freight_validity</w:t>
      </w:r>
      <w:r>
        <w:br/>
      </w:r>
      <w:r>
        <w:br/>
      </w:r>
      <w:r>
        <w:rPr>
          <w:rStyle w:val="VerbatimChar"/>
        </w:rPr>
        <w:t xml:space="preserve">idx_ground_validity</w:t>
      </w:r>
      <w:r>
        <w:br/>
      </w:r>
      <w:r>
        <w:br/>
      </w:r>
      <w:r>
        <w:rPr>
          <w:rStyle w:val="VerbatimChar"/>
        </w:rPr>
        <w:t xml:space="preserve">idx_regulatory_validity</w:t>
      </w:r>
      <w:r>
        <w:br/>
      </w:r>
      <w:r>
        <w:br/>
      </w:r>
      <w:r>
        <w:rPr>
          <w:rStyle w:val="VerbatimChar"/>
        </w:rPr>
        <w:t xml:space="preserve">idx_quote_date</w:t>
      </w:r>
      <w:r>
        <w:br/>
      </w:r>
      <w:r>
        <w:br/>
      </w:r>
      <w:r>
        <w:rPr>
          <w:rStyle w:val="VerbatimChar"/>
        </w:rPr>
        <w:t xml:space="preserve">idx_claim_status</w:t>
      </w:r>
    </w:p>
    <w:p>
      <w:r>
        <w:pict>
          <v:rect style="width:0;height:1.5pt" o:hralign="center" o:hrstd="t" o:hr="t"/>
        </w:pict>
      </w:r>
    </w:p>
    <w:bookmarkEnd w:id="87"/>
    <w:bookmarkStart w:id="96" w:name="roadmap-técnico"/>
    <w:p>
      <w:pPr>
        <w:pStyle w:val="Heading1"/>
      </w:pPr>
      <w:r>
        <w:t xml:space="preserve">23. ROADMAP TÉCNICO</w:t>
      </w:r>
    </w:p>
    <w:bookmarkStart w:id="88" w:name="sprint-1"/>
    <w:p>
      <w:pPr>
        <w:pStyle w:val="Heading2"/>
      </w:pPr>
      <w:r>
        <w:t xml:space="preserve">Sprint 1</w:t>
      </w:r>
    </w:p>
    <w:p>
      <w:pPr>
        <w:pStyle w:val="FirstParagraph"/>
      </w:pPr>
      <w:r>
        <w:t xml:space="preserve">Infraestructura</w:t>
      </w:r>
    </w:p>
    <w:p>
      <w:pPr>
        <w:pStyle w:val="Compact"/>
        <w:numPr>
          <w:ilvl w:val="0"/>
          <w:numId w:val="1003"/>
        </w:numPr>
      </w:pPr>
      <w:r>
        <w:t xml:space="preserve">GitHub</w:t>
      </w:r>
    </w:p>
    <w:p>
      <w:pPr>
        <w:pStyle w:val="Compact"/>
        <w:numPr>
          <w:ilvl w:val="0"/>
          <w:numId w:val="1003"/>
        </w:numPr>
      </w:pPr>
      <w:r>
        <w:t xml:space="preserve">Supabase</w:t>
      </w:r>
    </w:p>
    <w:p>
      <w:pPr>
        <w:pStyle w:val="Compact"/>
        <w:numPr>
          <w:ilvl w:val="0"/>
          <w:numId w:val="1003"/>
        </w:numPr>
      </w:pPr>
      <w:r>
        <w:t xml:space="preserve">Render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r>
        <w:pict>
          <v:rect style="width:0;height:1.5pt" o:hralign="center" o:hrstd="t" o:hr="t"/>
        </w:pict>
      </w:r>
    </w:p>
    <w:bookmarkEnd w:id="88"/>
    <w:bookmarkStart w:id="89" w:name="sprint-2"/>
    <w:p>
      <w:pPr>
        <w:pStyle w:val="Heading2"/>
      </w:pPr>
      <w:r>
        <w:t xml:space="preserve">Sprint 2</w:t>
      </w:r>
    </w:p>
    <w:p>
      <w:pPr>
        <w:pStyle w:val="FirstParagraph"/>
      </w:pPr>
      <w:r>
        <w:t xml:space="preserve">Catálogos</w:t>
      </w:r>
    </w:p>
    <w:p>
      <w:r>
        <w:pict>
          <v:rect style="width:0;height:1.5pt" o:hralign="center" o:hrstd="t" o:hr="t"/>
        </w:pict>
      </w:r>
    </w:p>
    <w:bookmarkEnd w:id="89"/>
    <w:bookmarkStart w:id="90" w:name="sprint-3"/>
    <w:p>
      <w:pPr>
        <w:pStyle w:val="Heading2"/>
      </w:pPr>
      <w:r>
        <w:t xml:space="preserve">Sprint 3</w:t>
      </w:r>
    </w:p>
    <w:p>
      <w:pPr>
        <w:pStyle w:val="FirstParagraph"/>
      </w:pPr>
      <w:r>
        <w:t xml:space="preserve">Productos y Empaques</w:t>
      </w:r>
    </w:p>
    <w:p>
      <w:r>
        <w:pict>
          <v:rect style="width:0;height:1.5pt" o:hralign="center" o:hrstd="t" o:hr="t"/>
        </w:pict>
      </w:r>
    </w:p>
    <w:bookmarkEnd w:id="90"/>
    <w:bookmarkStart w:id="91" w:name="sprint-4"/>
    <w:p>
      <w:pPr>
        <w:pStyle w:val="Heading2"/>
      </w:pPr>
      <w:r>
        <w:t xml:space="preserve">Sprint 4</w:t>
      </w:r>
    </w:p>
    <w:p>
      <w:pPr>
        <w:pStyle w:val="FirstParagraph"/>
      </w:pPr>
      <w:r>
        <w:t xml:space="preserve">Tarifas</w:t>
      </w:r>
    </w:p>
    <w:p>
      <w:r>
        <w:pict>
          <v:rect style="width:0;height:1.5pt" o:hralign="center" o:hrstd="t" o:hr="t"/>
        </w:pict>
      </w:r>
    </w:p>
    <w:bookmarkEnd w:id="91"/>
    <w:bookmarkStart w:id="92" w:name="sprint-5"/>
    <w:p>
      <w:pPr>
        <w:pStyle w:val="Heading2"/>
      </w:pPr>
      <w:r>
        <w:t xml:space="preserve">Sprint 5</w:t>
      </w:r>
    </w:p>
    <w:p>
      <w:pPr>
        <w:pStyle w:val="FirstParagraph"/>
      </w:pPr>
      <w:r>
        <w:t xml:space="preserve">Cotizador</w:t>
      </w:r>
    </w:p>
    <w:p>
      <w:r>
        <w:pict>
          <v:rect style="width:0;height:1.5pt" o:hralign="center" o:hrstd="t" o:hr="t"/>
        </w:pict>
      </w:r>
    </w:p>
    <w:bookmarkEnd w:id="92"/>
    <w:bookmarkStart w:id="93" w:name="sprint-6"/>
    <w:p>
      <w:pPr>
        <w:pStyle w:val="Heading2"/>
      </w:pPr>
      <w:r>
        <w:t xml:space="preserve">Sprint 6</w:t>
      </w:r>
    </w:p>
    <w:p>
      <w:pPr>
        <w:pStyle w:val="FirstParagraph"/>
      </w:pPr>
      <w:r>
        <w:t xml:space="preserve">Comparador</w:t>
      </w:r>
    </w:p>
    <w:p>
      <w:r>
        <w:pict>
          <v:rect style="width:0;height:1.5pt" o:hralign="center" o:hrstd="t" o:hr="t"/>
        </w:pict>
      </w:r>
    </w:p>
    <w:bookmarkEnd w:id="93"/>
    <w:bookmarkStart w:id="94" w:name="sprint-7"/>
    <w:p>
      <w:pPr>
        <w:pStyle w:val="Heading2"/>
      </w:pPr>
      <w:r>
        <w:t xml:space="preserve">Sprint 7</w:t>
      </w:r>
    </w:p>
    <w:p>
      <w:pPr>
        <w:pStyle w:val="FirstParagraph"/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94"/>
    <w:bookmarkStart w:id="95" w:name="sprint-8"/>
    <w:p>
      <w:pPr>
        <w:pStyle w:val="Heading2"/>
      </w:pPr>
      <w:r>
        <w:t xml:space="preserve">Sprint 8</w:t>
      </w:r>
    </w:p>
    <w:p>
      <w:pPr>
        <w:pStyle w:val="FirstParagraph"/>
      </w:pPr>
      <w:r>
        <w:t xml:space="preserve">OCR + IA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estado-del-documento"/>
    <w:p>
      <w:pPr>
        <w:pStyle w:val="Heading1"/>
      </w:pPr>
      <w:r>
        <w:t xml:space="preserve">ESTADO DEL DOCUMENTO</w:t>
      </w:r>
    </w:p>
    <w:p>
      <w:pPr>
        <w:pStyle w:val="FirstParagraph"/>
      </w:pPr>
      <w:r>
        <w:t xml:space="preserve">Aprobado para generación de:</w:t>
      </w:r>
    </w:p>
    <w:p>
      <w:pPr>
        <w:pStyle w:val="Compact"/>
        <w:numPr>
          <w:ilvl w:val="0"/>
          <w:numId w:val="1004"/>
        </w:numPr>
      </w:pPr>
      <w:r>
        <w:t xml:space="preserve">ERD V2 Definitivo</w:t>
      </w:r>
    </w:p>
    <w:p>
      <w:pPr>
        <w:pStyle w:val="Compact"/>
        <w:numPr>
          <w:ilvl w:val="0"/>
          <w:numId w:val="1004"/>
        </w:numPr>
      </w:pPr>
      <w:r>
        <w:t xml:space="preserve">Schema.sql</w:t>
      </w:r>
    </w:p>
    <w:p>
      <w:pPr>
        <w:pStyle w:val="Compact"/>
        <w:numPr>
          <w:ilvl w:val="0"/>
          <w:numId w:val="1004"/>
        </w:numPr>
      </w:pPr>
      <w:r>
        <w:t xml:space="preserve">Views.sql</w:t>
      </w:r>
    </w:p>
    <w:p>
      <w:pPr>
        <w:pStyle w:val="Compact"/>
        <w:numPr>
          <w:ilvl w:val="0"/>
          <w:numId w:val="1004"/>
        </w:numPr>
      </w:pPr>
      <w:r>
        <w:t xml:space="preserve">Seeds.sql</w:t>
      </w:r>
    </w:p>
    <w:p>
      <w:pPr>
        <w:pStyle w:val="Compact"/>
        <w:numPr>
          <w:ilvl w:val="0"/>
          <w:numId w:val="1004"/>
        </w:numPr>
      </w:pPr>
      <w:r>
        <w:t xml:space="preserve">Backend FastAPI</w:t>
      </w:r>
    </w:p>
    <w:p>
      <w:pPr>
        <w:pStyle w:val="Compact"/>
        <w:numPr>
          <w:ilvl w:val="0"/>
          <w:numId w:val="1004"/>
        </w:numPr>
      </w:pPr>
      <w:r>
        <w:t xml:space="preserve">Frontend BLIS V1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2026-06-14T04:01:23Z</dcterms:created>
  <dcterms:modified xsi:type="dcterms:W3CDTF">2026-06-14T04:01:23Z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