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1FCF5" w14:textId="49B2AC9C" w:rsidR="00F467AD" w:rsidRPr="008107E2" w:rsidRDefault="00F467AD" w:rsidP="008107E2">
      <w:pPr>
        <w:jc w:val="center"/>
        <w:rPr>
          <w:rFonts w:ascii="Times New Roman" w:hAnsi="Times New Roman" w:cs="Times New Roman"/>
          <w:sz w:val="24"/>
          <w:szCs w:val="24"/>
        </w:rPr>
      </w:pPr>
      <w:r w:rsidRPr="00F467AD">
        <w:rPr>
          <w:rFonts w:ascii="Times New Roman" w:hAnsi="Times New Roman" w:cs="Times New Roman"/>
          <w:b/>
          <w:bCs/>
          <w:sz w:val="24"/>
          <w:szCs w:val="24"/>
        </w:rPr>
        <w:t xml:space="preserve">Metadata for </w:t>
      </w:r>
      <w:r w:rsidR="00904D11">
        <w:rPr>
          <w:rFonts w:ascii="Times New Roman" w:hAnsi="Times New Roman" w:cs="Times New Roman"/>
          <w:b/>
          <w:bCs/>
          <w:sz w:val="24"/>
          <w:szCs w:val="24"/>
        </w:rPr>
        <w:t>gps_landclass.RDS</w:t>
      </w:r>
    </w:p>
    <w:p w14:paraId="698CADA9" w14:textId="77777777" w:rsidR="008107E2" w:rsidRPr="00067794" w:rsidRDefault="008107E2" w:rsidP="008107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7794">
        <w:rPr>
          <w:rFonts w:ascii="Times New Roman" w:hAnsi="Times New Roman" w:cs="Times New Roman"/>
          <w:b/>
          <w:bCs/>
          <w:sz w:val="24"/>
          <w:szCs w:val="24"/>
        </w:rPr>
        <w:t>Contact :</w:t>
      </w:r>
      <w:proofErr w:type="gramEnd"/>
      <w:r w:rsidRPr="00067794">
        <w:rPr>
          <w:rFonts w:ascii="Times New Roman" w:hAnsi="Times New Roman" w:cs="Times New Roman"/>
          <w:b/>
          <w:bCs/>
          <w:sz w:val="24"/>
          <w:szCs w:val="24"/>
        </w:rPr>
        <w:t xml:space="preserve"> Pierre Legagneux</w:t>
      </w:r>
    </w:p>
    <w:p w14:paraId="552E1855" w14:textId="4F0FBF7A" w:rsidR="00801CD0" w:rsidRPr="00904D11" w:rsidRDefault="008107E2" w:rsidP="00F467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7794">
        <w:rPr>
          <w:rFonts w:ascii="Times New Roman" w:hAnsi="Times New Roman" w:cs="Times New Roman"/>
          <w:sz w:val="24"/>
          <w:szCs w:val="24"/>
        </w:rPr>
        <w:t>email :</w:t>
      </w:r>
      <w:proofErr w:type="gramEnd"/>
      <w:r w:rsidRPr="00067794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801CD0" w:rsidRPr="00370540">
          <w:rPr>
            <w:rStyle w:val="Hyperlink"/>
            <w:rFonts w:ascii="Times New Roman" w:hAnsi="Times New Roman" w:cs="Times New Roman"/>
            <w:sz w:val="24"/>
            <w:szCs w:val="24"/>
          </w:rPr>
          <w:t>Pierre.Legagneux@bio.ulaval.ca</w:t>
        </w:r>
      </w:hyperlink>
      <w:r w:rsidRPr="00067794">
        <w:rPr>
          <w:rFonts w:ascii="Times New Roman" w:hAnsi="Times New Roman" w:cs="Times New Roman"/>
          <w:sz w:val="24"/>
          <w:szCs w:val="24"/>
        </w:rPr>
        <w:t>.</w:t>
      </w:r>
    </w:p>
    <w:p w14:paraId="3D3BB859" w14:textId="611173FE" w:rsidR="00F467AD" w:rsidRDefault="00F467AD" w:rsidP="00F467AD">
      <w:pPr>
        <w:rPr>
          <w:rFonts w:ascii="Times New Roman" w:hAnsi="Times New Roman" w:cs="Times New Roman"/>
          <w:sz w:val="24"/>
          <w:szCs w:val="24"/>
        </w:rPr>
      </w:pPr>
      <w:r w:rsidRPr="00F467AD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="008107E2">
        <w:rPr>
          <w:rFonts w:ascii="Times New Roman" w:hAnsi="Times New Roman" w:cs="Times New Roman"/>
          <w:b/>
          <w:bCs/>
          <w:sz w:val="24"/>
          <w:szCs w:val="24"/>
        </w:rPr>
        <w:t xml:space="preserve"> of data</w:t>
      </w:r>
      <w:r w:rsidRPr="00F467AD">
        <w:rPr>
          <w:rFonts w:ascii="Times New Roman" w:hAnsi="Times New Roman" w:cs="Times New Roman"/>
          <w:sz w:val="24"/>
          <w:szCs w:val="24"/>
        </w:rPr>
        <w:t>:</w:t>
      </w:r>
      <w:r w:rsidR="008107E2">
        <w:rPr>
          <w:rFonts w:ascii="Times New Roman" w:hAnsi="Times New Roman" w:cs="Times New Roman"/>
          <w:sz w:val="24"/>
          <w:szCs w:val="24"/>
        </w:rPr>
        <w:t xml:space="preserve"> </w:t>
      </w:r>
      <w:r w:rsidRPr="00F467AD">
        <w:rPr>
          <w:rFonts w:ascii="Times New Roman" w:hAnsi="Times New Roman" w:cs="Times New Roman"/>
          <w:sz w:val="24"/>
          <w:szCs w:val="24"/>
        </w:rPr>
        <w:t>Th</w:t>
      </w:r>
      <w:r w:rsidRPr="008107E2">
        <w:rPr>
          <w:rFonts w:ascii="Times New Roman" w:hAnsi="Times New Roman" w:cs="Times New Roman"/>
          <w:sz w:val="24"/>
          <w:szCs w:val="24"/>
        </w:rPr>
        <w:t>e</w:t>
      </w:r>
      <w:r w:rsidRPr="00F467AD">
        <w:rPr>
          <w:rFonts w:ascii="Times New Roman" w:hAnsi="Times New Roman" w:cs="Times New Roman"/>
          <w:sz w:val="24"/>
          <w:szCs w:val="24"/>
        </w:rPr>
        <w:t xml:space="preserve"> dataset contains </w:t>
      </w:r>
      <w:r w:rsidR="00366F0D">
        <w:rPr>
          <w:rFonts w:ascii="Times New Roman" w:hAnsi="Times New Roman" w:cs="Times New Roman"/>
          <w:sz w:val="24"/>
          <w:szCs w:val="24"/>
        </w:rPr>
        <w:t xml:space="preserve">GPS location labelled with landcover class </w:t>
      </w:r>
      <w:r w:rsidRPr="00F467AD">
        <w:rPr>
          <w:rFonts w:ascii="Times New Roman" w:hAnsi="Times New Roman" w:cs="Times New Roman"/>
          <w:sz w:val="24"/>
          <w:szCs w:val="24"/>
        </w:rPr>
        <w:t xml:space="preserve">of </w:t>
      </w:r>
      <w:r w:rsidR="00927E8C" w:rsidRPr="00D00A74">
        <w:rPr>
          <w:rFonts w:ascii="Times New Roman" w:hAnsi="Times New Roman" w:cs="Times New Roman"/>
          <w:sz w:val="24"/>
          <w:szCs w:val="24"/>
        </w:rPr>
        <w:t>wild female greater snow geese during a spring migratory stopover along the St. Lawrence River in Québec</w:t>
      </w:r>
      <w:r w:rsidR="00927E8C">
        <w:rPr>
          <w:rFonts w:ascii="Times New Roman" w:hAnsi="Times New Roman" w:cs="Times New Roman"/>
          <w:sz w:val="24"/>
          <w:szCs w:val="24"/>
        </w:rPr>
        <w:t xml:space="preserve">, </w:t>
      </w:r>
      <w:r w:rsidR="00927E8C" w:rsidRPr="00D00A74">
        <w:rPr>
          <w:rFonts w:ascii="Times New Roman" w:hAnsi="Times New Roman" w:cs="Times New Roman"/>
          <w:sz w:val="24"/>
          <w:szCs w:val="24"/>
        </w:rPr>
        <w:t>Canada</w:t>
      </w:r>
      <w:r w:rsidR="00927E8C" w:rsidRPr="00F467AD">
        <w:rPr>
          <w:rFonts w:ascii="Times New Roman" w:hAnsi="Times New Roman" w:cs="Times New Roman"/>
          <w:sz w:val="24"/>
          <w:szCs w:val="24"/>
        </w:rPr>
        <w:t>.</w:t>
      </w:r>
      <w:r w:rsidR="00927E8C">
        <w:rPr>
          <w:rFonts w:ascii="Times New Roman" w:hAnsi="Times New Roman" w:cs="Times New Roman"/>
          <w:sz w:val="24"/>
          <w:szCs w:val="24"/>
        </w:rPr>
        <w:t xml:space="preserve"> </w:t>
      </w:r>
      <w:r w:rsidRPr="00F467AD">
        <w:rPr>
          <w:rFonts w:ascii="Times New Roman" w:hAnsi="Times New Roman" w:cs="Times New Roman"/>
          <w:sz w:val="24"/>
          <w:szCs w:val="24"/>
        </w:rPr>
        <w:t xml:space="preserve">The data was collected as part of an experimental study assessing the effects of </w:t>
      </w:r>
      <w:r w:rsidRPr="008107E2">
        <w:rPr>
          <w:rFonts w:ascii="Times New Roman" w:hAnsi="Times New Roman" w:cs="Times New Roman"/>
          <w:sz w:val="24"/>
          <w:szCs w:val="24"/>
        </w:rPr>
        <w:t xml:space="preserve">corticosterone </w:t>
      </w:r>
      <w:r w:rsidRPr="00F467AD">
        <w:rPr>
          <w:rFonts w:ascii="Times New Roman" w:hAnsi="Times New Roman" w:cs="Times New Roman"/>
          <w:sz w:val="24"/>
          <w:szCs w:val="24"/>
        </w:rPr>
        <w:t xml:space="preserve">on </w:t>
      </w:r>
      <w:r w:rsidR="008107E2">
        <w:rPr>
          <w:rFonts w:ascii="Times New Roman" w:hAnsi="Times New Roman" w:cs="Times New Roman"/>
          <w:sz w:val="24"/>
          <w:szCs w:val="24"/>
        </w:rPr>
        <w:t xml:space="preserve">greater snow </w:t>
      </w:r>
      <w:r w:rsidRPr="00F467AD">
        <w:rPr>
          <w:rFonts w:ascii="Times New Roman" w:hAnsi="Times New Roman" w:cs="Times New Roman"/>
          <w:sz w:val="24"/>
          <w:szCs w:val="24"/>
        </w:rPr>
        <w:t>goose behaviour</w:t>
      </w:r>
      <w:r w:rsidR="00801CD0">
        <w:rPr>
          <w:rFonts w:ascii="Times New Roman" w:hAnsi="Times New Roman" w:cs="Times New Roman"/>
          <w:sz w:val="24"/>
          <w:szCs w:val="24"/>
        </w:rPr>
        <w:t xml:space="preserve"> and migration phenology</w:t>
      </w:r>
      <w:r w:rsidRPr="00F467AD">
        <w:rPr>
          <w:rFonts w:ascii="Times New Roman" w:hAnsi="Times New Roman" w:cs="Times New Roman"/>
          <w:sz w:val="24"/>
          <w:szCs w:val="24"/>
        </w:rPr>
        <w:t xml:space="preserve">. </w:t>
      </w:r>
      <w:r w:rsidR="008107E2">
        <w:rPr>
          <w:rFonts w:ascii="Times New Roman" w:hAnsi="Times New Roman" w:cs="Times New Roman"/>
          <w:sz w:val="24"/>
          <w:szCs w:val="24"/>
        </w:rPr>
        <w:t xml:space="preserve">Geese were treated with either a 90 mg </w:t>
      </w:r>
      <w:r w:rsidR="008107E2" w:rsidRPr="00F467AD">
        <w:rPr>
          <w:rFonts w:ascii="Times New Roman" w:hAnsi="Times New Roman" w:cs="Times New Roman"/>
          <w:sz w:val="24"/>
          <w:szCs w:val="24"/>
        </w:rPr>
        <w:t xml:space="preserve">corticosterone </w:t>
      </w:r>
      <w:r w:rsidR="008107E2">
        <w:rPr>
          <w:rFonts w:ascii="Times New Roman" w:hAnsi="Times New Roman" w:cs="Times New Roman"/>
          <w:sz w:val="24"/>
          <w:szCs w:val="24"/>
        </w:rPr>
        <w:t xml:space="preserve">or </w:t>
      </w:r>
      <w:r w:rsidR="008107E2" w:rsidRPr="00F467AD">
        <w:rPr>
          <w:rFonts w:ascii="Times New Roman" w:hAnsi="Times New Roman" w:cs="Times New Roman"/>
          <w:sz w:val="24"/>
          <w:szCs w:val="24"/>
        </w:rPr>
        <w:t>placebo</w:t>
      </w:r>
      <w:r w:rsidR="008107E2">
        <w:rPr>
          <w:rFonts w:ascii="Times New Roman" w:hAnsi="Times New Roman" w:cs="Times New Roman"/>
          <w:sz w:val="24"/>
          <w:szCs w:val="24"/>
        </w:rPr>
        <w:t xml:space="preserve"> subcutaneous implant</w:t>
      </w:r>
      <w:r w:rsidR="008107E2" w:rsidRPr="00F467AD">
        <w:rPr>
          <w:rFonts w:ascii="Times New Roman" w:hAnsi="Times New Roman" w:cs="Times New Roman"/>
          <w:sz w:val="24"/>
          <w:szCs w:val="24"/>
        </w:rPr>
        <w:t>)</w:t>
      </w:r>
      <w:r w:rsidR="008107E2">
        <w:rPr>
          <w:rFonts w:ascii="Times New Roman" w:hAnsi="Times New Roman" w:cs="Times New Roman"/>
          <w:sz w:val="24"/>
          <w:szCs w:val="24"/>
        </w:rPr>
        <w:t>, then tracked for a period of 10-days.</w:t>
      </w:r>
      <w:r w:rsidRPr="008107E2">
        <w:rPr>
          <w:rFonts w:ascii="Times New Roman" w:hAnsi="Times New Roman" w:cs="Times New Roman"/>
          <w:sz w:val="24"/>
          <w:szCs w:val="24"/>
        </w:rPr>
        <w:t xml:space="preserve"> The dataset was used </w:t>
      </w:r>
      <w:r w:rsidR="00685BB7">
        <w:rPr>
          <w:rFonts w:ascii="Times New Roman" w:hAnsi="Times New Roman" w:cs="Times New Roman"/>
          <w:sz w:val="24"/>
          <w:szCs w:val="24"/>
        </w:rPr>
        <w:t xml:space="preserve">for analyses and </w:t>
      </w:r>
      <w:r w:rsidRPr="008107E2">
        <w:rPr>
          <w:rFonts w:ascii="Times New Roman" w:hAnsi="Times New Roman" w:cs="Times New Roman"/>
          <w:sz w:val="24"/>
          <w:szCs w:val="24"/>
        </w:rPr>
        <w:t xml:space="preserve">to produce Figure </w:t>
      </w:r>
      <w:r w:rsidR="009C57B5">
        <w:rPr>
          <w:rFonts w:ascii="Times New Roman" w:hAnsi="Times New Roman" w:cs="Times New Roman"/>
          <w:sz w:val="24"/>
          <w:szCs w:val="24"/>
        </w:rPr>
        <w:t>S6</w:t>
      </w:r>
      <w:r w:rsidR="00685BB7">
        <w:rPr>
          <w:rFonts w:ascii="Times New Roman" w:hAnsi="Times New Roman" w:cs="Times New Roman"/>
          <w:sz w:val="24"/>
          <w:szCs w:val="24"/>
        </w:rPr>
        <w:t xml:space="preserve"> in the article </w:t>
      </w:r>
      <w:r w:rsidR="00685BB7" w:rsidRPr="00685BB7">
        <w:rPr>
          <w:rFonts w:ascii="Times New Roman" w:hAnsi="Times New Roman" w:cs="Times New Roman"/>
          <w:i/>
          <w:iCs/>
          <w:sz w:val="24"/>
          <w:szCs w:val="24"/>
        </w:rPr>
        <w:t>Bird migration on the edge: experimental manipulation of corticosterone advances departure dates</w:t>
      </w:r>
      <w:r w:rsidR="00685BB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85BB7" w:rsidRPr="00685BB7">
        <w:rPr>
          <w:rFonts w:ascii="Times New Roman" w:hAnsi="Times New Roman" w:cs="Times New Roman"/>
          <w:sz w:val="24"/>
          <w:szCs w:val="24"/>
        </w:rPr>
        <w:t>published in Ecology.</w:t>
      </w:r>
    </w:p>
    <w:p w14:paraId="38DC0A41" w14:textId="40EFAF66" w:rsidR="008107E2" w:rsidRPr="008107E2" w:rsidRDefault="008107E2" w:rsidP="008107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2B1D">
        <w:rPr>
          <w:rFonts w:ascii="Times New Roman" w:hAnsi="Times New Roman" w:cs="Times New Roman"/>
          <w:b/>
          <w:sz w:val="28"/>
          <w:szCs w:val="28"/>
        </w:rPr>
        <w:t>Variables</w:t>
      </w:r>
    </w:p>
    <w:tbl>
      <w:tblPr>
        <w:tblStyle w:val="TableGrid"/>
        <w:tblW w:w="9493" w:type="dxa"/>
        <w:tblBorders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7"/>
        <w:gridCol w:w="6946"/>
      </w:tblGrid>
      <w:tr w:rsidR="008107E2" w:rsidRPr="009C2B1D" w14:paraId="1B1BEA74" w14:textId="77777777" w:rsidTr="00904D11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</w:tcPr>
          <w:p w14:paraId="43501532" w14:textId="02940A95" w:rsidR="008107E2" w:rsidRPr="009C2B1D" w:rsidRDefault="008107E2" w:rsidP="007356A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C2B1D">
              <w:rPr>
                <w:rFonts w:ascii="Times New Roman" w:hAnsi="Times New Roman" w:cs="Times New Roman"/>
                <w:b/>
              </w:rPr>
              <w:t xml:space="preserve">Column </w:t>
            </w:r>
            <w:r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6946" w:type="dxa"/>
            <w:tcBorders>
              <w:left w:val="single" w:sz="4" w:space="0" w:color="auto"/>
              <w:bottom w:val="single" w:sz="4" w:space="0" w:color="auto"/>
            </w:tcBorders>
          </w:tcPr>
          <w:p w14:paraId="7249FA80" w14:textId="3219918C" w:rsidR="008107E2" w:rsidRPr="009C2B1D" w:rsidRDefault="00EB07A2" w:rsidP="007356A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8107E2" w:rsidRPr="0076553A" w14:paraId="4BA5A6AD" w14:textId="77777777" w:rsidTr="00904D11">
        <w:trPr>
          <w:trHeight w:val="454"/>
        </w:trPr>
        <w:tc>
          <w:tcPr>
            <w:tcW w:w="2547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8FE11A0" w14:textId="2CAB0D4C" w:rsidR="008107E2" w:rsidRPr="008107E2" w:rsidRDefault="008107E2" w:rsidP="00EB07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67AD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vAlign w:val="center"/>
          </w:tcPr>
          <w:p w14:paraId="65F6E46A" w14:textId="12B14FAE" w:rsidR="008107E2" w:rsidRPr="008107E2" w:rsidRDefault="008107E2" w:rsidP="00EB07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67AD">
              <w:rPr>
                <w:rFonts w:ascii="Times New Roman" w:hAnsi="Times New Roman" w:cs="Times New Roman"/>
                <w:sz w:val="22"/>
                <w:szCs w:val="22"/>
              </w:rPr>
              <w:t xml:space="preserve">Unique identifier for each </w:t>
            </w:r>
            <w:r w:rsidRPr="008107E2">
              <w:rPr>
                <w:rFonts w:ascii="Times New Roman" w:hAnsi="Times New Roman" w:cs="Times New Roman"/>
                <w:sz w:val="22"/>
                <w:szCs w:val="22"/>
              </w:rPr>
              <w:t xml:space="preserve">treated </w:t>
            </w:r>
            <w:r w:rsidRPr="00F467AD">
              <w:rPr>
                <w:rFonts w:ascii="Times New Roman" w:hAnsi="Times New Roman" w:cs="Times New Roman"/>
                <w:sz w:val="22"/>
                <w:szCs w:val="22"/>
              </w:rPr>
              <w:t>goose</w:t>
            </w:r>
          </w:p>
        </w:tc>
      </w:tr>
      <w:tr w:rsidR="008107E2" w:rsidRPr="0076553A" w14:paraId="255EF1C4" w14:textId="77777777" w:rsidTr="00904D11">
        <w:trPr>
          <w:trHeight w:val="454"/>
        </w:trPr>
        <w:tc>
          <w:tcPr>
            <w:tcW w:w="2547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CF81177" w14:textId="176807E7" w:rsidR="008107E2" w:rsidRPr="008107E2" w:rsidRDefault="008107E2" w:rsidP="00EB07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67AD">
              <w:rPr>
                <w:rFonts w:ascii="Times New Roman" w:hAnsi="Times New Roman" w:cs="Times New Roman"/>
                <w:sz w:val="22"/>
                <w:szCs w:val="22"/>
              </w:rPr>
              <w:t>paire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vAlign w:val="center"/>
          </w:tcPr>
          <w:p w14:paraId="43C2DB2C" w14:textId="43053141" w:rsidR="008107E2" w:rsidRPr="008107E2" w:rsidRDefault="008107E2" w:rsidP="00EB07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67AD">
              <w:rPr>
                <w:rFonts w:ascii="Times New Roman" w:hAnsi="Times New Roman" w:cs="Times New Roman"/>
                <w:sz w:val="22"/>
                <w:szCs w:val="22"/>
              </w:rPr>
              <w:t>Identifier for pairs of individuals assigned to the same treatment group</w:t>
            </w:r>
          </w:p>
        </w:tc>
      </w:tr>
      <w:tr w:rsidR="009C57B5" w:rsidRPr="007A18CD" w14:paraId="71EC761E" w14:textId="77777777" w:rsidTr="00904D11">
        <w:trPr>
          <w:trHeight w:val="454"/>
        </w:trPr>
        <w:tc>
          <w:tcPr>
            <w:tcW w:w="2547" w:type="dxa"/>
            <w:tcBorders>
              <w:right w:val="single" w:sz="4" w:space="0" w:color="auto"/>
            </w:tcBorders>
            <w:noWrap/>
            <w:vAlign w:val="center"/>
          </w:tcPr>
          <w:p w14:paraId="001D847B" w14:textId="671DD478" w:rsidR="009C57B5" w:rsidRPr="00904D11" w:rsidRDefault="009C57B5" w:rsidP="00EB07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04D11">
              <w:rPr>
                <w:rFonts w:ascii="Times New Roman" w:hAnsi="Times New Roman" w:cs="Times New Roman"/>
                <w:sz w:val="22"/>
                <w:szCs w:val="22"/>
              </w:rPr>
              <w:t>in_stlo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vAlign w:val="center"/>
          </w:tcPr>
          <w:p w14:paraId="07701544" w14:textId="646E2869" w:rsidR="009C57B5" w:rsidRPr="00904D11" w:rsidRDefault="00904D11" w:rsidP="00EB07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Boolean</w:t>
            </w:r>
            <w:r w:rsidR="009C57B5" w:rsidRPr="00904D11">
              <w:rPr>
                <w:rFonts w:ascii="Times New Roman" w:hAnsi="Times New Roman" w:cs="Times New Roman"/>
                <w:sz w:val="22"/>
                <w:szCs w:val="22"/>
              </w:rPr>
              <w:t xml:space="preserve"> (true or false) indicating whether the individual was within the St. Lawrence River stopover area</w:t>
            </w:r>
          </w:p>
        </w:tc>
      </w:tr>
      <w:tr w:rsidR="009C57B5" w:rsidRPr="007A18CD" w14:paraId="21CC7707" w14:textId="77777777" w:rsidTr="00904D11">
        <w:trPr>
          <w:trHeight w:val="454"/>
        </w:trPr>
        <w:tc>
          <w:tcPr>
            <w:tcW w:w="2547" w:type="dxa"/>
            <w:tcBorders>
              <w:right w:val="single" w:sz="4" w:space="0" w:color="auto"/>
            </w:tcBorders>
            <w:noWrap/>
            <w:vAlign w:val="center"/>
          </w:tcPr>
          <w:p w14:paraId="051CBE0E" w14:textId="21008E25" w:rsidR="009C57B5" w:rsidRPr="00904D11" w:rsidRDefault="009C57B5" w:rsidP="00EB07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04D11">
              <w:rPr>
                <w:rFonts w:ascii="Times New Roman" w:hAnsi="Times New Roman" w:cs="Times New Roman"/>
                <w:sz w:val="22"/>
                <w:szCs w:val="22"/>
              </w:rPr>
              <w:t>jday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vAlign w:val="center"/>
          </w:tcPr>
          <w:p w14:paraId="3AB3E106" w14:textId="03A3294B" w:rsidR="009C57B5" w:rsidRPr="00904D11" w:rsidRDefault="009C57B5" w:rsidP="00EB07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 w:rsidRPr="00D00A74">
              <w:rPr>
                <w:rFonts w:ascii="Times New Roman" w:hAnsi="Times New Roman" w:cs="Times New Roman"/>
                <w:sz w:val="22"/>
                <w:szCs w:val="22"/>
              </w:rPr>
              <w:t xml:space="preserve">ay of year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(from January 1</w:t>
            </w:r>
            <w:r w:rsidRPr="00904D11">
              <w:rPr>
                <w:rFonts w:ascii="Times New Roman" w:hAnsi="Times New Roman" w:cs="Times New Roman"/>
                <w:sz w:val="22"/>
                <w:szCs w:val="22"/>
              </w:rPr>
              <w:t>st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9C57B5" w:rsidRPr="007A18CD" w14:paraId="68E4A9F8" w14:textId="77777777" w:rsidTr="00904D11">
        <w:trPr>
          <w:trHeight w:val="454"/>
        </w:trPr>
        <w:tc>
          <w:tcPr>
            <w:tcW w:w="2547" w:type="dxa"/>
            <w:tcBorders>
              <w:right w:val="single" w:sz="4" w:space="0" w:color="auto"/>
            </w:tcBorders>
            <w:noWrap/>
            <w:vAlign w:val="center"/>
          </w:tcPr>
          <w:p w14:paraId="3508EE22" w14:textId="6EBB74BA" w:rsidR="009C57B5" w:rsidRPr="00904D11" w:rsidRDefault="009C57B5" w:rsidP="00EB07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04D11">
              <w:rPr>
                <w:rFonts w:ascii="Times New Roman" w:hAnsi="Times New Roman" w:cs="Times New Roman"/>
                <w:sz w:val="22"/>
                <w:szCs w:val="22"/>
              </w:rPr>
              <w:t>last_stlo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vAlign w:val="center"/>
          </w:tcPr>
          <w:p w14:paraId="32A46C8A" w14:textId="44FDBED0" w:rsidR="009C57B5" w:rsidRPr="00904D11" w:rsidRDefault="009C57B5" w:rsidP="00EB07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04D11">
              <w:rPr>
                <w:rFonts w:ascii="Times New Roman" w:hAnsi="Times New Roman" w:cs="Times New Roman"/>
                <w:sz w:val="22"/>
                <w:szCs w:val="22"/>
              </w:rPr>
              <w:t>Last day of year when both individuals in a pair were present in the St. Lawrence stopover area</w:t>
            </w:r>
          </w:p>
        </w:tc>
      </w:tr>
      <w:tr w:rsidR="009C57B5" w:rsidRPr="007A18CD" w14:paraId="61F9B076" w14:textId="77777777" w:rsidTr="00904D11">
        <w:trPr>
          <w:trHeight w:val="454"/>
        </w:trPr>
        <w:tc>
          <w:tcPr>
            <w:tcW w:w="2547" w:type="dxa"/>
            <w:tcBorders>
              <w:right w:val="single" w:sz="4" w:space="0" w:color="auto"/>
            </w:tcBorders>
            <w:noWrap/>
            <w:vAlign w:val="center"/>
          </w:tcPr>
          <w:p w14:paraId="4641E075" w14:textId="65386677" w:rsidR="009C57B5" w:rsidRPr="00904D11" w:rsidRDefault="009C57B5" w:rsidP="009C57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04D11">
              <w:rPr>
                <w:rFonts w:ascii="Times New Roman" w:hAnsi="Times New Roman" w:cs="Times New Roman"/>
                <w:sz w:val="22"/>
                <w:szCs w:val="22"/>
              </w:rPr>
              <w:t>first_stlo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vAlign w:val="center"/>
          </w:tcPr>
          <w:p w14:paraId="684CB647" w14:textId="7905BE0C" w:rsidR="009C57B5" w:rsidRPr="00904D11" w:rsidRDefault="00904D11" w:rsidP="009C57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04D11">
              <w:rPr>
                <w:rFonts w:ascii="Times New Roman" w:hAnsi="Times New Roman" w:cs="Times New Roman"/>
                <w:sz w:val="22"/>
                <w:szCs w:val="22"/>
              </w:rPr>
              <w:t>Last day of year when both individuals in a pair were present in the St. Lawrence stopover area</w:t>
            </w:r>
          </w:p>
        </w:tc>
      </w:tr>
      <w:tr w:rsidR="00904D11" w:rsidRPr="007A18CD" w14:paraId="48C21DC1" w14:textId="77777777" w:rsidTr="00904D11">
        <w:trPr>
          <w:trHeight w:val="407"/>
        </w:trPr>
        <w:tc>
          <w:tcPr>
            <w:tcW w:w="2547" w:type="dxa"/>
            <w:tcBorders>
              <w:right w:val="single" w:sz="4" w:space="0" w:color="auto"/>
            </w:tcBorders>
            <w:noWrap/>
            <w:vAlign w:val="center"/>
          </w:tcPr>
          <w:p w14:paraId="733396F4" w14:textId="33C2EC3F" w:rsidR="00904D11" w:rsidRPr="00904D11" w:rsidRDefault="00904D11" w:rsidP="009C57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04D11">
              <w:rPr>
                <w:rFonts w:ascii="Times New Roman" w:hAnsi="Times New Roman" w:cs="Times New Roman"/>
                <w:sz w:val="22"/>
                <w:szCs w:val="22"/>
              </w:rPr>
              <w:t>local_timestamp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vAlign w:val="center"/>
          </w:tcPr>
          <w:p w14:paraId="1D330135" w14:textId="251855C6" w:rsidR="00904D11" w:rsidRPr="00904D11" w:rsidRDefault="00904D11" w:rsidP="009C57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04D11">
              <w:rPr>
                <w:rFonts w:ascii="Times New Roman" w:hAnsi="Times New Roman" w:cs="Times New Roman"/>
                <w:sz w:val="22"/>
                <w:szCs w:val="22"/>
              </w:rPr>
              <w:t>Date and time of the GPS location</w:t>
            </w:r>
          </w:p>
        </w:tc>
      </w:tr>
      <w:tr w:rsidR="009C57B5" w:rsidRPr="007A18CD" w14:paraId="44AB1EF7" w14:textId="77777777" w:rsidTr="00904D11">
        <w:trPr>
          <w:trHeight w:val="301"/>
        </w:trPr>
        <w:tc>
          <w:tcPr>
            <w:tcW w:w="2547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66DAA52" w14:textId="6BBCF73C" w:rsidR="009C57B5" w:rsidRPr="008107E2" w:rsidRDefault="009C57B5" w:rsidP="009C57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67AD">
              <w:rPr>
                <w:rFonts w:ascii="Times New Roman" w:hAnsi="Times New Roman" w:cs="Times New Roman"/>
                <w:sz w:val="22"/>
                <w:szCs w:val="22"/>
              </w:rPr>
              <w:t>JT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vAlign w:val="center"/>
          </w:tcPr>
          <w:p w14:paraId="782BD584" w14:textId="4F738E05" w:rsidR="009C57B5" w:rsidRPr="008107E2" w:rsidRDefault="009C57B5" w:rsidP="009C57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67AD">
              <w:rPr>
                <w:rFonts w:ascii="Times New Roman" w:hAnsi="Times New Roman" w:cs="Times New Roman"/>
                <w:sz w:val="22"/>
                <w:szCs w:val="22"/>
              </w:rPr>
              <w:t>Number of days after treatment was administered</w:t>
            </w:r>
          </w:p>
        </w:tc>
      </w:tr>
      <w:tr w:rsidR="009C57B5" w:rsidRPr="00EB07A2" w14:paraId="5F6017D8" w14:textId="77777777" w:rsidTr="00904D11">
        <w:trPr>
          <w:trHeight w:val="454"/>
        </w:trPr>
        <w:tc>
          <w:tcPr>
            <w:tcW w:w="2547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3CFC6DD" w14:textId="177A1221" w:rsidR="009C57B5" w:rsidRPr="008107E2" w:rsidRDefault="009C57B5" w:rsidP="009C57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67AD">
              <w:rPr>
                <w:rFonts w:ascii="Times New Roman" w:hAnsi="Times New Roman" w:cs="Times New Roman"/>
                <w:sz w:val="22"/>
                <w:szCs w:val="22"/>
              </w:rPr>
              <w:t>periode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vAlign w:val="center"/>
          </w:tcPr>
          <w:p w14:paraId="050D0406" w14:textId="40ABCA39" w:rsidR="009C57B5" w:rsidRPr="008107E2" w:rsidRDefault="009C57B5" w:rsidP="009C57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67AD">
              <w:rPr>
                <w:rFonts w:ascii="Times New Roman" w:hAnsi="Times New Roman" w:cs="Times New Roman"/>
                <w:sz w:val="22"/>
                <w:szCs w:val="22"/>
              </w:rPr>
              <w:t>Time of day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Pr="008107E2">
              <w:rPr>
                <w:rFonts w:ascii="Times New Roman" w:hAnsi="Times New Roman" w:cs="Times New Roman"/>
                <w:sz w:val="22"/>
                <w:szCs w:val="22"/>
              </w:rPr>
              <w:t xml:space="preserve">Morning (sunrise to 3 hours after sunrise), Evening (3 hours before sunset to sunset), Day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(3 hours after sunrise to 3hours before sunset)</w:t>
            </w:r>
          </w:p>
        </w:tc>
      </w:tr>
      <w:tr w:rsidR="009C57B5" w:rsidRPr="0076553A" w14:paraId="1FBB5B76" w14:textId="77777777" w:rsidTr="00904D11">
        <w:trPr>
          <w:trHeight w:val="454"/>
        </w:trPr>
        <w:tc>
          <w:tcPr>
            <w:tcW w:w="2547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47FA61E" w14:textId="0EBCB0A7" w:rsidR="009C57B5" w:rsidRPr="008107E2" w:rsidRDefault="009C57B5" w:rsidP="009C57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67AD">
              <w:rPr>
                <w:rFonts w:ascii="Times New Roman" w:hAnsi="Times New Roman" w:cs="Times New Roman"/>
                <w:sz w:val="22"/>
                <w:szCs w:val="22"/>
              </w:rPr>
              <w:t>trt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vAlign w:val="center"/>
          </w:tcPr>
          <w:p w14:paraId="30148EE9" w14:textId="1979CDAB" w:rsidR="00904D11" w:rsidRPr="00904D11" w:rsidRDefault="00904D11" w:rsidP="009C57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67AD">
              <w:rPr>
                <w:rFonts w:ascii="Times New Roman" w:hAnsi="Times New Roman" w:cs="Times New Roman"/>
                <w:sz w:val="22"/>
                <w:szCs w:val="22"/>
              </w:rPr>
              <w:t>Treatment</w:t>
            </w:r>
            <w:r w:rsidR="009C57B5" w:rsidRPr="00F467AD">
              <w:rPr>
                <w:rFonts w:ascii="Times New Roman" w:hAnsi="Times New Roman" w:cs="Times New Roman"/>
                <w:sz w:val="22"/>
                <w:szCs w:val="22"/>
              </w:rPr>
              <w:t xml:space="preserve"> administered to the individual</w:t>
            </w:r>
            <w:r w:rsidR="009C57B5" w:rsidRPr="008107E2">
              <w:rPr>
                <w:rFonts w:ascii="Times New Roman" w:hAnsi="Times New Roman" w:cs="Times New Roman"/>
                <w:sz w:val="22"/>
                <w:szCs w:val="22"/>
              </w:rPr>
              <w:t xml:space="preserve"> (90mg corticosterone or placebo </w:t>
            </w:r>
            <w:r w:rsidR="009C57B5">
              <w:rPr>
                <w:rFonts w:ascii="Times New Roman" w:hAnsi="Times New Roman" w:cs="Times New Roman"/>
                <w:sz w:val="22"/>
                <w:szCs w:val="22"/>
              </w:rPr>
              <w:t xml:space="preserve">subcutaneous </w:t>
            </w:r>
            <w:r w:rsidR="009C57B5" w:rsidRPr="008107E2">
              <w:rPr>
                <w:rFonts w:ascii="Times New Roman" w:hAnsi="Times New Roman" w:cs="Times New Roman"/>
                <w:sz w:val="22"/>
                <w:szCs w:val="22"/>
              </w:rPr>
              <w:t>pellet)</w:t>
            </w:r>
          </w:p>
        </w:tc>
      </w:tr>
      <w:tr w:rsidR="009C57B5" w:rsidRPr="0076553A" w14:paraId="629AF2CE" w14:textId="77777777" w:rsidTr="00904D11">
        <w:trPr>
          <w:trHeight w:val="637"/>
        </w:trPr>
        <w:tc>
          <w:tcPr>
            <w:tcW w:w="2547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1B07709" w14:textId="1C2AC909" w:rsidR="009C57B5" w:rsidRPr="008107E2" w:rsidRDefault="00904D11" w:rsidP="009C57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04D11">
              <w:rPr>
                <w:rFonts w:ascii="Times New Roman" w:hAnsi="Times New Roman" w:cs="Times New Roman"/>
                <w:sz w:val="22"/>
                <w:szCs w:val="22"/>
              </w:rPr>
              <w:t>class_agri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vAlign w:val="center"/>
          </w:tcPr>
          <w:p w14:paraId="19D384D1" w14:textId="445E2C03" w:rsidR="00904D11" w:rsidRPr="008107E2" w:rsidRDefault="00904D11" w:rsidP="009C57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Landclass category (either cropland for locations that were in agricultural land or not_crop for other landclasses)</w:t>
            </w:r>
          </w:p>
        </w:tc>
      </w:tr>
      <w:tr w:rsidR="00904D11" w:rsidRPr="0076553A" w14:paraId="613F866B" w14:textId="77777777" w:rsidTr="00904D11">
        <w:trPr>
          <w:trHeight w:val="268"/>
        </w:trPr>
        <w:tc>
          <w:tcPr>
            <w:tcW w:w="2547" w:type="dxa"/>
            <w:tcBorders>
              <w:right w:val="single" w:sz="4" w:space="0" w:color="auto"/>
            </w:tcBorders>
            <w:noWrap/>
          </w:tcPr>
          <w:p w14:paraId="281CBB7E" w14:textId="221F15A3" w:rsidR="00904D11" w:rsidRPr="00904D11" w:rsidRDefault="00904D11" w:rsidP="00904D1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04D11">
              <w:rPr>
                <w:rFonts w:ascii="Times New Roman" w:hAnsi="Times New Roman" w:cs="Times New Roman"/>
                <w:sz w:val="22"/>
                <w:szCs w:val="22"/>
              </w:rPr>
              <w:t>geometry</w:t>
            </w:r>
          </w:p>
        </w:tc>
        <w:tc>
          <w:tcPr>
            <w:tcW w:w="6946" w:type="dxa"/>
            <w:tcBorders>
              <w:left w:val="single" w:sz="4" w:space="0" w:color="auto"/>
            </w:tcBorders>
          </w:tcPr>
          <w:p w14:paraId="71519149" w14:textId="51B63BBD" w:rsidR="00904D11" w:rsidRPr="00904D11" w:rsidRDefault="00904D11" w:rsidP="00904D1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04D11">
              <w:rPr>
                <w:rFonts w:ascii="Times New Roman" w:hAnsi="Times New Roman" w:cs="Times New Roman"/>
                <w:sz w:val="22"/>
                <w:szCs w:val="22"/>
              </w:rPr>
              <w:t>Spatial coordinates of the GPS location</w:t>
            </w:r>
          </w:p>
        </w:tc>
      </w:tr>
    </w:tbl>
    <w:p w14:paraId="32D0C40A" w14:textId="77777777" w:rsidR="008520E1" w:rsidRDefault="008520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9C2159" w14:textId="34B1570B" w:rsidR="006859FF" w:rsidRPr="008107E2" w:rsidRDefault="008520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File name: </w:t>
      </w:r>
      <w:r w:rsidRPr="002F665F">
        <w:rPr>
          <w:rFonts w:ascii="Times New Roman" w:hAnsi="Times New Roman" w:cs="Times New Roman"/>
          <w:sz w:val="24"/>
          <w:szCs w:val="24"/>
        </w:rPr>
        <w:t>behavior_data_IAO_2021.RDS</w:t>
      </w:r>
      <w:r w:rsidR="00904D11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F467AD" w:rsidRPr="00F467AD">
        <w:rPr>
          <w:rFonts w:ascii="Times New Roman" w:hAnsi="Times New Roman" w:cs="Times New Roman"/>
          <w:b/>
          <w:bCs/>
          <w:sz w:val="24"/>
          <w:szCs w:val="24"/>
        </w:rPr>
        <w:t>License</w:t>
      </w:r>
      <w:r w:rsidR="00F467AD" w:rsidRPr="00F467A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20FB" w:rsidRPr="005E20FB">
        <w:rPr>
          <w:rFonts w:ascii="Times New Roman" w:hAnsi="Times New Roman" w:cs="Times New Roman"/>
          <w:sz w:val="24"/>
          <w:szCs w:val="24"/>
        </w:rPr>
        <w:t>Creative Commons Attribution 4.0 International (</w:t>
      </w:r>
      <w:r w:rsidR="00F467AD" w:rsidRPr="00F467AD">
        <w:rPr>
          <w:rFonts w:ascii="Times New Roman" w:hAnsi="Times New Roman" w:cs="Times New Roman"/>
          <w:sz w:val="24"/>
          <w:szCs w:val="24"/>
        </w:rPr>
        <w:t>CC-BY 4.0</w:t>
      </w:r>
      <w:r w:rsidR="005E20FB" w:rsidRPr="005E20FB">
        <w:rPr>
          <w:rFonts w:ascii="Times New Roman" w:hAnsi="Times New Roman" w:cs="Times New Roman"/>
          <w:sz w:val="24"/>
          <w:szCs w:val="24"/>
        </w:rPr>
        <w:t>)</w:t>
      </w:r>
    </w:p>
    <w:sectPr w:rsidR="006859FF" w:rsidRPr="008107E2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B1F917" w14:textId="77777777" w:rsidR="005D4504" w:rsidRDefault="005D4504" w:rsidP="00E60B72">
      <w:pPr>
        <w:spacing w:after="0" w:line="240" w:lineRule="auto"/>
      </w:pPr>
      <w:r>
        <w:separator/>
      </w:r>
    </w:p>
  </w:endnote>
  <w:endnote w:type="continuationSeparator" w:id="0">
    <w:p w14:paraId="2F729F88" w14:textId="77777777" w:rsidR="005D4504" w:rsidRDefault="005D4504" w:rsidP="00E60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44978" w14:textId="0FDD0B2A" w:rsidR="00E60B72" w:rsidRPr="00E60B72" w:rsidRDefault="00E60B72" w:rsidP="00E60B72">
    <w:pPr>
      <w:spacing w:line="240" w:lineRule="auto"/>
      <w:rPr>
        <w:i/>
        <w:iCs/>
        <w:sz w:val="20"/>
        <w:lang w:val="fr-CA"/>
      </w:rPr>
    </w:pPr>
    <w:r w:rsidRPr="009D61DB">
      <w:rPr>
        <w:i/>
        <w:iCs/>
        <w:sz w:val="20"/>
        <w:lang w:val="fr-CA"/>
      </w:rPr>
      <w:t xml:space="preserve">M. Hoarau, F. Dulude-de Broin, F. LeTourneux, F. Angelier, M. Gauthier-Bouchard, </w:t>
    </w:r>
    <w:r w:rsidRPr="009D61DB">
      <w:rPr>
        <w:i/>
        <w:iCs/>
        <w:sz w:val="20"/>
        <w:lang w:val="fr-CA"/>
      </w:rPr>
      <w:ptab w:relativeTo="margin" w:alignment="right" w:leader="none"/>
    </w:r>
    <w:r>
      <w:rPr>
        <w:i/>
        <w:iCs/>
        <w:sz w:val="20"/>
        <w:lang w:val="fr-CA"/>
      </w:rPr>
      <w:br/>
    </w:r>
    <w:r w:rsidRPr="009D61DB">
      <w:rPr>
        <w:i/>
        <w:iCs/>
        <w:sz w:val="20"/>
      </w:rPr>
      <w:t>M. C. Martin, A. Kato, J. Lefebvre, P. J. Thomas, C. K. Williams, J. Bêty and P. Legagneux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6FF738" w14:textId="77777777" w:rsidR="005D4504" w:rsidRDefault="005D4504" w:rsidP="00E60B72">
      <w:pPr>
        <w:spacing w:after="0" w:line="240" w:lineRule="auto"/>
      </w:pPr>
      <w:r>
        <w:separator/>
      </w:r>
    </w:p>
  </w:footnote>
  <w:footnote w:type="continuationSeparator" w:id="0">
    <w:p w14:paraId="45735613" w14:textId="77777777" w:rsidR="005D4504" w:rsidRDefault="005D4504" w:rsidP="00E60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BB0E1F" w14:textId="0641EDAA" w:rsidR="00E60B72" w:rsidRDefault="00E60B72">
    <w:pPr>
      <w:pStyle w:val="Header"/>
    </w:pPr>
    <w:r w:rsidRPr="00277672">
      <w:t>D</w:t>
    </w:r>
    <w:r>
      <w:t>ata</w:t>
    </w:r>
    <w:r w:rsidRPr="00277672">
      <w:t xml:space="preserve"> for </w:t>
    </w:r>
    <w:r w:rsidRPr="00685BB7">
      <w:rPr>
        <w:rFonts w:ascii="Times New Roman" w:hAnsi="Times New Roman" w:cs="Times New Roman"/>
        <w:i/>
        <w:iCs/>
        <w:sz w:val="24"/>
        <w:szCs w:val="24"/>
      </w:rPr>
      <w:t>Bird migration on the edge: experimental manipulation of corticosterone advances departure dates</w:t>
    </w:r>
    <w:r>
      <w:rPr>
        <w:rFonts w:ascii="Times New Roman" w:hAnsi="Times New Roman" w:cs="Times New Roman"/>
        <w:i/>
        <w:iCs/>
        <w:sz w:val="24"/>
        <w:szCs w:val="24"/>
      </w:rPr>
      <w:t xml:space="preserve"> – Ecology - 2025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341B2B"/>
    <w:multiLevelType w:val="multilevel"/>
    <w:tmpl w:val="E968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995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7AD"/>
    <w:rsid w:val="000039E8"/>
    <w:rsid w:val="00067794"/>
    <w:rsid w:val="00366F0D"/>
    <w:rsid w:val="00374749"/>
    <w:rsid w:val="00464DE9"/>
    <w:rsid w:val="005D4504"/>
    <w:rsid w:val="005E20FB"/>
    <w:rsid w:val="006859FF"/>
    <w:rsid w:val="00685BB7"/>
    <w:rsid w:val="00801CD0"/>
    <w:rsid w:val="008107E2"/>
    <w:rsid w:val="008520E1"/>
    <w:rsid w:val="00884A91"/>
    <w:rsid w:val="0089252D"/>
    <w:rsid w:val="00904D11"/>
    <w:rsid w:val="00927E8C"/>
    <w:rsid w:val="009C57B5"/>
    <w:rsid w:val="00B63B02"/>
    <w:rsid w:val="00CF1E01"/>
    <w:rsid w:val="00E60B72"/>
    <w:rsid w:val="00EB07A2"/>
    <w:rsid w:val="00F4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C235A"/>
  <w15:chartTrackingRefBased/>
  <w15:docId w15:val="{4ABE5169-BB60-47F9-9C68-8E674DAE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7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7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7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7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7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7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7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7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7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7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7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8107E2"/>
    <w:pPr>
      <w:spacing w:after="0" w:line="240" w:lineRule="auto"/>
    </w:pPr>
    <w:rPr>
      <w:rFonts w:eastAsiaTheme="minorEastAsia"/>
      <w:kern w:val="0"/>
      <w:sz w:val="24"/>
      <w:szCs w:val="24"/>
      <w:lang w:val="en-US"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1C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C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1CD0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0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B72"/>
  </w:style>
  <w:style w:type="paragraph" w:styleId="Footer">
    <w:name w:val="footer"/>
    <w:basedOn w:val="Normal"/>
    <w:link w:val="FooterChar"/>
    <w:uiPriority w:val="99"/>
    <w:unhideWhenUsed/>
    <w:rsid w:val="00E60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6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7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9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3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54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96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11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94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546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8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50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8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5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29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32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81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82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422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958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04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62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ierre.Legagneux@bio.ulaval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Dulude-De Broin</dc:creator>
  <cp:keywords/>
  <dc:description/>
  <cp:lastModifiedBy>Frédéric Dulude-De Broin</cp:lastModifiedBy>
  <cp:revision>6</cp:revision>
  <dcterms:created xsi:type="dcterms:W3CDTF">2025-04-17T14:35:00Z</dcterms:created>
  <dcterms:modified xsi:type="dcterms:W3CDTF">2025-04-17T15:33:00Z</dcterms:modified>
</cp:coreProperties>
</file>