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color w:val="1F3B33"/>
          <w:sz w:val="48"/>
          <w:szCs w:val="48"/>
        </w:rPr>
        <w:t xml:space="preserve">SchoolManager Pro</w:t>
      </w:r>
    </w:p>
    <w:p>
      <w:pPr>
        <w:spacing w:after="500"/>
        <w:jc w:val="center"/>
      </w:pPr>
      <w:r>
        <w:rPr>
          <w:i/>
          <w:iCs/>
          <w:color w:val="B08D57"/>
          <w:sz w:val="26"/>
          <w:szCs w:val="26"/>
        </w:rPr>
        <w:t xml:space="preserve">Manuel Utilisateur</w:t>
      </w:r>
    </w:p>
    <w:p>
      <w:pPr>
        <w:pStyle w:val="Heading1"/>
        <w:spacing w:after="150" w:before="320"/>
      </w:pPr>
      <w:r>
        <w:t xml:space="preserve">Sommaire</w:t>
      </w:r>
    </w:p>
    <w:p>
      <w:pPr>
        <w:pStyle w:val="ListParagraph"/>
        <w:numPr>
          <w:ilvl w:val="0"/>
          <w:numId w:val="1"/>
        </w:numPr>
        <w:spacing w:after="70"/>
      </w:pPr>
      <w:r>
        <w:t xml:space="preserve">1. Se connecter à l'application</w:t>
      </w:r>
    </w:p>
    <w:p>
      <w:pPr>
        <w:pStyle w:val="ListParagraph"/>
        <w:numPr>
          <w:ilvl w:val="0"/>
          <w:numId w:val="1"/>
        </w:numPr>
        <w:spacing w:after="70"/>
      </w:pPr>
      <w:r>
        <w:t xml:space="preserve">2. Gérer les élèves</w:t>
      </w:r>
    </w:p>
    <w:p>
      <w:pPr>
        <w:pStyle w:val="ListParagraph"/>
        <w:numPr>
          <w:ilvl w:val="0"/>
          <w:numId w:val="1"/>
        </w:numPr>
        <w:spacing w:after="70"/>
      </w:pPr>
      <w:r>
        <w:t xml:space="preserve">3. Configurer les matières</w:t>
      </w:r>
    </w:p>
    <w:p>
      <w:pPr>
        <w:pStyle w:val="ListParagraph"/>
        <w:numPr>
          <w:ilvl w:val="0"/>
          <w:numId w:val="1"/>
        </w:numPr>
        <w:spacing w:after="70"/>
      </w:pPr>
      <w:r>
        <w:t xml:space="preserve">4. Saisir les notes et consulter les moyennes</w:t>
      </w:r>
    </w:p>
    <w:p>
      <w:pPr>
        <w:pStyle w:val="ListParagraph"/>
        <w:numPr>
          <w:ilvl w:val="0"/>
          <w:numId w:val="1"/>
        </w:numPr>
        <w:spacing w:after="70"/>
      </w:pPr>
      <w:r>
        <w:t xml:space="preserve">5. Gérer les présences</w:t>
      </w:r>
    </w:p>
    <w:p>
      <w:pPr>
        <w:pStyle w:val="ListParagraph"/>
        <w:numPr>
          <w:ilvl w:val="0"/>
          <w:numId w:val="1"/>
        </w:numPr>
        <w:spacing w:after="70"/>
      </w:pPr>
      <w:r>
        <w:t xml:space="preserve">6. Consulter le classement et les résultats</w:t>
      </w:r>
    </w:p>
    <w:p>
      <w:pPr>
        <w:pStyle w:val="ListParagraph"/>
        <w:numPr>
          <w:ilvl w:val="0"/>
          <w:numId w:val="1"/>
        </w:numPr>
        <w:spacing w:after="70"/>
      </w:pPr>
      <w:r>
        <w:t xml:space="preserve">7. Paramétrer l'établissement (logo, type de bulletin)</w:t>
      </w:r>
    </w:p>
    <w:p>
      <w:pPr>
        <w:pStyle w:val="ListParagraph"/>
        <w:numPr>
          <w:ilvl w:val="0"/>
          <w:numId w:val="1"/>
        </w:numPr>
        <w:spacing w:after="70"/>
      </w:pPr>
      <w:r>
        <w:t xml:space="preserve">8. Générer un bulletin PDF</w:t>
      </w:r>
    </w:p>
    <w:p>
      <w:pPr>
        <w:pStyle w:val="ListParagraph"/>
        <w:numPr>
          <w:ilvl w:val="0"/>
          <w:numId w:val="1"/>
        </w:numPr>
        <w:spacing w:after="70"/>
      </w:pPr>
      <w:r>
        <w:t xml:space="preserve">9. Gérer les enseignants et leurs affectations</w:t>
      </w:r>
    </w:p>
    <w:p>
      <w:pPr>
        <w:pStyle w:val="ListParagraph"/>
        <w:numPr>
          <w:ilvl w:val="0"/>
          <w:numId w:val="1"/>
        </w:numPr>
        <w:spacing w:after="70"/>
      </w:pPr>
      <w:r>
        <w:t xml:space="preserve">10. Gérer l'emploi du temps</w:t>
      </w:r>
    </w:p>
    <w:p>
      <w:pPr>
        <w:pStyle w:val="ListParagraph"/>
        <w:numPr>
          <w:ilvl w:val="0"/>
          <w:numId w:val="1"/>
        </w:numPr>
        <w:spacing w:after="70"/>
      </w:pPr>
      <w:r>
        <w:t xml:space="preserve">11. Gérer les examens</w:t>
      </w:r>
    </w:p>
    <w:p>
      <w:pPr>
        <w:pStyle w:val="ListParagraph"/>
        <w:numPr>
          <w:ilvl w:val="0"/>
          <w:numId w:val="1"/>
        </w:numPr>
        <w:spacing w:after="70"/>
      </w:pPr>
      <w:r>
        <w:t xml:space="preserve">12. Tableau de bord</w:t>
      </w:r>
    </w:p>
    <w:p>
      <w:pPr>
        <w:pStyle w:val="ListParagraph"/>
        <w:numPr>
          <w:ilvl w:val="0"/>
          <w:numId w:val="1"/>
        </w:numPr>
        <w:spacing w:after="70"/>
      </w:pPr>
      <w:r>
        <w:t xml:space="preserve">13. Comptes utilisateurs et export des données</w:t>
      </w:r>
    </w:p>
    <w:p>
      <w:r>
        <w:br w:type="page"/>
      </w:r>
    </w:p>
    <w:p>
      <w:pPr>
        <w:pStyle w:val="Heading1"/>
        <w:spacing w:after="150" w:before="320"/>
      </w:pPr>
      <w:r>
        <w:t xml:space="preserve">1. Se connecter à l'application</w:t>
      </w:r>
    </w:p>
    <w:p>
      <w:pPr>
        <w:spacing w:after="130"/>
      </w:pPr>
      <w:r>
        <w:t xml:space="preserve">Ouvrez SchoolManager Pro à l'adresse fournie par votre plateforme (une seule adresse, commune à toutes les écoles).</w:t>
      </w:r>
    </w:p>
    <w:p>
      <w:pPr>
        <w:spacing w:after="130"/>
      </w:pPr>
      <w:r>
        <w:t xml:space="preserve">Votre identifiant est propre à votre école : une fois connecté, vous ne voyez et ne pouvez modifier que les données de votre propre établissement — élèves, notes, comptes, etc. sont totalement séparés d'une école à l'autre.</w:t>
      </w:r>
    </w:p>
    <w:p>
      <w:pPr>
        <w:spacing w:after="130"/>
      </w:pPr>
      <w:r>
        <w:t xml:space="preserve">Aux connexions suivantes, saisissez simplement votre identifiant et votre mot de passe.</w:t>
      </w:r>
    </w:p>
    <w:p>
      <w:pPr>
        <w:shd w:fill="F0E6D2" w:val="clear"/>
        <w:spacing w:after="200" w:before="100"/>
      </w:pPr>
      <w:r>
        <w:rPr>
          <w:i/>
          <w:iCs/>
          <w:sz w:val="21"/>
          <w:szCs w:val="21"/>
        </w:rPr>
        <w:t xml:space="preserve">💡 Trois rôles existent : Administrateur (accès complet à son école), Enseignant (saisie des notes, présences, consultation, limité à ses classes assignées), et Super Administrateur (gère la liste des écoles sur la plateforme — voir le Guide de déploiement). Un administrateur d'école crée les comptes enseignants depuis le menu « Comptes utilisateurs ».</w:t>
      </w:r>
    </w:p>
    <w:p>
      <w:pPr>
        <w:pStyle w:val="Heading1"/>
        <w:spacing w:after="150" w:before="320"/>
      </w:pPr>
      <w:r>
        <w:t xml:space="preserve">2. Gérer les élèves</w:t>
      </w:r>
    </w:p>
    <w:p>
      <w:pPr>
        <w:spacing w:after="130"/>
      </w:pPr>
      <w:r>
        <w:t xml:space="preserve">Le menu « Élèves » liste tous les élèves inscrits, triés automatiquement par nom puis prénom.</w:t>
      </w:r>
    </w:p>
    <w:p>
      <w:pPr>
        <w:pStyle w:val="Heading2"/>
        <w:spacing w:after="110" w:before="220"/>
      </w:pPr>
      <w:r>
        <w:t xml:space="preserve">Ajouter un élève</w:t>
      </w:r>
    </w:p>
    <w:p>
      <w:pPr>
        <w:spacing w:after="130"/>
      </w:pPr>
      <w:r>
        <w:t xml:space="preserve">Cliquez sur « + Ajouter un élève » (visible uniquement pour l'Administrateur), renseignez le nom, prénom, niveau, classe, série (pour le Lycée), année scolaire, établissement et trimestre, puis validez.</w:t>
      </w:r>
    </w:p>
    <w:p>
      <w:pPr>
        <w:pStyle w:val="Heading2"/>
        <w:spacing w:after="110" w:before="220"/>
      </w:pPr>
      <w:r>
        <w:t xml:space="preserve">Modifier ou supprimer un élève</w:t>
      </w:r>
    </w:p>
    <w:p>
      <w:pPr>
        <w:spacing w:after="130"/>
      </w:pPr>
      <w:r>
        <w:t xml:space="preserve">Depuis la liste, utilisez les boutons « Modifier » ou « Supprimer » sur la ligne de l'élève concerné. Une confirmation est demandée avant toute suppression, qui efface aussi ses notes et présences.</w:t>
      </w:r>
    </w:p>
    <w:p>
      <w:pPr>
        <w:pStyle w:val="Heading2"/>
        <w:spacing w:after="110" w:before="220"/>
      </w:pPr>
      <w:r>
        <w:t xml:space="preserve">Rechercher un élève</w:t>
      </w:r>
    </w:p>
    <w:p>
      <w:pPr>
        <w:spacing w:after="130"/>
      </w:pPr>
      <w:r>
        <w:t xml:space="preserve">Utilisez la barre de recherche en haut de la liste (recherche instantanée par nom ou prénom) et le filtre par niveau.</w:t>
      </w:r>
    </w:p>
    <w:p>
      <w:pPr>
        <w:pStyle w:val="Heading1"/>
        <w:spacing w:after="150" w:before="320"/>
      </w:pPr>
      <w:r>
        <w:t xml:space="preserve">3. Configurer les matières</w:t>
      </w:r>
    </w:p>
    <w:p>
      <w:pPr>
        <w:spacing w:after="130"/>
      </w:pPr>
      <w:r>
        <w:t xml:space="preserve">Les matières de chaque niveau, classe et série sont préremplies automatiquement (par exemple : Mathématiques, Physique-Chimie, SVT pour la série D). Vous n'avez normalement rien à saisir.</w:t>
      </w:r>
    </w:p>
    <w:p>
      <w:pPr>
        <w:spacing w:after="130"/>
      </w:pPr>
      <w:r>
        <w:t xml:space="preserve">Le menu « Matières » (Administrateur) permet toutefois d'ajuster cette liste : choisissez le niveau, la classe et la série concernés, puis :</w:t>
      </w:r>
    </w:p>
    <w:p>
      <w:pPr>
        <w:pStyle w:val="ListParagraph"/>
        <w:numPr>
          <w:ilvl w:val="0"/>
          <w:numId w:val="1"/>
        </w:numPr>
        <w:spacing w:after="70"/>
      </w:pPr>
      <w:r>
        <w:t xml:space="preserve">Pour ajouter une matière : renseignez sa catégorie (ex : Scientifiques), son nom et son coefficient, puis validez.</w:t>
      </w:r>
    </w:p>
    <w:p>
      <w:pPr>
        <w:pStyle w:val="ListParagraph"/>
        <w:numPr>
          <w:ilvl w:val="0"/>
          <w:numId w:val="1"/>
        </w:numPr>
        <w:spacing w:after="70"/>
      </w:pPr>
      <w:r>
        <w:t xml:space="preserve">Pour supprimer une matière : cliquez sur le « × » à côté de son nom (les notes déjà saisies pour cette matière restent conservées).</w:t>
      </w:r>
    </w:p>
    <w:p>
      <w:pPr>
        <w:shd w:fill="F0E6D2" w:val="clear"/>
        <w:spacing w:after="200" w:before="100"/>
      </w:pPr>
      <w:r>
        <w:rPr>
          <w:i/>
          <w:iCs/>
          <w:sz w:val="21"/>
          <w:szCs w:val="21"/>
        </w:rPr>
        <w:t xml:space="preserve">💡 Au Lycée, une matière ajoutée pour une série s'applique automatiquement aux trois classes de cette série : Seconde, Première et Terminale.</w:t>
      </w:r>
    </w:p>
    <w:p>
      <w:pPr>
        <w:pStyle w:val="Heading1"/>
        <w:spacing w:after="150" w:before="320"/>
      </w:pPr>
      <w:r>
        <w:t xml:space="preserve">4. Saisir les notes et consulter les moyennes</w:t>
      </w:r>
    </w:p>
    <w:p>
      <w:pPr>
        <w:pStyle w:val="Heading2"/>
        <w:spacing w:after="110" w:before="220"/>
      </w:pPr>
      <w:r>
        <w:t xml:space="preserve">Méthode recommandée : la feuille de notes (saisie par classe entière)</w:t>
      </w:r>
    </w:p>
    <w:p>
      <w:pPr>
        <w:spacing w:after="130"/>
      </w:pPr>
      <w:r>
        <w:t xml:space="preserve">Le menu « Feuille de notes » est la façon la plus rapide de saisir des notes : plus besoin d'ouvrir chaque élève un par un.</w:t>
      </w:r>
    </w:p>
    <w:p>
      <w:pPr>
        <w:pStyle w:val="ListParagraph"/>
        <w:numPr>
          <w:ilvl w:val="0"/>
          <w:numId w:val="1"/>
        </w:numPr>
        <w:spacing w:after="70"/>
      </w:pPr>
      <w:r>
        <w:t xml:space="preserve">Choisissez le niveau, la classe, la série (au Lycée) et la matière.</w:t>
      </w:r>
    </w:p>
    <w:p>
      <w:pPr>
        <w:pStyle w:val="ListParagraph"/>
        <w:numPr>
          <w:ilvl w:val="0"/>
          <w:numId w:val="1"/>
        </w:numPr>
        <w:spacing w:after="70"/>
      </w:pPr>
      <w:r>
        <w:t xml:space="preserve">Choisissez le type d'évaluation : Interrogation, Devoir ou Composition.</w:t>
      </w:r>
    </w:p>
    <w:p>
      <w:pPr>
        <w:pStyle w:val="ListParagraph"/>
        <w:numPr>
          <w:ilvl w:val="0"/>
          <w:numId w:val="1"/>
        </w:numPr>
        <w:spacing w:after="70"/>
      </w:pPr>
      <w:r>
        <w:t xml:space="preserve">La liste de tous les élèves de la classe s'affiche automatiquement, avec un champ de saisie pour chacun.</w:t>
      </w:r>
    </w:p>
    <w:p>
      <w:pPr>
        <w:pStyle w:val="ListParagraph"/>
        <w:numPr>
          <w:ilvl w:val="0"/>
          <w:numId w:val="1"/>
        </w:numPr>
        <w:spacing w:after="70"/>
      </w:pPr>
      <w:r>
        <w:t xml:space="preserve">Remplissez les notes, puis cliquez sur « Enregistrer toute la feuille » : tout est sauvegardé en une seule fois.</w:t>
      </w:r>
    </w:p>
    <w:p>
      <w:pPr>
        <w:shd w:fill="F0E6D2" w:val="clear"/>
        <w:spacing w:after="200" w:before="100"/>
      </w:pPr>
      <w:r>
        <w:rPr>
          <w:i/>
          <w:iCs/>
          <w:sz w:val="21"/>
          <w:szCs w:val="21"/>
        </w:rPr>
        <w:t xml:space="preserve">💡 Si vous changez de type d'évaluation (par exemple de « Interrogation » à « Devoir ») pour la même classe et matière, les notes déjà saisies pour l'autre type restent intactes — chaque élève garde son interrogation, son devoir et sa composition séparément.</w:t>
      </w:r>
    </w:p>
    <w:p>
      <w:pPr>
        <w:pStyle w:val="Heading2"/>
        <w:spacing w:after="110" w:before="220"/>
      </w:pPr>
      <w:r>
        <w:t xml:space="preserve">Méthode alternative : depuis la fiche d'un élève</w:t>
      </w:r>
    </w:p>
    <w:p>
      <w:pPr>
        <w:spacing w:after="130"/>
      </w:pPr>
      <w:r>
        <w:t xml:space="preserve">Cliquez sur « Ouvrir » sur la ligne d'un élève (menu Élèves) pour accéder à sa fiche détaillée. Dans le bloc « Notes », choisissez la matière dans la liste déroulante (préremplie selon la classe de l'élève — voir section 3) : le coefficient se remplit automatiquement et n'est pas modifiable ici. Renseignez ensuite interrogation, devoir et composition (au Collège/Lycée), ou simplement la note sur 20 (au Primaire), ainsi que le nom du professeur.</w:t>
      </w:r>
    </w:p>
    <w:p>
      <w:pPr>
        <w:spacing w:after="130"/>
      </w:pPr>
      <w:r>
        <w:t xml:space="preserve">Le logiciel calcule automatiquement, dans les deux cas :</w:t>
      </w:r>
    </w:p>
    <w:p>
      <w:pPr>
        <w:pStyle w:val="ListParagraph"/>
        <w:numPr>
          <w:ilvl w:val="0"/>
          <w:numId w:val="1"/>
        </w:numPr>
        <w:spacing w:after="70"/>
      </w:pPr>
      <w:r>
        <w:t xml:space="preserve">Note de classe = (Interrogation + Devoir) ÷ 2</w:t>
      </w:r>
    </w:p>
    <w:p>
      <w:pPr>
        <w:pStyle w:val="ListParagraph"/>
        <w:numPr>
          <w:ilvl w:val="0"/>
          <w:numId w:val="1"/>
        </w:numPr>
        <w:spacing w:after="70"/>
      </w:pPr>
      <w:r>
        <w:t xml:space="preserve">Note générale = (Note de classe + Composition) ÷ 2</w:t>
      </w:r>
    </w:p>
    <w:p>
      <w:pPr>
        <w:pStyle w:val="ListParagraph"/>
        <w:numPr>
          <w:ilvl w:val="0"/>
          <w:numId w:val="1"/>
        </w:numPr>
        <w:spacing w:after="70"/>
      </w:pPr>
      <w:r>
        <w:t xml:space="preserve">Note finale = Note générale × Coefficient</w:t>
      </w:r>
    </w:p>
    <w:p>
      <w:pPr>
        <w:spacing w:after="130"/>
      </w:pPr>
      <w:r>
        <w:t xml:space="preserve">La moyenne générale de l'élève se met à jour automatiquement à chaque saisie, quelle que soit la méthode utilisée.</w:t>
      </w:r>
    </w:p>
    <w:p>
      <w:pPr>
        <w:pStyle w:val="Heading1"/>
        <w:spacing w:after="150" w:before="320"/>
      </w:pPr>
      <w:r>
        <w:t xml:space="preserve">5. Gérer les présences</w:t>
      </w:r>
    </w:p>
    <w:p>
      <w:pPr>
        <w:spacing w:after="130"/>
      </w:pPr>
      <w:r>
        <w:t xml:space="preserve">Toujours depuis la fiche élève, le bloc « Présences » permet d'enregistrer, pour une date donnée, le statut : Présent, Absent ou Retard.</w:t>
      </w:r>
    </w:p>
    <w:p>
      <w:pPr>
        <w:spacing w:after="130"/>
      </w:pPr>
      <w:r>
        <w:t xml:space="preserve">Les statistiques (nombre de présences, d'absences, taux de présence) sont calculées et affichées automatiquement au-dessus du formulaire.</w:t>
      </w:r>
    </w:p>
    <w:p>
      <w:pPr>
        <w:pStyle w:val="Heading1"/>
        <w:spacing w:after="150" w:before="320"/>
      </w:pPr>
      <w:r>
        <w:t xml:space="preserve">6. Consulter le classement et les résultats</w:t>
      </w:r>
    </w:p>
    <w:p>
      <w:pPr>
        <w:spacing w:after="130"/>
      </w:pPr>
      <w:r>
        <w:t xml:space="preserve">Le menu « Résultats &amp; classement » affiche tous les élèves classés par moyenne décroissante, avec leur rang, leur moyenne et leur mention (Ajourné, Passable, Assez Bien, Bien, Très Bien, Excellent).</w:t>
      </w:r>
    </w:p>
    <w:p>
      <w:pPr>
        <w:spacing w:after="130"/>
      </w:pPr>
      <w:r>
        <w:t xml:space="preserve">Utilisez les filtres « Niveau » et « Classe » pour restreindre l'affichage à un groupe précis. Au Lycée, un troisième filtre « Série » apparaît dès qu'une classe est sélectionnée (Seconde comprise) — le classement peut ainsi être consulté par classe ET par série (ex : Terminale D uniquement, sans mélanger avec Terminale C). Le classement est recalculé en temps réel à chaque nouvelle note saisie.</w:t>
      </w:r>
    </w:p>
    <w:p>
      <w:pPr>
        <w:pStyle w:val="Heading1"/>
        <w:spacing w:after="150" w:before="320"/>
      </w:pPr>
      <w:r>
        <w:t xml:space="preserve">7. Paramétrer l'établissement (logo, type de bulletin)</w:t>
      </w:r>
    </w:p>
    <w:p>
      <w:pPr>
        <w:spacing w:after="130"/>
      </w:pPr>
      <w:r>
        <w:t xml:space="preserve">Le menu « Paramètres établissement » (Administrateur) permet de configurer les informations qui apparaissent en en-tête des bulletins PDF : nom de l'établissement, ministère, direction régionale, IESG, adresse, téléphone.</w:t>
      </w:r>
    </w:p>
    <w:p>
      <w:pPr>
        <w:pStyle w:val="Heading2"/>
        <w:spacing w:after="110" w:before="220"/>
      </w:pPr>
      <w:r>
        <w:t xml:space="preserve">Choisir le format du bulletin</w:t>
      </w:r>
    </w:p>
    <w:p>
      <w:pPr>
        <w:spacing w:after="130"/>
      </w:pPr>
      <w:r>
        <w:t xml:space="preserve">Le champ « Type d'établissement » détermine automatiquement la présentation du bulletin généré :</w:t>
      </w:r>
    </w:p>
    <w:p>
      <w:pPr>
        <w:pStyle w:val="ListParagraph"/>
        <w:numPr>
          <w:ilvl w:val="0"/>
          <w:numId w:val="1"/>
        </w:numPr>
        <w:spacing w:after="70"/>
      </w:pPr>
      <w:r>
        <w:t xml:space="preserve">Privé : une ligne détaillée par matière (notes de classe, composition, moyenne, coefficient, points, rang, appréciation) — présentation utilisée par les établissements privés.</w:t>
      </w:r>
    </w:p>
    <w:p>
      <w:pPr>
        <w:pStyle w:val="ListParagraph"/>
        <w:numPr>
          <w:ilvl w:val="0"/>
          <w:numId w:val="1"/>
        </w:numPr>
        <w:spacing w:after="70"/>
      </w:pPr>
      <w:r>
        <w:t xml:space="preserve">Public / Officiel : matières regroupées par catégorie (Scientifiques, Littéraires, Non obligatoires…), avec rang général et statistiques de classe (moyenne min/max) — présentation utilisée par les lycées publics.</w:t>
      </w:r>
    </w:p>
    <w:p>
      <w:pPr>
        <w:pStyle w:val="Heading2"/>
        <w:spacing w:after="110" w:before="220"/>
      </w:pPr>
      <w:r>
        <w:t xml:space="preserve">Ajouter le logo de l'établissement</w:t>
      </w:r>
    </w:p>
    <w:p>
      <w:pPr>
        <w:spacing w:after="130"/>
      </w:pPr>
      <w:r>
        <w:t xml:space="preserve">Dans le même menu, cliquez sur « Téléverser un logo » pour choisir une image (PNG ou JPEG, 3 Mo maximum). Ce logo s'affiche automatiquement en haut à gauche de tous les bulletins générés ensuite.</w:t>
      </w:r>
    </w:p>
    <w:p>
      <w:pPr>
        <w:pStyle w:val="Heading1"/>
        <w:spacing w:after="150" w:before="320"/>
      </w:pPr>
      <w:r>
        <w:t xml:space="preserve">8. Générer un bulletin PDF</w:t>
      </w:r>
    </w:p>
    <w:p>
      <w:pPr>
        <w:spacing w:after="130"/>
      </w:pPr>
      <w:r>
        <w:t xml:space="preserve">Depuis la fiche d'un élève, cliquez sur « 📄 Générer le bulletin PDF » (réservé à l'Administrateur). Le bulletin s'ouvre dans un nouvel onglet et peut être imprimé ou enregistré.</w:t>
      </w:r>
    </w:p>
    <w:p>
      <w:pPr>
        <w:spacing w:after="130"/>
      </w:pPr>
      <w:r>
        <w:t xml:space="preserve">Il contient l'en-tête avec logo, l'identité de l'élève, le détail des notes par matière (toutes les matières configurées apparaissent, même sans note saisie), la moyenne, le rang, la mention, la décision du conseil de classe, ainsi que les emplacements pour les observations et signatures. Sa présentation exacte dépend du type d'établissement choisi (voir section 7).</w:t>
      </w:r>
    </w:p>
    <w:p>
      <w:pPr>
        <w:pStyle w:val="Heading1"/>
        <w:spacing w:after="150" w:before="320"/>
      </w:pPr>
      <w:r>
        <w:t xml:space="preserve">9. Gérer les enseignants et leurs affectations</w:t>
      </w:r>
    </w:p>
    <w:p>
      <w:pPr>
        <w:spacing w:after="130"/>
      </w:pPr>
      <w:r>
        <w:t xml:space="preserve">Le menu « Enseignants » (Administrateur) permet de créer une fiche par enseignant : nom, prénom, téléphone, email.</w:t>
      </w:r>
    </w:p>
    <w:p>
      <w:pPr>
        <w:pStyle w:val="Heading2"/>
        <w:spacing w:after="110" w:before="220"/>
      </w:pPr>
      <w:r>
        <w:t xml:space="preserve">Affecter un enseignant à des classes et matières</w:t>
      </w:r>
    </w:p>
    <w:p>
      <w:pPr>
        <w:spacing w:after="130"/>
      </w:pPr>
      <w:r>
        <w:t xml:space="preserve">Cliquez sur « Affectations » sur la ligne de l'enseignant pour ouvrir son panneau détaillé. Ajoutez-y une ou plusieurs affectations : niveau, classe, série (au Lycée) et matière.</w:t>
      </w:r>
    </w:p>
    <w:p>
      <w:pPr>
        <w:spacing w:after="130"/>
      </w:pPr>
      <w:r>
        <w:t xml:space="preserve">Un même enseignant peut avoir plusieurs affectations différentes — par exemple SVT en Première D et Physique-Chimie en Terminale D. Pour un enseignant du Primaire, laissez le champ « Matière » vide : il est alors considéré comme enseignant toutes les matières de sa classe.</w:t>
      </w:r>
    </w:p>
    <w:p>
      <w:pPr>
        <w:shd w:fill="F0E6D2" w:val="clear"/>
        <w:spacing w:after="200" w:before="100"/>
      </w:pPr>
      <w:r>
        <w:rPr>
          <w:i/>
          <w:iCs/>
          <w:sz w:val="21"/>
          <w:szCs w:val="21"/>
        </w:rPr>
        <w:t xml:space="preserve">💡 Un enseignant ne voit et ne peut saisir des notes/présences QUE pour les élèves des classes où il est affecté. C'est cette liste d'affectations qui définit précisément ce qu'il peut consulter dans le logiciel.</w:t>
      </w:r>
    </w:p>
    <w:p>
      <w:pPr>
        <w:pStyle w:val="Heading2"/>
        <w:spacing w:after="110" w:before="220"/>
      </w:pPr>
      <w:r>
        <w:t xml:space="preserve">Lier un compte de connexion à une fiche enseignant</w:t>
      </w:r>
    </w:p>
    <w:p>
      <w:pPr>
        <w:spacing w:after="130"/>
      </w:pPr>
      <w:r>
        <w:t xml:space="preserve">Pour qu'un enseignant soit effectivement limité à ses classes, son compte de connexion doit être lié à sa fiche. Cela se fait au moment de la création du compte (menu « Comptes utilisateurs »), via le champ « Lier au profil enseignant », ou après coup en changeant la valeur dans la colonne « Profil enseignant lié » de la liste des comptes.</w:t>
      </w:r>
    </w:p>
    <w:p>
      <w:pPr>
        <w:spacing w:after="130"/>
      </w:pPr>
      <w:r>
        <w:t xml:space="preserve">Un compte Enseignant non lié à une fiche ne verra aucun élève, par sécurité — pensez donc à toujours créer la fiche et ses affectations avant (ou juste après) la création du compte.</w:t>
      </w:r>
    </w:p>
    <w:p>
      <w:pPr>
        <w:pStyle w:val="Heading1"/>
        <w:spacing w:after="150" w:before="320"/>
      </w:pPr>
      <w:r>
        <w:t xml:space="preserve">10. Gérer l'emploi du temps</w:t>
      </w:r>
    </w:p>
    <w:p>
      <w:pPr>
        <w:spacing w:after="130"/>
      </w:pPr>
      <w:r>
        <w:t xml:space="preserve">Le menu « Emploi du temps » affiche, pour un niveau et une classe donnés, les créneaux hebdomadaires (jour, horaires, matière, enseignant, salle).</w:t>
      </w:r>
    </w:p>
    <w:p>
      <w:pPr>
        <w:spacing w:after="130"/>
      </w:pPr>
      <w:r>
        <w:t xml:space="preserve">L'Administrateur ajoute un créneau via « + Ajouter un créneau » en précisant le jour, les horaires, la matière, l'enseignant (liste déroulante) et la salle.</w:t>
      </w:r>
    </w:p>
    <w:p>
      <w:pPr>
        <w:pStyle w:val="Heading1"/>
        <w:spacing w:after="150" w:before="320"/>
      </w:pPr>
      <w:r>
        <w:t xml:space="preserve">11. Gérer les examens</w:t>
      </w:r>
    </w:p>
    <w:p>
      <w:pPr>
        <w:spacing w:after="130"/>
      </w:pPr>
      <w:r>
        <w:t xml:space="preserve">Le menu « Examens » permet de planifier les interrogations, devoirs, compositions ou examens officiels : nom, type, dates, niveau/classe concernés.</w:t>
      </w:r>
    </w:p>
    <w:p>
      <w:pPr>
        <w:spacing w:after="130"/>
      </w:pPr>
      <w:r>
        <w:t xml:space="preserve">Le statut de chaque examen (Planifié, En cours, Terminé) peut être mis à jour directement depuis la liste.</w:t>
      </w:r>
    </w:p>
    <w:p>
      <w:pPr>
        <w:pStyle w:val="Heading1"/>
        <w:spacing w:after="150" w:before="320"/>
      </w:pPr>
      <w:r>
        <w:t xml:space="preserve">12. Tableau de bord</w:t>
      </w:r>
    </w:p>
    <w:p>
      <w:pPr>
        <w:spacing w:after="130"/>
      </w:pPr>
      <w:r>
        <w:t xml:space="preserve">La page d'accueil affiche une vue d'ensemble de l'établissement :</w:t>
      </w:r>
    </w:p>
    <w:p>
      <w:pPr>
        <w:pStyle w:val="ListParagraph"/>
        <w:numPr>
          <w:ilvl w:val="0"/>
          <w:numId w:val="1"/>
        </w:numPr>
        <w:spacing w:after="70"/>
      </w:pPr>
      <w:r>
        <w:t xml:space="preserve">Nombre total d'élèves inscrits</w:t>
      </w:r>
    </w:p>
    <w:p>
      <w:pPr>
        <w:pStyle w:val="ListParagraph"/>
        <w:numPr>
          <w:ilvl w:val="0"/>
          <w:numId w:val="1"/>
        </w:numPr>
        <w:spacing w:after="70"/>
      </w:pPr>
      <w:r>
        <w:t xml:space="preserve">Moyenne générale de l'établissement et taux de réussite</w:t>
      </w:r>
    </w:p>
    <w:p>
      <w:pPr>
        <w:pStyle w:val="ListParagraph"/>
        <w:numPr>
          <w:ilvl w:val="0"/>
          <w:numId w:val="1"/>
        </w:numPr>
        <w:spacing w:after="70"/>
      </w:pPr>
      <w:r>
        <w:t xml:space="preserve">Élève major</w:t>
      </w:r>
    </w:p>
    <w:p>
      <w:pPr>
        <w:pStyle w:val="ListParagraph"/>
        <w:numPr>
          <w:ilvl w:val="0"/>
          <w:numId w:val="1"/>
        </w:numPr>
        <w:spacing w:after="70"/>
      </w:pPr>
      <w:r>
        <w:t xml:space="preserve">Graphique en camembert de la répartition des élèves par niveau (Primaire / Collège / Lycée)</w:t>
      </w:r>
    </w:p>
    <w:p>
      <w:pPr>
        <w:pStyle w:val="ListParagraph"/>
        <w:numPr>
          <w:ilvl w:val="0"/>
          <w:numId w:val="1"/>
        </w:numPr>
        <w:spacing w:after="70"/>
      </w:pPr>
      <w:r>
        <w:t xml:space="preserve">Graphique en barres de la moyenne par classe</w:t>
      </w:r>
    </w:p>
    <w:p>
      <w:pPr>
        <w:pStyle w:val="ListParagraph"/>
        <w:numPr>
          <w:ilvl w:val="0"/>
          <w:numId w:val="1"/>
        </w:numPr>
        <w:spacing w:after="70"/>
      </w:pPr>
      <w:r>
        <w:t xml:space="preserve">Graphique en camembert de la répartition des mentions</w:t>
      </w:r>
    </w:p>
    <w:p>
      <w:pPr>
        <w:spacing w:after="130"/>
      </w:pPr>
      <w:r>
        <w:t xml:space="preserve">Ces indicateurs se mettent à jour automatiquement à chaque nouvelle donnée saisie.</w:t>
      </w:r>
    </w:p>
    <w:p>
      <w:pPr>
        <w:pStyle w:val="Heading1"/>
        <w:spacing w:after="150" w:before="320"/>
      </w:pPr>
      <w:r>
        <w:t xml:space="preserve">13. Comptes utilisateurs et export des données</w:t>
      </w:r>
    </w:p>
    <w:p>
      <w:pPr>
        <w:spacing w:after="130"/>
      </w:pPr>
      <w:r>
        <w:t xml:space="preserve">Le menu « Comptes utilisateurs » (Administrateur uniquement) permet de créer un nouveau compte (Administrateur ou Enseignant) et de supprimer un compte existant.</w:t>
      </w:r>
    </w:p>
    <w:p>
      <w:pPr>
        <w:spacing w:after="130"/>
      </w:pPr>
      <w:r>
        <w:t xml:space="preserve">Le bouton « ⭳ Exporter les données », dans le bas du menu latéral, télécharge une copie complète de la base de données au format Excel (.xlsx), utilisable pour archivage, sauvegarde ou traitement externe.</w:t>
      </w:r>
    </w:p>
    <w:p>
      <w:pPr>
        <w:spacing w:before="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shd w:fill="1F3B33" w:val="clear"/>
            <w:tcMar>
              <w:top w:type="dxa" w:w="90"/>
              <w:left w:type="dxa" w:w="130"/>
              <w:bottom w:type="dxa" w:w="90"/>
              <w:right w:type="dxa" w:w="130"/>
            </w:tcMar>
          </w:tcPr>
          <w:p>
            <w:r>
              <w:rPr>
                <w:b/>
                <w:bCs/>
                <w:color w:val="FFFFFF"/>
                <w:sz w:val="20"/>
                <w:szCs w:val="20"/>
              </w:rPr>
              <w:t xml:space="preserve">Rôle</w:t>
            </w:r>
          </w:p>
        </w:tc>
        <w:tc>
          <w:tcPr>
            <w:shd w:fill="1F3B33" w:val="clear"/>
            <w:tcMar>
              <w:top w:type="dxa" w:w="90"/>
              <w:left w:type="dxa" w:w="130"/>
              <w:bottom w:type="dxa" w:w="90"/>
              <w:right w:type="dxa" w:w="130"/>
            </w:tcMar>
          </w:tcPr>
          <w:p>
            <w:r>
              <w:rPr>
                <w:b/>
                <w:bCs/>
                <w:color w:val="FFFFFF"/>
                <w:sz w:val="20"/>
                <w:szCs w:val="20"/>
              </w:rPr>
              <w:t xml:space="preserve">Actions autorisées</w:t>
            </w:r>
          </w:p>
        </w:tc>
      </w:tr>
      <w:tr>
        <w:tc>
          <w:tcPr>
            <w:shd w:fill="FFFFFF" w:val="clear"/>
            <w:tcMar>
              <w:top w:type="dxa" w:w="90"/>
              <w:left w:type="dxa" w:w="130"/>
              <w:bottom w:type="dxa" w:w="90"/>
              <w:right w:type="dxa" w:w="130"/>
            </w:tcMar>
          </w:tcPr>
          <w:p>
            <w:r>
              <w:rPr>
                <w:b w:val="false"/>
                <w:bCs w:val="false"/>
                <w:color w:val="000000"/>
                <w:sz w:val="20"/>
                <w:szCs w:val="20"/>
              </w:rPr>
              <w:t xml:space="preserve">Administrateur</w:t>
            </w:r>
          </w:p>
        </w:tc>
        <w:tc>
          <w:tcPr>
            <w:shd w:fill="FFFFFF" w:val="clear"/>
            <w:tcMar>
              <w:top w:type="dxa" w:w="90"/>
              <w:left w:type="dxa" w:w="130"/>
              <w:bottom w:type="dxa" w:w="90"/>
              <w:right w:type="dxa" w:w="130"/>
            </w:tcMar>
          </w:tcPr>
          <w:p>
            <w:r>
              <w:rPr>
                <w:b w:val="false"/>
                <w:bCs w:val="false"/>
                <w:color w:val="000000"/>
                <w:sz w:val="20"/>
                <w:szCs w:val="20"/>
              </w:rPr>
              <w:t xml:space="preserve">Élèves (ajout/modif/suppr), bulletins, export, enseignants, emplois du temps, examens, comptes, présences, notes</w:t>
            </w:r>
          </w:p>
        </w:tc>
      </w:tr>
      <w:tr>
        <w:tc>
          <w:tcPr>
            <w:shd w:fill="F6F1E6" w:val="clear"/>
            <w:tcMar>
              <w:top w:type="dxa" w:w="90"/>
              <w:left w:type="dxa" w:w="130"/>
              <w:bottom w:type="dxa" w:w="90"/>
              <w:right w:type="dxa" w:w="130"/>
            </w:tcMar>
          </w:tcPr>
          <w:p>
            <w:r>
              <w:rPr>
                <w:b w:val="false"/>
                <w:bCs w:val="false"/>
                <w:color w:val="000000"/>
                <w:sz w:val="20"/>
                <w:szCs w:val="20"/>
              </w:rPr>
              <w:t xml:space="preserve">Enseignant</w:t>
            </w:r>
          </w:p>
        </w:tc>
        <w:tc>
          <w:tcPr>
            <w:shd w:fill="F6F1E6" w:val="clear"/>
            <w:tcMar>
              <w:top w:type="dxa" w:w="90"/>
              <w:left w:type="dxa" w:w="130"/>
              <w:bottom w:type="dxa" w:w="90"/>
              <w:right w:type="dxa" w:w="130"/>
            </w:tcMar>
          </w:tcPr>
          <w:p>
            <w:r>
              <w:rPr>
                <w:b w:val="false"/>
                <w:bCs w:val="false"/>
                <w:color w:val="000000"/>
                <w:sz w:val="20"/>
                <w:szCs w:val="20"/>
              </w:rPr>
              <w:t xml:space="preserve">Saisie/modification des notes, présences, consultation des résultats et de l'emploi du temps — uniquement pour les classes où il est affecté</w:t>
            </w:r>
          </w:p>
        </w:tc>
      </w:tr>
    </w:tbl>
    <w:p>
      <w:pPr>
        <w:spacing w:before="300"/>
      </w:pPr>
    </w:p>
    <w:p>
      <w:pPr>
        <w:spacing w:after="130"/>
      </w:pPr>
      <w:r>
        <w:rPr>
          <w:i/>
          <w:iCs/>
          <w:color w:val="5B5442"/>
        </w:rPr>
        <w:t xml:space="preserve">Pour l'installation du logiciel, consultez le Guide d'installation fourni séparément.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Georgia" w:cs="Georgia" w:eastAsia="Georgia" w:hAnsi="Georgia"/>
      <w:b/>
      <w:bCs/>
      <w:color w:val="1F3B33"/>
      <w:sz w:val="30"/>
      <w:szCs w:val="30"/>
    </w:rPr>
  </w:style>
  <w:style w:type="paragraph" w:styleId="Heading2">
    <w:name w:val="Heading 2"/>
    <w:basedOn w:val="Normal"/>
    <w:next w:val="Normal"/>
    <w:rPr>
      <w:rFonts w:ascii="Georgia" w:cs="Georgia" w:eastAsia="Georgia" w:hAnsi="Georgia"/>
      <w:b/>
      <w:bCs/>
      <w:color w:val="B08D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2026-08-20T10:27:10.957Z</dcterms:created>
  <dcterms:modified xsi:type="dcterms:W3CDTF">2026-08-20T10:27:10.957Z</dcterms:modified>
</cp:coreProperties>
</file>

<file path=docProps/custom.xml><?xml version="1.0" encoding="utf-8"?>
<Properties xmlns="http://schemas.openxmlformats.org/officeDocument/2006/custom-properties" xmlns:vt="http://schemas.openxmlformats.org/officeDocument/2006/docPropsVTypes"/>
</file>