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48A9E" w14:textId="5538F84D" w:rsidR="00E42EC2" w:rsidRPr="006352C0" w:rsidRDefault="006B698B">
      <w:pPr>
        <w:rPr>
          <w:b/>
          <w:bCs/>
        </w:rPr>
      </w:pPr>
      <w:r w:rsidRPr="006352C0">
        <w:rPr>
          <w:b/>
          <w:bCs/>
        </w:rPr>
        <w:t xml:space="preserve">Solicitud anulación </w:t>
      </w:r>
      <w:r w:rsidR="00510330" w:rsidRPr="006352C0">
        <w:rPr>
          <w:b/>
          <w:bCs/>
        </w:rPr>
        <w:t>revisión Estado Rechazo</w:t>
      </w:r>
    </w:p>
    <w:p w14:paraId="059A8ED9" w14:textId="09A769B9" w:rsidR="00510330" w:rsidRDefault="00510330">
      <w:r>
        <w:t>Cordial saludo,</w:t>
      </w:r>
    </w:p>
    <w:p w14:paraId="0011922D" w14:textId="0DE77B2D" w:rsidR="00510330" w:rsidRDefault="00510330" w:rsidP="00A7378C">
      <w:pPr>
        <w:jc w:val="both"/>
      </w:pPr>
      <w:r>
        <w:t>Mediante el presente solicito por favor se habilite la anulación de la revisión cuando un rollo de industria (Brillante, recocido o especial) o de alambre recocido construcción</w:t>
      </w:r>
      <w:r w:rsidR="00A90D4F">
        <w:t xml:space="preserve"> se encuentra rechazado. Actualmente cuando apruebo un alambre</w:t>
      </w:r>
      <w:r w:rsidR="000E0006">
        <w:t xml:space="preserve"> que no ha sido </w:t>
      </w:r>
      <w:proofErr w:type="spellStart"/>
      <w:r w:rsidR="000E0006">
        <w:t>recepcionado</w:t>
      </w:r>
      <w:proofErr w:type="spellEnd"/>
      <w:r w:rsidR="000E0006">
        <w:t xml:space="preserve"> por logística</w:t>
      </w:r>
      <w:r w:rsidR="00A90D4F">
        <w:t xml:space="preserve">, puedo leer el tiquete, anular la revisión y </w:t>
      </w:r>
      <w:r w:rsidR="008F1651">
        <w:t>rechazarlo. Automáticamente hace el traslado de la bodega 2 a la 4. Requiero que si el rollo se encuentra rechazado (en B4) permita leer el tiquete, anular el rechazo y aprobarlo. Una vez aprobado debe realizar la TR</w:t>
      </w:r>
      <w:r w:rsidR="006572FB">
        <w:t>B1 modelo 16 a B2.</w:t>
      </w:r>
      <w:r w:rsidR="00A7378C">
        <w:t xml:space="preserve"> Además, debe quedar como registro habilitado para generar certificado de calidad.</w:t>
      </w:r>
    </w:p>
    <w:p w14:paraId="6741E71E" w14:textId="70378828" w:rsidR="00C26EAE" w:rsidRPr="00C26EAE" w:rsidRDefault="00C26EAE">
      <w:pPr>
        <w:rPr>
          <w:b/>
          <w:bCs/>
        </w:rPr>
      </w:pPr>
      <w:r w:rsidRPr="00C26EAE">
        <w:rPr>
          <w:b/>
          <w:bCs/>
        </w:rPr>
        <w:t>Como aparece al volver a leer un tiquete rechazado</w:t>
      </w:r>
      <w:r w:rsidR="00A7378C">
        <w:rPr>
          <w:b/>
          <w:bCs/>
        </w:rPr>
        <w:t xml:space="preserve"> (no permite anular la revisión)</w:t>
      </w:r>
    </w:p>
    <w:p w14:paraId="61E0B617" w14:textId="3D360359" w:rsidR="00C26EAE" w:rsidRDefault="00C26EAE" w:rsidP="00C26EAE">
      <w:pPr>
        <w:pStyle w:val="NormalWeb"/>
      </w:pPr>
      <w:r>
        <w:rPr>
          <w:noProof/>
        </w:rPr>
        <w:drawing>
          <wp:inline distT="0" distB="0" distL="0" distR="0" wp14:anchorId="1878805A" wp14:editId="4C8F4B09">
            <wp:extent cx="1917799" cy="3409362"/>
            <wp:effectExtent l="0" t="0" r="635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922" cy="342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EDE8" w14:textId="734A97F0" w:rsidR="00A7378C" w:rsidRDefault="00A7378C" w:rsidP="00A7378C">
      <w:pPr>
        <w:rPr>
          <w:b/>
          <w:bCs/>
        </w:rPr>
      </w:pPr>
      <w:r w:rsidRPr="00C26EAE">
        <w:rPr>
          <w:b/>
          <w:bCs/>
        </w:rPr>
        <w:t xml:space="preserve">Como aparece al volver a leer un tiquete </w:t>
      </w:r>
      <w:r>
        <w:rPr>
          <w:b/>
          <w:bCs/>
        </w:rPr>
        <w:t>aprobado</w:t>
      </w:r>
      <w:r w:rsidR="00F6202C">
        <w:rPr>
          <w:b/>
          <w:bCs/>
        </w:rPr>
        <w:t xml:space="preserve">, </w:t>
      </w:r>
      <w:proofErr w:type="spellStart"/>
      <w:r w:rsidR="00F6202C">
        <w:rPr>
          <w:b/>
          <w:bCs/>
        </w:rPr>
        <w:t>recepcionado</w:t>
      </w:r>
      <w:proofErr w:type="spellEnd"/>
      <w:r w:rsidR="00F6202C">
        <w:rPr>
          <w:b/>
          <w:bCs/>
        </w:rPr>
        <w:t xml:space="preserve"> por logística</w:t>
      </w:r>
      <w:r w:rsidR="006352C0">
        <w:rPr>
          <w:b/>
          <w:bCs/>
        </w:rPr>
        <w:t xml:space="preserve"> B3</w:t>
      </w:r>
      <w:r w:rsidR="00F6202C">
        <w:rPr>
          <w:b/>
          <w:bCs/>
        </w:rPr>
        <w:t xml:space="preserve"> </w:t>
      </w:r>
      <w:r>
        <w:rPr>
          <w:b/>
          <w:bCs/>
        </w:rPr>
        <w:t>(</w:t>
      </w:r>
      <w:r w:rsidR="00F6202C">
        <w:rPr>
          <w:b/>
          <w:bCs/>
        </w:rPr>
        <w:t>No deja anular</w:t>
      </w:r>
      <w:r>
        <w:rPr>
          <w:b/>
          <w:bCs/>
        </w:rPr>
        <w:t>)</w:t>
      </w:r>
    </w:p>
    <w:p w14:paraId="0CB17258" w14:textId="71BA3DB9" w:rsidR="00A7378C" w:rsidRPr="00C26EAE" w:rsidRDefault="00F6202C" w:rsidP="00A7378C">
      <w:pPr>
        <w:rPr>
          <w:b/>
          <w:bCs/>
        </w:rPr>
      </w:pPr>
      <w:r w:rsidRPr="00F6202C">
        <w:rPr>
          <w:b/>
          <w:bCs/>
          <w:noProof/>
        </w:rPr>
        <w:lastRenderedPageBreak/>
        <w:drawing>
          <wp:inline distT="0" distB="0" distL="0" distR="0" wp14:anchorId="10DECD35" wp14:editId="17888B40">
            <wp:extent cx="1836127" cy="3409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2149" cy="34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724" w14:textId="35472590" w:rsidR="006352C0" w:rsidRDefault="006352C0" w:rsidP="006352C0">
      <w:pPr>
        <w:rPr>
          <w:b/>
          <w:bCs/>
        </w:rPr>
      </w:pPr>
      <w:r w:rsidRPr="00C26EAE">
        <w:rPr>
          <w:b/>
          <w:bCs/>
        </w:rPr>
        <w:t xml:space="preserve">Como aparece al volver a leer un tiquete </w:t>
      </w:r>
      <w:r>
        <w:rPr>
          <w:b/>
          <w:bCs/>
        </w:rPr>
        <w:t xml:space="preserve">aprobado, NO </w:t>
      </w:r>
      <w:proofErr w:type="spellStart"/>
      <w:r>
        <w:rPr>
          <w:b/>
          <w:bCs/>
        </w:rPr>
        <w:t>recepcionado</w:t>
      </w:r>
      <w:proofErr w:type="spellEnd"/>
      <w:r>
        <w:rPr>
          <w:b/>
          <w:bCs/>
        </w:rPr>
        <w:t xml:space="preserve"> por logística B2 (Deja anular)</w:t>
      </w:r>
    </w:p>
    <w:p w14:paraId="281DA94B" w14:textId="2906741A" w:rsidR="00D7484F" w:rsidRPr="00D7484F" w:rsidRDefault="00D7484F" w:rsidP="00D74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484F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41279F79" wp14:editId="118EA3C7">
            <wp:extent cx="2023928" cy="3600000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92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ABE1" w14:textId="0578E54D" w:rsidR="00C26EAE" w:rsidRDefault="00C26EAE"/>
    <w:sectPr w:rsidR="00C26E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8B"/>
    <w:rsid w:val="000E0006"/>
    <w:rsid w:val="00510330"/>
    <w:rsid w:val="006352C0"/>
    <w:rsid w:val="006572FB"/>
    <w:rsid w:val="006B698B"/>
    <w:rsid w:val="007679AF"/>
    <w:rsid w:val="008F1651"/>
    <w:rsid w:val="00A7378C"/>
    <w:rsid w:val="00A90D4F"/>
    <w:rsid w:val="00C26EAE"/>
    <w:rsid w:val="00D7484F"/>
    <w:rsid w:val="00E42EC2"/>
    <w:rsid w:val="00F6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EB6F7"/>
  <w15:chartTrackingRefBased/>
  <w15:docId w15:val="{337B851B-9CC8-4C91-B45B-2C0BBE23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2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Villa</dc:creator>
  <cp:keywords/>
  <dc:description/>
  <cp:lastModifiedBy>Valentina Villa</cp:lastModifiedBy>
  <cp:revision>2</cp:revision>
  <dcterms:created xsi:type="dcterms:W3CDTF">2025-01-29T17:57:00Z</dcterms:created>
  <dcterms:modified xsi:type="dcterms:W3CDTF">2025-01-29T21:43:00Z</dcterms:modified>
</cp:coreProperties>
</file>