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32"/>
          <w:szCs w:val="32"/>
        </w:rPr>
        <w:t xml:space="preserve">HTES — Hoja de Referencia Rápida</w:t>
      </w:r>
    </w:p>
    <w:p>
      <w:pPr>
        <w:spacing w:after="200"/>
        <w:jc w:val="center"/>
      </w:pPr>
      <w:r>
        <w:rPr>
          <w:i/>
          <w:iCs/>
          <w:color w:val="666666"/>
          <w:sz w:val="16"/>
          <w:szCs w:val="16"/>
        </w:rPr>
        <w:t xml:space="preserve">Resumen de HTES v1.0 · para consulta diaria de humanos e IA · el detalle completo siempre prevalece sobre este resumen</w:t>
      </w:r>
    </w:p>
    <w:p>
      <w:pPr>
        <w:shd w:fill="1F4E79"/>
        <w:spacing w:after="60" w:before="160"/>
      </w:pPr>
      <w:r>
        <w:rPr>
          <w:b/>
          <w:bCs/>
          <w:color w:val="FFFFFF"/>
          <w:sz w:val="20"/>
          <w:szCs w:val="20"/>
        </w:rPr>
        <w:t xml:space="preserve">  Los 15 Principios (Cap. 43)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1. El producto siempre tiene prioridad sobre escribir código.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2. Comprender antes de implementar. Nunca al revés.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3. La arquitectura protege el futuro: nunca sacrificarla por velocidad.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4. Todo código tiene un responsable humano, aunque lo escriba una 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5. Toda decisión analiza impacto, riesgo, costo, mantenimiento y reversibilidad.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6. La simplicidad es una ventaja competitiva: preferir la solución más simple.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7. La documentación es parte del producto, no un extra.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8. Todo debe poder auditarse: arquitectura, código, cambios, 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9. Automatizar solo cuando aporta valor, nunca porque es posible.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10. El conocimiento nunca depende de una sola persona.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11. Ninguna IA es autoridad técnica: siempre colaboradora.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12. La seguridad nunca es opcional.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13. La calidad es un requisito, no un lujo.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14. Las métricas conducen decisiones, nunca solo opiniones.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15. El producto evoluciona permanentemente: es un organismo vivo.</w:t>
      </w:r>
    </w:p>
    <w:p>
      <w:pPr>
        <w:shd w:fill="1F4E79"/>
        <w:spacing w:after="60" w:before="160"/>
      </w:pPr>
      <w:r>
        <w:rPr>
          <w:b/>
          <w:bCs/>
          <w:color w:val="FFFFFF"/>
          <w:sz w:val="20"/>
          <w:szCs w:val="20"/>
        </w:rPr>
        <w:t xml:space="preserve">  Antes de Tocar Código (Cap. 31 y 32)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Leer en orden: README → AI_CONTEXT → Arquitectura → Roadmap → HTES → Código.</w:t>
      </w:r>
      <w:r>
        <w:rPr>
          <w:i/>
          <w:iCs/>
          <w:color w:val="888888"/>
          <w:sz w:val="14"/>
          <w:szCs w:val="14"/>
        </w:rPr>
        <w:t xml:space="preserve">  (Cap. 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Enunciar el problema en una frase verificable antes de pensar en tecnología.</w:t>
      </w:r>
      <w:r>
        <w:rPr>
          <w:i/>
          <w:iCs/>
          <w:color w:val="888888"/>
          <w:sz w:val="14"/>
          <w:szCs w:val="14"/>
        </w:rPr>
        <w:t xml:space="preserve">  (Cap. 32)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Comprender arquitectura, restricciones e impacto — si falta info, decirlo. Nunca asumir.</w:t>
      </w:r>
      <w:r>
        <w:rPr>
          <w:i/>
          <w:iCs/>
          <w:color w:val="888888"/>
          <w:sz w:val="14"/>
          <w:szCs w:val="14"/>
        </w:rPr>
        <w:t xml:space="preserve">  (Cap. 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Comparar al menos una alternativa conservadora y una innovadora.</w:t>
      </w:r>
      <w:r>
        <w:rPr>
          <w:i/>
          <w:iCs/>
          <w:color w:val="888888"/>
          <w:sz w:val="14"/>
          <w:szCs w:val="14"/>
        </w:rPr>
        <w:t xml:space="preserve">  (Cap. 32)</w:t>
      </w:r>
    </w:p>
    <w:p>
      <w:pPr>
        <w:shd w:fill="1F4E79"/>
        <w:spacing w:after="60" w:before="160"/>
      </w:pPr>
      <w:r>
        <w:rPr>
          <w:b/>
          <w:bCs/>
          <w:color w:val="FFFFFF"/>
          <w:sz w:val="20"/>
          <w:szCs w:val="20"/>
        </w:rPr>
        <w:t xml:space="preserve">  Git y Despliegue (Cap. 1-2, Anexo C-D)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Commits pequeños, un cambio lógico cada uno. Mensaje: qué cambió y cómo.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Toda integración importante vía Pull Request, con objetivo, pruebas y riesgos.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Nunca commitear .env, credenciales ni claves privadas.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Checklist pre-producción y post-despliegue son obligatorios, no opcionales.</w:t>
      </w:r>
      <w:r>
        <w:rPr>
          <w:i/>
          <w:iCs/>
          <w:color w:val="888888"/>
          <w:sz w:val="14"/>
          <w:szCs w:val="14"/>
        </w:rPr>
        <w:t xml:space="preserve">  (Anexo C-D)</w:t>
      </w:r>
    </w:p>
    <w:p>
      <w:pPr>
        <w:shd w:fill="1F4E79"/>
        <w:spacing w:after="60" w:before="160"/>
      </w:pPr>
      <w:r>
        <w:rPr>
          <w:b/>
          <w:bCs/>
          <w:color w:val="FFFFFF"/>
          <w:sz w:val="20"/>
          <w:szCs w:val="20"/>
        </w:rPr>
        <w:t xml:space="preserve">  Seguridad, Testing y Datos (Cap. 4, 5, 10, 17)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Ningún secreto en el repositorio. Todo dato sensible cifrado en tránsito y evaluado para reposo.</w:t>
      </w:r>
      <w:r>
        <w:rPr>
          <w:i/>
          <w:iCs/>
          <w:color w:val="888888"/>
          <w:sz w:val="14"/>
          <w:szCs w:val="14"/>
        </w:rPr>
        <w:t xml:space="preserve">  (Cap. 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Ninguna funcionalidad crítica sin pruebas de caso normal, borde y error.</w:t>
      </w:r>
      <w:r>
        <w:rPr>
          <w:i/>
          <w:iCs/>
          <w:color w:val="888888"/>
          <w:sz w:val="14"/>
          <w:szCs w:val="14"/>
        </w:rPr>
        <w:t xml:space="preserve">  (Cap. 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Todo log estructurado, sin contraseñas ni datos sensibles en texto plano.</w:t>
      </w:r>
      <w:r>
        <w:rPr>
          <w:i/>
          <w:iCs/>
          <w:color w:val="888888"/>
          <w:sz w:val="14"/>
          <w:szCs w:val="14"/>
        </w:rPr>
        <w:t xml:space="preserve">  (Cap. 10)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Todo dato personal tiene propósito, base legítima y plazo de retención documentados.</w:t>
      </w:r>
      <w:r>
        <w:rPr>
          <w:i/>
          <w:iCs/>
          <w:color w:val="888888"/>
          <w:sz w:val="14"/>
          <w:szCs w:val="14"/>
        </w:rPr>
        <w:t xml:space="preserve">  (Cap. 17)</w:t>
      </w:r>
    </w:p>
    <w:p>
      <w:pPr>
        <w:shd w:fill="1F4E79"/>
        <w:spacing w:after="60" w:before="160"/>
      </w:pPr>
      <w:r>
        <w:rPr>
          <w:b/>
          <w:bCs/>
          <w:color w:val="FFFFFF"/>
          <w:sz w:val="20"/>
          <w:szCs w:val="20"/>
        </w:rPr>
        <w:t xml:space="preserve">  Reglas No Negociables para Cualquier IA (Cap. 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Nunca inventar clases, APIs, archivos, resultados o pruebas no ejecutadas.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Nunca afirmar que una solución es perfecta. Toda incertidumbre se comunica.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Autoevaluar antes de entregar: arquitectura, seguridad, mantenibilidad, documentación.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Toda entrega indica: qué cambió, por qué, riesgos y próximos pasos.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Es colaboradora, nunca autoridad final. La responsabilidad siempre es humana.</w:t>
      </w:r>
    </w:p>
    <w:p>
      <w:pPr>
        <w:shd w:fill="1F4E79"/>
        <w:spacing w:after="60" w:before="160"/>
      </w:pPr>
      <w:r>
        <w:rPr>
          <w:b/>
          <w:bCs/>
          <w:color w:val="FFFFFF"/>
          <w:sz w:val="20"/>
          <w:szCs w:val="20"/>
        </w:rPr>
        <w:t xml:space="preserve">  Antes de Modificar un Componente (Cap. 33)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Construir el Mapa de Impacto: qué otros módulos consumen o dependen de esto.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Evaluar efectos de segundo orden, no solo el beneficio inmediato.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Estimar el radio de impacto: si falla de la peor forma, ¿a cuántos afecta?</w:t>
      </w:r>
    </w:p>
    <w:p>
      <w:pPr>
        <w:shd w:fill="1F4E79"/>
        <w:spacing w:after="60" w:before="160"/>
      </w:pPr>
      <w:r>
        <w:rPr>
          <w:b/>
          <w:bCs/>
          <w:color w:val="FFFFFF"/>
          <w:sz w:val="20"/>
          <w:szCs w:val="20"/>
        </w:rPr>
        <w:t xml:space="preserve">  Ante un Problema o Incidente (Cap. 11, 34)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Confirmar que el problema existe antes de intervenir. Nunca suponer.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Buscar causa raíz (Cinco Por Qué / Ishikawa). Nunca corregir solo el síntoma.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Todo incidente relevante genera Postmortem: qué pasó, por qué, qué cambia.</w:t>
      </w:r>
    </w:p>
    <w:p>
      <w:pPr>
        <w:shd w:fill="1F4E79"/>
        <w:spacing w:after="60" w:before="160"/>
      </w:pPr>
      <w:r>
        <w:rPr>
          <w:b/>
          <w:bCs/>
          <w:color w:val="FFFFFF"/>
          <w:sz w:val="20"/>
          <w:szCs w:val="20"/>
        </w:rPr>
        <w:t xml:space="preserve">  Dónde Profundizar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Documento completo: HTES v1.0 (46 capítulos + 10 anexos, con índice).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Plantillas listas para copiar: HTES_Plantillas_Oficiales.zip.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Persona nueva en el equipo: ver Onboarding Humano.</w:t>
      </w:r>
      <w:r>
        <w:rPr>
          <w:i/>
          <w:iCs/>
          <w:color w:val="888888"/>
          <w:sz w:val="14"/>
          <w:szCs w:val="14"/>
        </w:rPr>
        <w:t xml:space="preserve">  (Cap. 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8"/>
          <w:szCs w:val="18"/>
        </w:rPr>
        <w:t xml:space="preserve">Toda excepción a una regla debe documentarse formalmente — nunca ignorarse en silencio.</w:t>
      </w:r>
      <w:r>
        <w:rPr>
          <w:i/>
          <w:iCs/>
          <w:color w:val="888888"/>
          <w:sz w:val="14"/>
          <w:szCs w:val="14"/>
        </w:rPr>
        <w:t xml:space="preserve">  (Cap. 42)</w:t>
      </w:r>
    </w:p>
    <w:p>
      <w:pPr>
        <w:spacing w:before="200"/>
        <w:jc w:val="center"/>
      </w:pPr>
      <w:r>
        <w:rPr>
          <w:i/>
          <w:iCs/>
          <w:color w:val="888888"/>
          <w:sz w:val="14"/>
          <w:szCs w:val="14"/>
        </w:rPr>
        <w:t xml:space="preserve">Este resumen no reemplaza el HTES completo. Ante cualquier duda o conflicto, prevalece el documento oficial.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2026-07-04T16:43:19.675Z</dcterms:created>
  <dcterms:modified xsi:type="dcterms:W3CDTF">2026-07-04T16:43:19.676Z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