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305F" w14:textId="17679C22" w:rsidR="00185295" w:rsidRDefault="00185295" w:rsidP="6D8711F0">
      <w:pPr>
        <w:spacing w:before="240" w:after="240"/>
        <w:rPr>
          <w:rFonts w:ascii="Aptos" w:eastAsia="Aptos" w:hAnsi="Aptos" w:cs="Aptos"/>
        </w:rPr>
      </w:pPr>
    </w:p>
    <w:p w14:paraId="7D1539A8" w14:textId="73BAB29F" w:rsidR="00185295" w:rsidRPr="000A6CF2" w:rsidRDefault="46E16E48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>References that are public websites are not included in the PDFs but are included in the list below:</w:t>
      </w:r>
    </w:p>
    <w:p w14:paraId="30D00B19" w14:textId="4DA5B379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[1] World Health Organization. “Ageing and health.” </w:t>
      </w:r>
      <w:r w:rsidRPr="000A6CF2">
        <w:rPr>
          <w:rFonts w:ascii="Aptos" w:eastAsia="Aptos" w:hAnsi="Aptos" w:cs="Aptos"/>
          <w:i/>
          <w:iCs/>
        </w:rPr>
        <w:t>WHO Fact Sheet</w:t>
      </w:r>
      <w:r w:rsidRPr="000A6CF2">
        <w:rPr>
          <w:rFonts w:ascii="Aptos" w:eastAsia="Aptos" w:hAnsi="Aptos" w:cs="Aptos"/>
        </w:rPr>
        <w:t xml:space="preserve">. Available: </w:t>
      </w:r>
      <w:hyperlink r:id="rId7">
        <w:r w:rsidRPr="000A6CF2">
          <w:rPr>
            <w:rStyle w:val="Hyperlink"/>
            <w:rFonts w:ascii="Aptos" w:eastAsia="Aptos" w:hAnsi="Aptos" w:cs="Aptos"/>
            <w:color w:val="auto"/>
          </w:rPr>
          <w:t>https://www.who.int/news-room/fact-sheets/detail/ageing-and-health</w:t>
        </w:r>
      </w:hyperlink>
      <w:r w:rsidRPr="000A6CF2">
        <w:rPr>
          <w:rFonts w:ascii="Aptos" w:eastAsia="Aptos" w:hAnsi="Aptos" w:cs="Aptos"/>
        </w:rPr>
        <w:t>.</w:t>
      </w:r>
    </w:p>
    <w:p w14:paraId="23A712A2" w14:textId="2E79CE1A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[2] Amazon Web Services (AWS). “AWS IoT Core Developer Guide: Device provisioning.” Available: </w:t>
      </w:r>
      <w:hyperlink r:id="rId8">
        <w:r w:rsidRPr="000A6CF2">
          <w:rPr>
            <w:rStyle w:val="Hyperlink"/>
            <w:rFonts w:ascii="Aptos" w:eastAsia="Aptos" w:hAnsi="Aptos" w:cs="Aptos"/>
            <w:color w:val="auto"/>
          </w:rPr>
          <w:t>https://docs.aws.amazon.com/iot/latest/developerguide/iot-provision.html</w:t>
        </w:r>
      </w:hyperlink>
      <w:r w:rsidRPr="000A6CF2">
        <w:rPr>
          <w:rFonts w:ascii="Aptos" w:eastAsia="Aptos" w:hAnsi="Aptos" w:cs="Aptos"/>
        </w:rPr>
        <w:t>. Accessed: 27-10-2025.</w:t>
      </w:r>
    </w:p>
    <w:p w14:paraId="25DBFAB3" w14:textId="7EF86713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[3] V. Choudhary, S. Taruna, and L. B. Purbey, “A Comparative Analysis of Cryptographic Keys and Security,” in </w:t>
      </w:r>
      <w:r w:rsidRPr="000A6CF2">
        <w:rPr>
          <w:rFonts w:ascii="Aptos" w:eastAsia="Aptos" w:hAnsi="Aptos" w:cs="Aptos"/>
          <w:i/>
          <w:iCs/>
        </w:rPr>
        <w:t>2018 3rd International Conference and Workshops on Recent Advances and Innovations in Engineering (ICRAIE)</w:t>
      </w:r>
      <w:r w:rsidRPr="000A6CF2">
        <w:rPr>
          <w:rFonts w:ascii="Aptos" w:eastAsia="Aptos" w:hAnsi="Aptos" w:cs="Aptos"/>
        </w:rPr>
        <w:t>, 2018, pp. 1–8. doi: 10.1109/ICRAIE.2018.8710431.</w:t>
      </w:r>
    </w:p>
    <w:p w14:paraId="57840F7D" w14:textId="3EF5A3A8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[4] D. D. Clark, K. T. Pogran, and D. P. Reed, “An Introduction to Local Area Networks,” </w:t>
      </w:r>
      <w:r w:rsidRPr="000A6CF2">
        <w:rPr>
          <w:rFonts w:ascii="Aptos" w:eastAsia="Aptos" w:hAnsi="Aptos" w:cs="Aptos"/>
          <w:i/>
          <w:iCs/>
        </w:rPr>
        <w:t>Proceedings of the IEEE</w:t>
      </w:r>
      <w:r w:rsidRPr="000A6CF2">
        <w:rPr>
          <w:rFonts w:ascii="Aptos" w:eastAsia="Aptos" w:hAnsi="Aptos" w:cs="Aptos"/>
        </w:rPr>
        <w:t>, vol. 66, no. 11, pp. 1497–1517, Nov. 1978. doi: 10.1109/PROC.1978.11152.</w:t>
      </w:r>
    </w:p>
    <w:p w14:paraId="22394DC7" w14:textId="2435B19C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[5] G. Cooper, “Device Onboarding using FDO and the Untrusted Installer Model: FDO’s untrusted model is contrasted with Wi-Fi Easy Connect to illustrate the advantages of each mechanism,” </w:t>
      </w:r>
      <w:r w:rsidRPr="000A6CF2">
        <w:rPr>
          <w:rFonts w:ascii="Aptos" w:eastAsia="Aptos" w:hAnsi="Aptos" w:cs="Aptos"/>
          <w:i/>
          <w:iCs/>
        </w:rPr>
        <w:t>Queue</w:t>
      </w:r>
      <w:r w:rsidRPr="000A6CF2">
        <w:rPr>
          <w:rFonts w:ascii="Aptos" w:eastAsia="Aptos" w:hAnsi="Aptos" w:cs="Aptos"/>
        </w:rPr>
        <w:t>, vol. 21, pp. 29–53, Nov. 2023. doi: 10.1145/3631327.</w:t>
      </w:r>
    </w:p>
    <w:p w14:paraId="3C1A8103" w14:textId="1F4A33E0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[6] K. Davis, B. Peabody, and P. Leach, </w:t>
      </w:r>
      <w:r w:rsidRPr="000A6CF2">
        <w:rPr>
          <w:rFonts w:ascii="Aptos" w:eastAsia="Aptos" w:hAnsi="Aptos" w:cs="Aptos"/>
          <w:i/>
          <w:iCs/>
        </w:rPr>
        <w:t>RFC 9562: Universally Unique IDentifiers (UUIDs)</w:t>
      </w:r>
      <w:r w:rsidRPr="000A6CF2">
        <w:rPr>
          <w:rFonts w:ascii="Aptos" w:eastAsia="Aptos" w:hAnsi="Aptos" w:cs="Aptos"/>
        </w:rPr>
        <w:t>, 2024.</w:t>
      </w:r>
    </w:p>
    <w:p w14:paraId="5BB7E397" w14:textId="17A8B17A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>[7] Y. Demchenko et al., “Zero Touch Provisioning (ZTP) Model and Infrastructure Components for Multi-provider Cloud Services Provisioning,” 2016. doi: 10.48550/arXiv.1611.02758.</w:t>
      </w:r>
    </w:p>
    <w:p w14:paraId="76D0492D" w14:textId="5FF9DB75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[8] M. A. R. Eltokhy et al., “A Visible Light-Based Optical Camera Communication System for Text Data Transmission,” </w:t>
      </w:r>
      <w:r w:rsidRPr="000A6CF2">
        <w:rPr>
          <w:rFonts w:ascii="Aptos" w:eastAsia="Aptos" w:hAnsi="Aptos" w:cs="Aptos"/>
          <w:i/>
          <w:iCs/>
        </w:rPr>
        <w:t>Journal of Communications</w:t>
      </w:r>
      <w:r w:rsidRPr="000A6CF2">
        <w:rPr>
          <w:rFonts w:ascii="Aptos" w:eastAsia="Aptos" w:hAnsi="Aptos" w:cs="Aptos"/>
        </w:rPr>
        <w:t>, vol. 20, no. 3, pp. 261–271, 2025. doi: 10.12720/jcm.20.3.261-271.</w:t>
      </w:r>
    </w:p>
    <w:p w14:paraId="0DD588C1" w14:textId="4786AD51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[9] Wi-Fi Alliance, </w:t>
      </w:r>
      <w:r w:rsidRPr="000A6CF2">
        <w:rPr>
          <w:rFonts w:ascii="Aptos" w:eastAsia="Aptos" w:hAnsi="Aptos" w:cs="Aptos"/>
          <w:i/>
          <w:iCs/>
        </w:rPr>
        <w:t>Wi-Fi CERTIFIED Easy Connect Specification v3.0 (Device Provisioning Protocol)</w:t>
      </w:r>
      <w:r w:rsidRPr="000A6CF2">
        <w:rPr>
          <w:rFonts w:ascii="Aptos" w:eastAsia="Aptos" w:hAnsi="Aptos" w:cs="Aptos"/>
        </w:rPr>
        <w:t xml:space="preserve">, Version 3.0, 2022. Available: </w:t>
      </w:r>
      <w:hyperlink r:id="rId9">
        <w:r w:rsidRPr="000A6CF2">
          <w:rPr>
            <w:rStyle w:val="Hyperlink"/>
            <w:rFonts w:ascii="Aptos" w:eastAsia="Aptos" w:hAnsi="Aptos" w:cs="Aptos"/>
            <w:color w:val="auto"/>
          </w:rPr>
          <w:t>https://www.wi-fi.org/file/wi-fi-easy-connect-specification</w:t>
        </w:r>
      </w:hyperlink>
      <w:r w:rsidRPr="000A6CF2">
        <w:rPr>
          <w:rFonts w:ascii="Aptos" w:eastAsia="Aptos" w:hAnsi="Aptos" w:cs="Aptos"/>
        </w:rPr>
        <w:t>.</w:t>
      </w:r>
    </w:p>
    <w:p w14:paraId="2CC48209" w14:textId="36C2E6D3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[10] U. Hunkeler, H. L. Truong, and A. Stanford-Clark, “MQTT-S — A publish/subscribe protocol for Wireless Sensor Networks,” in </w:t>
      </w:r>
      <w:r w:rsidRPr="000A6CF2">
        <w:rPr>
          <w:rFonts w:ascii="Aptos" w:eastAsia="Aptos" w:hAnsi="Aptos" w:cs="Aptos"/>
          <w:i/>
          <w:iCs/>
        </w:rPr>
        <w:t xml:space="preserve">2008 3rd International Conference on </w:t>
      </w:r>
      <w:r w:rsidRPr="000A6CF2">
        <w:rPr>
          <w:rFonts w:ascii="Aptos" w:eastAsia="Aptos" w:hAnsi="Aptos" w:cs="Aptos"/>
          <w:i/>
          <w:iCs/>
        </w:rPr>
        <w:lastRenderedPageBreak/>
        <w:t>Communication Systems Software and Middleware and Workshops (COMSWARE ’08)</w:t>
      </w:r>
      <w:r w:rsidRPr="000A6CF2">
        <w:rPr>
          <w:rFonts w:ascii="Aptos" w:eastAsia="Aptos" w:hAnsi="Aptos" w:cs="Aptos"/>
        </w:rPr>
        <w:t>, 2008, pp. 791–798. doi: 10.1109/COMSWA.2008.4554519.</w:t>
      </w:r>
    </w:p>
    <w:p w14:paraId="45D79D04" w14:textId="67C45787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[11] </w:t>
      </w:r>
      <w:r w:rsidRPr="000A6CF2">
        <w:rPr>
          <w:rFonts w:ascii="Aptos" w:eastAsia="Aptos" w:hAnsi="Aptos" w:cs="Aptos"/>
          <w:i/>
          <w:iCs/>
        </w:rPr>
        <w:t>IP Version 6 Addressing Architecture</w:t>
      </w:r>
      <w:r w:rsidRPr="000A6CF2">
        <w:rPr>
          <w:rFonts w:ascii="Aptos" w:eastAsia="Aptos" w:hAnsi="Aptos" w:cs="Aptos"/>
        </w:rPr>
        <w:t xml:space="preserve">, RFC 1884, 1995. Available: </w:t>
      </w:r>
      <w:hyperlink r:id="rId10">
        <w:r w:rsidRPr="000A6CF2">
          <w:rPr>
            <w:rStyle w:val="Hyperlink"/>
            <w:rFonts w:ascii="Aptos" w:eastAsia="Aptos" w:hAnsi="Aptos" w:cs="Aptos"/>
            <w:color w:val="auto"/>
          </w:rPr>
          <w:t>https://tools.ietf.org/html/rfc1884</w:t>
        </w:r>
      </w:hyperlink>
      <w:r w:rsidRPr="000A6CF2">
        <w:rPr>
          <w:rFonts w:ascii="Aptos" w:eastAsia="Aptos" w:hAnsi="Aptos" w:cs="Aptos"/>
        </w:rPr>
        <w:t>.</w:t>
      </w:r>
    </w:p>
    <w:p w14:paraId="2B30B800" w14:textId="4C0F5CE6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[12] ISO/IEC, </w:t>
      </w:r>
      <w:r w:rsidRPr="000A6CF2">
        <w:rPr>
          <w:rFonts w:ascii="Aptos" w:eastAsia="Aptos" w:hAnsi="Aptos" w:cs="Aptos"/>
          <w:i/>
          <w:iCs/>
        </w:rPr>
        <w:t>ISO/IEC 18004:2015 Information technology — Automatic identification and data capture techniques — QR Code bar code symbology specification</w:t>
      </w:r>
      <w:r w:rsidRPr="000A6CF2">
        <w:rPr>
          <w:rFonts w:ascii="Aptos" w:eastAsia="Aptos" w:hAnsi="Aptos" w:cs="Aptos"/>
        </w:rPr>
        <w:t>, 2015.</w:t>
      </w:r>
    </w:p>
    <w:p w14:paraId="58CA61AB" w14:textId="5331CD9B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[13] R. A. Khan and A. Tariq, “A Survey on Wired and Wireless Network,” </w:t>
      </w:r>
      <w:r w:rsidRPr="000A6CF2">
        <w:rPr>
          <w:rFonts w:ascii="Aptos" w:eastAsia="Aptos" w:hAnsi="Aptos" w:cs="Aptos"/>
          <w:i/>
          <w:iCs/>
        </w:rPr>
        <w:t>Lahore Garrison University Research Journal of Computer Science and Information Technology</w:t>
      </w:r>
      <w:r w:rsidRPr="000A6CF2">
        <w:rPr>
          <w:rFonts w:ascii="Aptos" w:eastAsia="Aptos" w:hAnsi="Aptos" w:cs="Aptos"/>
        </w:rPr>
        <w:t>, vol. 2, no. 3, pp. 19–28, 2018. doi: 10.54692/lgurjcsit.2018.020350.</w:t>
      </w:r>
    </w:p>
    <w:p w14:paraId="17E03BD7" w14:textId="5B4511D8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[14] C.-M. Kim and S.-J. Koh, “Device Management and Data Transport in IoT Networks Based on Visible Light Communication,” </w:t>
      </w:r>
      <w:r w:rsidRPr="000A6CF2">
        <w:rPr>
          <w:rFonts w:ascii="Aptos" w:eastAsia="Aptos" w:hAnsi="Aptos" w:cs="Aptos"/>
          <w:i/>
          <w:iCs/>
        </w:rPr>
        <w:t>Sensors</w:t>
      </w:r>
      <w:r w:rsidRPr="000A6CF2">
        <w:rPr>
          <w:rFonts w:ascii="Aptos" w:eastAsia="Aptos" w:hAnsi="Aptos" w:cs="Aptos"/>
        </w:rPr>
        <w:t>, vol. 18, no. 8, p. 2741, 2018. doi: 10.3390/s18082741.</w:t>
      </w:r>
    </w:p>
    <w:p w14:paraId="3ED083DD" w14:textId="33D355F7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[15] I. V. Korogodin, V. V. Dneprov, and O. K. Mikhaylova, “Triangulation Positioning by Means of Wi-Fi Signals in Indoor Conditions,” in </w:t>
      </w:r>
      <w:r w:rsidRPr="000A6CF2">
        <w:rPr>
          <w:rFonts w:ascii="Aptos" w:eastAsia="Aptos" w:hAnsi="Aptos" w:cs="Aptos"/>
          <w:i/>
          <w:iCs/>
        </w:rPr>
        <w:t>2019 Photonics and Electromagnetics Research Symposium – Spring (PIERS-Spring)</w:t>
      </w:r>
      <w:r w:rsidRPr="000A6CF2">
        <w:rPr>
          <w:rFonts w:ascii="Aptos" w:eastAsia="Aptos" w:hAnsi="Aptos" w:cs="Aptos"/>
        </w:rPr>
        <w:t>, 2019, pp. 2339–2345. doi: 10.1109/PIERS-Spring46901.2019.9017863.</w:t>
      </w:r>
    </w:p>
    <w:p w14:paraId="2CC8E518" w14:textId="6FADE709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[16] E. Al-Masri et al., “Investigating Messaging Protocols for the Internet of Things (IoT),” </w:t>
      </w:r>
      <w:r w:rsidRPr="000A6CF2">
        <w:rPr>
          <w:rFonts w:ascii="Aptos" w:eastAsia="Aptos" w:hAnsi="Aptos" w:cs="Aptos"/>
          <w:i/>
          <w:iCs/>
        </w:rPr>
        <w:t>IEEE Access</w:t>
      </w:r>
      <w:r w:rsidRPr="000A6CF2">
        <w:rPr>
          <w:rFonts w:ascii="Aptos" w:eastAsia="Aptos" w:hAnsi="Aptos" w:cs="Aptos"/>
        </w:rPr>
        <w:t>, vol. 8, pp. 94880–94911, 2020. doi: 10.1109/ACCESS.2020.2993363.</w:t>
      </w:r>
    </w:p>
    <w:p w14:paraId="74ED9EF2" w14:textId="074DA949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[17] Microsoft. “Azure IoT Hub: Authenticate and authorize with X.509 certificates.” Available: </w:t>
      </w:r>
      <w:hyperlink r:id="rId11">
        <w:r w:rsidRPr="000A6CF2">
          <w:rPr>
            <w:rStyle w:val="Hyperlink"/>
            <w:rFonts w:ascii="Aptos" w:eastAsia="Aptos" w:hAnsi="Aptos" w:cs="Aptos"/>
            <w:color w:val="auto"/>
          </w:rPr>
          <w:t>https://learn.microsoft.com/en-us/azure/iot-hub/authenticate-authorize-x509</w:t>
        </w:r>
      </w:hyperlink>
      <w:r w:rsidRPr="000A6CF2">
        <w:rPr>
          <w:rFonts w:ascii="Aptos" w:eastAsia="Aptos" w:hAnsi="Aptos" w:cs="Aptos"/>
        </w:rPr>
        <w:t>. Accessed: 27-10-2025.</w:t>
      </w:r>
    </w:p>
    <w:p w14:paraId="7A1135A3" w14:textId="1D962E6B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[18] I. L. B. M. Paris, M. H. Habaebi, and A. M. Zyoud, “Implementation of SSL/TLS Security with MQTT Protocol in IoT Environment,” </w:t>
      </w:r>
      <w:r w:rsidRPr="000A6CF2">
        <w:rPr>
          <w:rFonts w:ascii="Aptos" w:eastAsia="Aptos" w:hAnsi="Aptos" w:cs="Aptos"/>
          <w:i/>
          <w:iCs/>
        </w:rPr>
        <w:t>Wireless Personal Communications</w:t>
      </w:r>
      <w:r w:rsidRPr="000A6CF2">
        <w:rPr>
          <w:rFonts w:ascii="Aptos" w:eastAsia="Aptos" w:hAnsi="Aptos" w:cs="Aptos"/>
        </w:rPr>
        <w:t>, 2023. doi: 10.1007/s11277-023-10605-y.</w:t>
      </w:r>
    </w:p>
    <w:p w14:paraId="5FF05331" w14:textId="4F008B71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[19] P. P. Pittalia, “A Comparative Study of Hash Algorithms in Cryptography,” </w:t>
      </w:r>
      <w:r w:rsidRPr="000A6CF2">
        <w:rPr>
          <w:rFonts w:ascii="Aptos" w:eastAsia="Aptos" w:hAnsi="Aptos" w:cs="Aptos"/>
          <w:i/>
          <w:iCs/>
        </w:rPr>
        <w:t>International Journal of Computer Science and Mobile Computing</w:t>
      </w:r>
      <w:r w:rsidRPr="000A6CF2">
        <w:rPr>
          <w:rFonts w:ascii="Aptos" w:eastAsia="Aptos" w:hAnsi="Aptos" w:cs="Aptos"/>
        </w:rPr>
        <w:t xml:space="preserve">, vol. 8, no. 6, pp. 147–152, 2019. Available: </w:t>
      </w:r>
      <w:hyperlink r:id="rId12">
        <w:r w:rsidRPr="000A6CF2">
          <w:rPr>
            <w:rStyle w:val="Hyperlink"/>
            <w:rFonts w:ascii="Aptos" w:eastAsia="Aptos" w:hAnsi="Aptos" w:cs="Aptos"/>
            <w:color w:val="auto"/>
          </w:rPr>
          <w:t>https://d1wqtxts1xzle7.cloudfront.net/59869343/V8I6201928libre.pdf</w:t>
        </w:r>
      </w:hyperlink>
      <w:r w:rsidRPr="000A6CF2">
        <w:rPr>
          <w:rFonts w:ascii="Aptos" w:eastAsia="Aptos" w:hAnsi="Aptos" w:cs="Aptos"/>
        </w:rPr>
        <w:t>. Accessed: 2025-12-05.</w:t>
      </w:r>
    </w:p>
    <w:p w14:paraId="4E7861CC" w14:textId="7AF2C429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[20] N. H. Sabbry, “Digital Signatures in Constrained Environments: A Comparative Security and Performance Analysis of RSA, ECDSA, and EdDSA,” in </w:t>
      </w:r>
      <w:r w:rsidRPr="000A6CF2">
        <w:rPr>
          <w:rFonts w:ascii="Aptos" w:eastAsia="Aptos" w:hAnsi="Aptos" w:cs="Aptos"/>
          <w:i/>
          <w:iCs/>
        </w:rPr>
        <w:t>Intelligent Systems</w:t>
      </w:r>
      <w:r w:rsidRPr="000A6CF2">
        <w:rPr>
          <w:rFonts w:ascii="Aptos" w:eastAsia="Aptos" w:hAnsi="Aptos" w:cs="Aptos"/>
        </w:rPr>
        <w:t>, A. Diveev et al. (eds.). Cham: Springer Nature Switzerland, 2026, pp. 170–181. isbn: 978-3-032-04761-8.</w:t>
      </w:r>
    </w:p>
    <w:p w14:paraId="22A1D6D1" w14:textId="650E2107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lastRenderedPageBreak/>
        <w:t xml:space="preserve">[21] Z. Shelby, K. Hartke, and C. Bormann, </w:t>
      </w:r>
      <w:r w:rsidRPr="000A6CF2">
        <w:rPr>
          <w:rFonts w:ascii="Aptos" w:eastAsia="Aptos" w:hAnsi="Aptos" w:cs="Aptos"/>
          <w:i/>
          <w:iCs/>
        </w:rPr>
        <w:t>RFC 7252: The Constrained Application Protocol (CoAP)</w:t>
      </w:r>
      <w:r w:rsidRPr="000A6CF2">
        <w:rPr>
          <w:rFonts w:ascii="Aptos" w:eastAsia="Aptos" w:hAnsi="Aptos" w:cs="Aptos"/>
        </w:rPr>
        <w:t xml:space="preserve">, Jun. 2014. doi: 10.17487/RFC7252. Available: </w:t>
      </w:r>
      <w:hyperlink r:id="rId13">
        <w:r w:rsidRPr="000A6CF2">
          <w:rPr>
            <w:rStyle w:val="Hyperlink"/>
            <w:rFonts w:ascii="Aptos" w:eastAsia="Aptos" w:hAnsi="Aptos" w:cs="Aptos"/>
            <w:color w:val="auto"/>
          </w:rPr>
          <w:t>https://www.rfc-editor.org/info/rfc7252</w:t>
        </w:r>
      </w:hyperlink>
      <w:r w:rsidRPr="000A6CF2">
        <w:rPr>
          <w:rFonts w:ascii="Aptos" w:eastAsia="Aptos" w:hAnsi="Aptos" w:cs="Aptos"/>
        </w:rPr>
        <w:t>.</w:t>
      </w:r>
    </w:p>
    <w:p w14:paraId="29F6AAF6" w14:textId="05AB17AA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[22] P. Skurowski et al., “Performance of QR Code Detectors near Nyquist Limits,” </w:t>
      </w:r>
      <w:r w:rsidRPr="000A6CF2">
        <w:rPr>
          <w:rFonts w:ascii="Aptos" w:eastAsia="Aptos" w:hAnsi="Aptos" w:cs="Aptos"/>
          <w:i/>
          <w:iCs/>
        </w:rPr>
        <w:t>Sensors</w:t>
      </w:r>
      <w:r w:rsidRPr="000A6CF2">
        <w:rPr>
          <w:rFonts w:ascii="Aptos" w:eastAsia="Aptos" w:hAnsi="Aptos" w:cs="Aptos"/>
        </w:rPr>
        <w:t xml:space="preserve">, vol. 22, no. 19, 2022. doi: 10.3390/s22197230. Available: </w:t>
      </w:r>
      <w:hyperlink r:id="rId14">
        <w:r w:rsidRPr="000A6CF2">
          <w:rPr>
            <w:rStyle w:val="Hyperlink"/>
            <w:rFonts w:ascii="Aptos" w:eastAsia="Aptos" w:hAnsi="Aptos" w:cs="Aptos"/>
            <w:color w:val="auto"/>
          </w:rPr>
          <w:t>https://www.mdpi.com/1424-8220/22/19/7230</w:t>
        </w:r>
      </w:hyperlink>
      <w:r w:rsidRPr="000A6CF2">
        <w:rPr>
          <w:rFonts w:ascii="Aptos" w:eastAsia="Aptos" w:hAnsi="Aptos" w:cs="Aptos"/>
        </w:rPr>
        <w:t>.</w:t>
      </w:r>
    </w:p>
    <w:p w14:paraId="709474D1" w14:textId="6147DF2C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[23] Centraal Bureau voor de Statistiek (CBS). “Prognose bevolking; Geslacht en Leeftijd, 2025–2070.” Dec. 2024. Available: </w:t>
      </w:r>
      <w:hyperlink r:id="rId15">
        <w:r w:rsidRPr="000A6CF2">
          <w:rPr>
            <w:rStyle w:val="Hyperlink"/>
            <w:rFonts w:ascii="Aptos" w:eastAsia="Aptos" w:hAnsi="Aptos" w:cs="Aptos"/>
            <w:color w:val="auto"/>
          </w:rPr>
          <w:t>https://www.cbs.nl/nl-nl/cijfers/detail/86041NED</w:t>
        </w:r>
      </w:hyperlink>
      <w:r w:rsidRPr="000A6CF2">
        <w:rPr>
          <w:rFonts w:ascii="Aptos" w:eastAsia="Aptos" w:hAnsi="Aptos" w:cs="Aptos"/>
        </w:rPr>
        <w:t>.</w:t>
      </w:r>
    </w:p>
    <w:p w14:paraId="60A7ED55" w14:textId="2F50A7AE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[24] The OpenCV Documentation Team. “OpenCV-Python Tutorials.” OpenCV.org, 2025. Available: </w:t>
      </w:r>
      <w:hyperlink r:id="rId16">
        <w:r w:rsidRPr="000A6CF2">
          <w:rPr>
            <w:rStyle w:val="Hyperlink"/>
            <w:rFonts w:ascii="Aptos" w:eastAsia="Aptos" w:hAnsi="Aptos" w:cs="Aptos"/>
            <w:color w:val="auto"/>
          </w:rPr>
          <w:t>https://docs.opencv.org/4.x/d6/d00/tutorial_py_root.html</w:t>
        </w:r>
      </w:hyperlink>
      <w:r w:rsidRPr="000A6CF2">
        <w:rPr>
          <w:rFonts w:ascii="Aptos" w:eastAsia="Aptos" w:hAnsi="Aptos" w:cs="Aptos"/>
        </w:rPr>
        <w:t>. Accessed: 2025-10-27.</w:t>
      </w:r>
    </w:p>
    <w:p w14:paraId="129D1DEC" w14:textId="05EB6B18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[25] S. Tiwari, “An Introduction To QR Code Technology,” in </w:t>
      </w:r>
      <w:r w:rsidRPr="000A6CF2">
        <w:rPr>
          <w:rFonts w:ascii="Aptos" w:eastAsia="Aptos" w:hAnsi="Aptos" w:cs="Aptos"/>
          <w:i/>
          <w:iCs/>
        </w:rPr>
        <w:t>2016 International Conference on Information Technology (ICIT)</w:t>
      </w:r>
      <w:r w:rsidRPr="000A6CF2">
        <w:rPr>
          <w:rFonts w:ascii="Aptos" w:eastAsia="Aptos" w:hAnsi="Aptos" w:cs="Aptos"/>
        </w:rPr>
        <w:t>, vol. 1, 2016, pp. 39–44. doi: 10.1109/ICIT.2016.021.</w:t>
      </w:r>
    </w:p>
    <w:p w14:paraId="6EAE357B" w14:textId="084F540C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[26] S. Turner, “Transport Layer Security,” </w:t>
      </w:r>
      <w:r w:rsidRPr="000A6CF2">
        <w:rPr>
          <w:rFonts w:ascii="Aptos" w:eastAsia="Aptos" w:hAnsi="Aptos" w:cs="Aptos"/>
          <w:i/>
          <w:iCs/>
        </w:rPr>
        <w:t>IEEE Internet Computing</w:t>
      </w:r>
      <w:r w:rsidRPr="000A6CF2">
        <w:rPr>
          <w:rFonts w:ascii="Aptos" w:eastAsia="Aptos" w:hAnsi="Aptos" w:cs="Aptos"/>
        </w:rPr>
        <w:t>, vol. 18, no. 6, pp. 60–67, 2014. doi: 10.1109/MIC.2014.118.</w:t>
      </w:r>
    </w:p>
    <w:p w14:paraId="6F7D6722" w14:textId="5A7163EF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>[27] M. F. Usmani, “MQTT Protocol for the IoT – Review Paper,” May 2021. doi: 10.13140/RG.2.2.26065.10088.</w:t>
      </w:r>
    </w:p>
    <w:p w14:paraId="656C3F4E" w14:textId="3F96BDF8" w:rsidR="00185295" w:rsidRPr="000A6CF2" w:rsidRDefault="75F00A3F" w:rsidP="6D8711F0">
      <w:pPr>
        <w:spacing w:before="240" w:after="240"/>
        <w:rPr>
          <w:rFonts w:ascii="Aptos" w:eastAsia="Aptos" w:hAnsi="Aptos" w:cs="Aptos"/>
        </w:rPr>
      </w:pPr>
      <w:r w:rsidRPr="000A6CF2">
        <w:rPr>
          <w:rFonts w:ascii="Aptos" w:eastAsia="Aptos" w:hAnsi="Aptos" w:cs="Aptos"/>
        </w:rPr>
        <w:t xml:space="preserve">[28] X. Zhou and X. Tang, “Research and implementation of RSA algorithm for encryption and decryption,” in </w:t>
      </w:r>
      <w:r w:rsidRPr="000A6CF2">
        <w:rPr>
          <w:rFonts w:ascii="Aptos" w:eastAsia="Aptos" w:hAnsi="Aptos" w:cs="Aptos"/>
          <w:i/>
          <w:iCs/>
        </w:rPr>
        <w:t>Proceedings of 2011 6th International Forum on Strategic Technology</w:t>
      </w:r>
      <w:r w:rsidRPr="000A6CF2">
        <w:rPr>
          <w:rFonts w:ascii="Aptos" w:eastAsia="Aptos" w:hAnsi="Aptos" w:cs="Aptos"/>
        </w:rPr>
        <w:t>, vol. 2, 2011, pp. 1118–1121. doi: 10.1109/IFOST.2011.6021216.</w:t>
      </w:r>
    </w:p>
    <w:p w14:paraId="5E5787A5" w14:textId="37A87655" w:rsidR="00185295" w:rsidRPr="000A6CF2" w:rsidRDefault="00185295" w:rsidP="6D8711F0">
      <w:pPr>
        <w:rPr>
          <w:rFonts w:ascii="Aptos" w:eastAsia="Aptos" w:hAnsi="Aptos" w:cs="Aptos"/>
        </w:rPr>
      </w:pPr>
    </w:p>
    <w:sectPr w:rsidR="00185295" w:rsidRPr="000A6C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AFA3BE"/>
    <w:rsid w:val="000A6CF2"/>
    <w:rsid w:val="00185295"/>
    <w:rsid w:val="00C706B5"/>
    <w:rsid w:val="05B1CC0D"/>
    <w:rsid w:val="075B801E"/>
    <w:rsid w:val="1837271A"/>
    <w:rsid w:val="208E4E15"/>
    <w:rsid w:val="20BE11AC"/>
    <w:rsid w:val="2D367383"/>
    <w:rsid w:val="3160D459"/>
    <w:rsid w:val="347E8941"/>
    <w:rsid w:val="39F067F6"/>
    <w:rsid w:val="3ADB75AC"/>
    <w:rsid w:val="41715C20"/>
    <w:rsid w:val="43FF62A3"/>
    <w:rsid w:val="46E16E48"/>
    <w:rsid w:val="513FC018"/>
    <w:rsid w:val="55AFA3BE"/>
    <w:rsid w:val="57BAE195"/>
    <w:rsid w:val="581B2F97"/>
    <w:rsid w:val="59C980D0"/>
    <w:rsid w:val="59E85D4C"/>
    <w:rsid w:val="5FAD7910"/>
    <w:rsid w:val="621ACA6E"/>
    <w:rsid w:val="65C6D82A"/>
    <w:rsid w:val="66EE3DA2"/>
    <w:rsid w:val="694C3E38"/>
    <w:rsid w:val="6ABBF6EB"/>
    <w:rsid w:val="6BBE3DCB"/>
    <w:rsid w:val="6D8711F0"/>
    <w:rsid w:val="75F00A3F"/>
    <w:rsid w:val="798FC9EF"/>
    <w:rsid w:val="7B8A8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A3BE"/>
  <w15:chartTrackingRefBased/>
  <w15:docId w15:val="{5BADDF26-A345-4DB0-AF3D-2A4225C6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D8711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iot/latest/developerguide/iot-provision.html" TargetMode="External"/><Relationship Id="rId13" Type="http://schemas.openxmlformats.org/officeDocument/2006/relationships/hyperlink" Target="https://www.rfc-editor.org/info/rfc7252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www.who.int/news-room/fact-sheets/detail/ageing-and-health" TargetMode="External"/><Relationship Id="rId12" Type="http://schemas.openxmlformats.org/officeDocument/2006/relationships/hyperlink" Target="https://d1wqtxts1xzle7.cloudfront.net/59869343/V8I6201928libre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opencv.org/4.x/d6/d00/tutorial_py_root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azure/iot-hub/authenticate-authorize-x509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bs.nl/nl-nl/cijfers/detail/86041NED" TargetMode="External"/><Relationship Id="rId10" Type="http://schemas.openxmlformats.org/officeDocument/2006/relationships/hyperlink" Target="https://tools.ietf.org/html/rfc1884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i-fi.org/file/wi-fi-easy-connect-specification" TargetMode="External"/><Relationship Id="rId14" Type="http://schemas.openxmlformats.org/officeDocument/2006/relationships/hyperlink" Target="https://www.mdpi.com/1424-8220/22/19/72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DB6C22494214CA8F392030A1218D0" ma:contentTypeVersion="3" ma:contentTypeDescription="Een nieuw document maken." ma:contentTypeScope="" ma:versionID="99e372b226df780ecc7dd59bbd59fba3">
  <xsd:schema xmlns:xsd="http://www.w3.org/2001/XMLSchema" xmlns:xs="http://www.w3.org/2001/XMLSchema" xmlns:p="http://schemas.microsoft.com/office/2006/metadata/properties" xmlns:ns2="f7c106e5-0a51-4629-86fd-dfb2fd2c222d" targetNamespace="http://schemas.microsoft.com/office/2006/metadata/properties" ma:root="true" ma:fieldsID="18e195ae65ef0576cd7fc8705666d588" ns2:_="">
    <xsd:import namespace="f7c106e5-0a51-4629-86fd-dfb2fd2c22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106e5-0a51-4629-86fd-dfb2fd2c22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87E974-47F8-44C8-9BE0-C4AD3DE865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556798-EEA8-44E5-BE55-EC99FCB280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106e5-0a51-4629-86fd-dfb2fd2c2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A0A350-EB46-4FA0-9816-EA776AAF36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Rutger van Leeuwen</dc:creator>
  <cp:keywords/>
  <dc:description/>
  <cp:lastModifiedBy>Hugo Snelder</cp:lastModifiedBy>
  <cp:revision>4</cp:revision>
  <dcterms:created xsi:type="dcterms:W3CDTF">2026-01-06T11:27:00Z</dcterms:created>
  <dcterms:modified xsi:type="dcterms:W3CDTF">2026-01-07T11:28:00Z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0x0101001ACDB6C22494214CA8F392030A1218D0</vt:lpwstr>
  </property>
</Properties>
</file>