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306D3" w14:textId="0BD1591F" w:rsidR="00254FBE" w:rsidRPr="00AC5BDC" w:rsidRDefault="67F81663" w:rsidP="67F81663">
      <w:pPr>
        <w:spacing w:after="0"/>
        <w:jc w:val="center"/>
        <w:rPr>
          <w:rFonts w:ascii="Times New Roman" w:hAnsi="Times New Roman" w:cs="Times New Roman"/>
          <w:b/>
          <w:bCs/>
          <w:sz w:val="24"/>
          <w:szCs w:val="24"/>
        </w:rPr>
      </w:pPr>
      <w:r w:rsidRPr="67F81663">
        <w:rPr>
          <w:rFonts w:ascii="Times New Roman" w:hAnsi="Times New Roman" w:cs="Times New Roman"/>
          <w:b/>
          <w:bCs/>
          <w:sz w:val="24"/>
          <w:szCs w:val="24"/>
        </w:rPr>
        <w:t>Walkara – Old Spanish Trail</w:t>
      </w:r>
    </w:p>
    <w:p w14:paraId="7EF9770F" w14:textId="77777777" w:rsidR="00254FBE" w:rsidRPr="00AC5BDC" w:rsidRDefault="063D5F86" w:rsidP="063D5F86">
      <w:pPr>
        <w:spacing w:after="0"/>
        <w:jc w:val="center"/>
        <w:rPr>
          <w:rFonts w:ascii="Times New Roman" w:hAnsi="Times New Roman" w:cs="Times New Roman"/>
          <w:sz w:val="20"/>
          <w:szCs w:val="20"/>
        </w:rPr>
      </w:pPr>
      <w:r w:rsidRPr="063D5F86">
        <w:rPr>
          <w:rFonts w:ascii="Times New Roman" w:hAnsi="Times New Roman" w:cs="Times New Roman"/>
          <w:sz w:val="20"/>
          <w:szCs w:val="20"/>
        </w:rPr>
        <w:t>National Trails Intermountain Region – Historical Vignette Project</w:t>
      </w:r>
    </w:p>
    <w:p w14:paraId="28A52F2A" w14:textId="421D979F" w:rsidR="00B7087D" w:rsidRDefault="00B7087D" w:rsidP="00254FBE">
      <w:pPr>
        <w:spacing w:after="0"/>
        <w:jc w:val="center"/>
        <w:rPr>
          <w:rFonts w:ascii="Times New Roman" w:hAnsi="Times New Roman" w:cs="Times New Roman"/>
          <w:sz w:val="20"/>
          <w:szCs w:val="20"/>
        </w:rPr>
      </w:pPr>
    </w:p>
    <w:p w14:paraId="044E878E" w14:textId="0FAB4938" w:rsidR="00330E64" w:rsidRDefault="00330E64" w:rsidP="00254FBE">
      <w:pPr>
        <w:spacing w:after="0"/>
        <w:jc w:val="center"/>
        <w:rPr>
          <w:rFonts w:ascii="Times New Roman" w:hAnsi="Times New Roman" w:cs="Times New Roman"/>
          <w:sz w:val="20"/>
          <w:szCs w:val="20"/>
        </w:rPr>
      </w:pPr>
    </w:p>
    <w:p w14:paraId="3924A1EA" w14:textId="055AEF82" w:rsidR="00330E64" w:rsidRPr="00330E64" w:rsidRDefault="00330E64" w:rsidP="00254FBE">
      <w:pPr>
        <w:spacing w:after="0"/>
        <w:jc w:val="center"/>
        <w:rPr>
          <w:rFonts w:ascii="Times New Roman" w:hAnsi="Times New Roman" w:cs="Times New Roman"/>
          <w:b/>
          <w:sz w:val="20"/>
          <w:szCs w:val="20"/>
          <w:u w:val="single"/>
        </w:rPr>
      </w:pPr>
      <w:r>
        <w:rPr>
          <w:rFonts w:ascii="Times New Roman" w:hAnsi="Times New Roman" w:cs="Times New Roman"/>
          <w:b/>
          <w:sz w:val="20"/>
          <w:szCs w:val="20"/>
          <w:u w:val="single"/>
        </w:rPr>
        <w:t>SAMPLE</w:t>
      </w:r>
      <w:bookmarkStart w:id="0" w:name="_GoBack"/>
      <w:bookmarkEnd w:id="0"/>
    </w:p>
    <w:p w14:paraId="0115D300" w14:textId="6352C868" w:rsidR="00F367A5" w:rsidRPr="004739D0" w:rsidRDefault="00F367A5" w:rsidP="00D11431">
      <w:pPr>
        <w:spacing w:after="0" w:line="480" w:lineRule="auto"/>
      </w:pPr>
    </w:p>
    <w:p w14:paraId="2414439F" w14:textId="698B6A4B" w:rsidR="00E96204" w:rsidRDefault="063D5F86" w:rsidP="00D11431">
      <w:pPr>
        <w:spacing w:after="0" w:line="480" w:lineRule="auto"/>
        <w:ind w:firstLine="720"/>
        <w:rPr>
          <w:rFonts w:ascii="Times New Roman" w:hAnsi="Times New Roman" w:cs="Times New Roman"/>
          <w:sz w:val="24"/>
          <w:szCs w:val="24"/>
        </w:rPr>
      </w:pPr>
      <w:r w:rsidRPr="063D5F86">
        <w:rPr>
          <w:rFonts w:ascii="Times New Roman" w:hAnsi="Times New Roman" w:cs="Times New Roman"/>
          <w:sz w:val="24"/>
          <w:szCs w:val="24"/>
        </w:rPr>
        <w:t>The Timpanogos</w:t>
      </w:r>
      <w:r w:rsidR="001C5697">
        <w:rPr>
          <w:rFonts w:ascii="Times New Roman" w:hAnsi="Times New Roman" w:cs="Times New Roman"/>
          <w:sz w:val="24"/>
          <w:szCs w:val="24"/>
        </w:rPr>
        <w:t xml:space="preserve"> band (Snake-Shoshone)</w:t>
      </w:r>
      <w:r w:rsidRPr="063D5F86">
        <w:rPr>
          <w:rFonts w:ascii="Times New Roman" w:hAnsi="Times New Roman" w:cs="Times New Roman"/>
          <w:sz w:val="24"/>
          <w:szCs w:val="24"/>
        </w:rPr>
        <w:t xml:space="preserve"> have occupied the Great Basin alongside other Shoshone speakin</w:t>
      </w:r>
      <w:r w:rsidR="001C5697">
        <w:rPr>
          <w:rFonts w:ascii="Times New Roman" w:hAnsi="Times New Roman" w:cs="Times New Roman"/>
          <w:sz w:val="24"/>
          <w:szCs w:val="24"/>
        </w:rPr>
        <w:t>g people since time immemorial.</w:t>
      </w:r>
      <w:r w:rsidRPr="063D5F86">
        <w:rPr>
          <w:rFonts w:ascii="Times New Roman" w:hAnsi="Times New Roman" w:cs="Times New Roman"/>
          <w:sz w:val="24"/>
          <w:szCs w:val="24"/>
        </w:rPr>
        <w:t xml:space="preserve"> They had bartered with one another and with outsiders across countless seasons by the time that Walkara's grand</w:t>
      </w:r>
      <w:r w:rsidR="001C5697">
        <w:rPr>
          <w:rFonts w:ascii="Times New Roman" w:hAnsi="Times New Roman" w:cs="Times New Roman"/>
          <w:sz w:val="24"/>
          <w:szCs w:val="24"/>
        </w:rPr>
        <w:t>father, Turunianchi, a Timpanogos chief, welcomed Franciscan friars Atanasio Domí</w:t>
      </w:r>
      <w:r w:rsidRPr="063D5F86">
        <w:rPr>
          <w:rFonts w:ascii="Times New Roman" w:hAnsi="Times New Roman" w:cs="Times New Roman"/>
          <w:sz w:val="24"/>
          <w:szCs w:val="24"/>
        </w:rPr>
        <w:t>nguez and</w:t>
      </w:r>
      <w:r w:rsidR="001C5697">
        <w:rPr>
          <w:rFonts w:ascii="Times New Roman" w:hAnsi="Times New Roman" w:cs="Times New Roman"/>
          <w:sz w:val="24"/>
          <w:szCs w:val="24"/>
        </w:rPr>
        <w:t xml:space="preserve"> Silvestre Vélez de</w:t>
      </w:r>
      <w:r w:rsidRPr="063D5F86">
        <w:rPr>
          <w:rFonts w:ascii="Times New Roman" w:hAnsi="Times New Roman" w:cs="Times New Roman"/>
          <w:sz w:val="24"/>
          <w:szCs w:val="24"/>
        </w:rPr>
        <w:t xml:space="preserve"> Escalante to their village in 1776. Within a few decades,</w:t>
      </w:r>
      <w:r w:rsidR="00E96204">
        <w:rPr>
          <w:rFonts w:ascii="Times New Roman" w:hAnsi="Times New Roman" w:cs="Times New Roman"/>
          <w:sz w:val="24"/>
          <w:szCs w:val="24"/>
        </w:rPr>
        <w:t xml:space="preserve"> fur traders and trappers </w:t>
      </w:r>
      <w:r w:rsidRPr="063D5F86">
        <w:rPr>
          <w:rFonts w:ascii="Times New Roman" w:hAnsi="Times New Roman" w:cs="Times New Roman"/>
          <w:sz w:val="24"/>
          <w:szCs w:val="24"/>
        </w:rPr>
        <w:t>had become a regular presence at Utah Lake, especially during the clans' ann</w:t>
      </w:r>
      <w:r w:rsidR="00E96204">
        <w:rPr>
          <w:rFonts w:ascii="Times New Roman" w:hAnsi="Times New Roman" w:cs="Times New Roman"/>
          <w:sz w:val="24"/>
          <w:szCs w:val="24"/>
        </w:rPr>
        <w:t xml:space="preserve">ual fish festival where </w:t>
      </w:r>
      <w:r w:rsidRPr="063D5F86">
        <w:rPr>
          <w:rFonts w:ascii="Times New Roman" w:hAnsi="Times New Roman" w:cs="Times New Roman"/>
          <w:sz w:val="24"/>
          <w:szCs w:val="24"/>
        </w:rPr>
        <w:t>trading, gambling, feasting, and intermarriage</w:t>
      </w:r>
      <w:r w:rsidR="00E96204">
        <w:rPr>
          <w:rFonts w:ascii="Times New Roman" w:hAnsi="Times New Roman" w:cs="Times New Roman"/>
          <w:sz w:val="24"/>
          <w:szCs w:val="24"/>
        </w:rPr>
        <w:t xml:space="preserve"> strengthened relations between the newcomers and Natives</w:t>
      </w:r>
      <w:r w:rsidRPr="063D5F86">
        <w:rPr>
          <w:rFonts w:ascii="Times New Roman" w:hAnsi="Times New Roman" w:cs="Times New Roman"/>
          <w:sz w:val="24"/>
          <w:szCs w:val="24"/>
        </w:rPr>
        <w:t xml:space="preserve">. </w:t>
      </w:r>
      <w:r w:rsidR="00527336" w:rsidRPr="155ACAFA">
        <w:rPr>
          <w:rFonts w:ascii="Times New Roman" w:hAnsi="Times New Roman" w:cs="Times New Roman"/>
          <w:sz w:val="24"/>
          <w:szCs w:val="24"/>
        </w:rPr>
        <w:t xml:space="preserve">Walkara, born in 1808 near Spanish Fork, grew up on the back of a horse.  His prowess for navigating mountainous landscapes may be attributed to the fact that the Shoshone trained certain horses as </w:t>
      </w:r>
      <w:r w:rsidR="00527336" w:rsidRPr="009A1F2A">
        <w:rPr>
          <w:rFonts w:ascii="Times New Roman" w:hAnsi="Times New Roman" w:cs="Times New Roman"/>
          <w:sz w:val="24"/>
          <w:szCs w:val="24"/>
        </w:rPr>
        <w:t>“buffalo runners,” which allowed them to move quickly and safely through uneven terrain.  By the 1820s, however, bison herds at Utah Lake, the home of the T</w:t>
      </w:r>
      <w:r w:rsidR="001C5697">
        <w:rPr>
          <w:rFonts w:ascii="Times New Roman" w:hAnsi="Times New Roman" w:cs="Times New Roman"/>
          <w:sz w:val="24"/>
          <w:szCs w:val="24"/>
        </w:rPr>
        <w:t>im</w:t>
      </w:r>
      <w:r w:rsidR="00527336" w:rsidRPr="009A1F2A">
        <w:rPr>
          <w:rFonts w:ascii="Times New Roman" w:hAnsi="Times New Roman" w:cs="Times New Roman"/>
          <w:sz w:val="24"/>
          <w:szCs w:val="24"/>
        </w:rPr>
        <w:t>panogos had disappeared</w:t>
      </w:r>
      <w:r w:rsidR="001C5697">
        <w:rPr>
          <w:rFonts w:ascii="Times New Roman" w:hAnsi="Times New Roman" w:cs="Times New Roman"/>
          <w:sz w:val="24"/>
          <w:szCs w:val="24"/>
        </w:rPr>
        <w:t>,</w:t>
      </w:r>
      <w:r w:rsidR="00527336" w:rsidRPr="009A1F2A">
        <w:rPr>
          <w:rFonts w:ascii="Times New Roman" w:hAnsi="Times New Roman" w:cs="Times New Roman"/>
          <w:sz w:val="24"/>
          <w:szCs w:val="24"/>
        </w:rPr>
        <w:t xml:space="preserve"> and within a decade they were also extinct in the valleys of the Bear and Snake </w:t>
      </w:r>
      <w:r w:rsidR="001C5697">
        <w:rPr>
          <w:rFonts w:ascii="Times New Roman" w:hAnsi="Times New Roman" w:cs="Times New Roman"/>
          <w:sz w:val="24"/>
          <w:szCs w:val="24"/>
        </w:rPr>
        <w:t>r</w:t>
      </w:r>
      <w:r w:rsidR="00527336" w:rsidRPr="009A1F2A">
        <w:rPr>
          <w:rFonts w:ascii="Times New Roman" w:hAnsi="Times New Roman" w:cs="Times New Roman"/>
          <w:sz w:val="24"/>
          <w:szCs w:val="24"/>
        </w:rPr>
        <w:t>ivers.</w:t>
      </w:r>
      <w:r w:rsidR="00527336" w:rsidRPr="009A1F2A">
        <w:rPr>
          <w:rStyle w:val="FootnoteReference"/>
          <w:rFonts w:ascii="Times New Roman" w:hAnsi="Times New Roman" w:cs="Times New Roman"/>
          <w:sz w:val="24"/>
          <w:szCs w:val="24"/>
        </w:rPr>
        <w:footnoteReference w:id="1"/>
      </w:r>
      <w:r w:rsidR="00527336" w:rsidRPr="155ACAFA">
        <w:rPr>
          <w:rFonts w:ascii="Times New Roman" w:hAnsi="Times New Roman" w:cs="Times New Roman"/>
          <w:sz w:val="24"/>
          <w:szCs w:val="24"/>
        </w:rPr>
        <w:t xml:space="preserve">  Besides the Shoshone language, Walkara learned Spanish and English, a necessity for his future as a leader expected to </w:t>
      </w:r>
      <w:r w:rsidR="001C5697">
        <w:rPr>
          <w:rFonts w:ascii="Times New Roman" w:hAnsi="Times New Roman" w:cs="Times New Roman"/>
          <w:sz w:val="24"/>
          <w:szCs w:val="24"/>
        </w:rPr>
        <w:t>carry out</w:t>
      </w:r>
      <w:r w:rsidR="00527336" w:rsidRPr="155ACAFA">
        <w:rPr>
          <w:rFonts w:ascii="Times New Roman" w:hAnsi="Times New Roman" w:cs="Times New Roman"/>
          <w:sz w:val="24"/>
          <w:szCs w:val="24"/>
        </w:rPr>
        <w:t xml:space="preserve"> successful political and trade negotiations. </w:t>
      </w:r>
      <w:r w:rsidRPr="063D5F86">
        <w:rPr>
          <w:rFonts w:ascii="Times New Roman" w:hAnsi="Times New Roman" w:cs="Times New Roman"/>
          <w:sz w:val="24"/>
          <w:szCs w:val="24"/>
        </w:rPr>
        <w:t>The fur trade</w:t>
      </w:r>
      <w:r w:rsidR="00527336">
        <w:rPr>
          <w:rFonts w:ascii="Times New Roman" w:hAnsi="Times New Roman" w:cs="Times New Roman"/>
          <w:sz w:val="24"/>
          <w:szCs w:val="24"/>
        </w:rPr>
        <w:t xml:space="preserve"> </w:t>
      </w:r>
      <w:r w:rsidR="001C5697">
        <w:rPr>
          <w:rFonts w:ascii="Times New Roman" w:hAnsi="Times New Roman" w:cs="Times New Roman"/>
          <w:sz w:val="24"/>
          <w:szCs w:val="24"/>
        </w:rPr>
        <w:t>created</w:t>
      </w:r>
      <w:r w:rsidR="00527336">
        <w:rPr>
          <w:rFonts w:ascii="Times New Roman" w:hAnsi="Times New Roman" w:cs="Times New Roman"/>
          <w:sz w:val="24"/>
          <w:szCs w:val="24"/>
        </w:rPr>
        <w:t xml:space="preserve"> space</w:t>
      </w:r>
      <w:r w:rsidRPr="063D5F86">
        <w:rPr>
          <w:rFonts w:ascii="Times New Roman" w:hAnsi="Times New Roman" w:cs="Times New Roman"/>
          <w:sz w:val="24"/>
          <w:szCs w:val="24"/>
        </w:rPr>
        <w:t xml:space="preserve"> for intimate contact between the</w:t>
      </w:r>
      <w:r w:rsidR="00E96204">
        <w:rPr>
          <w:rFonts w:ascii="Times New Roman" w:hAnsi="Times New Roman" w:cs="Times New Roman"/>
          <w:sz w:val="24"/>
          <w:szCs w:val="24"/>
        </w:rPr>
        <w:t xml:space="preserve"> Timpanogos and early tra</w:t>
      </w:r>
      <w:r w:rsidR="00B0280A">
        <w:rPr>
          <w:rFonts w:ascii="Times New Roman" w:hAnsi="Times New Roman" w:cs="Times New Roman"/>
          <w:sz w:val="24"/>
          <w:szCs w:val="24"/>
        </w:rPr>
        <w:t>ppers, each enjoying rather profitable relations during the height of the beaver trade.</w:t>
      </w:r>
      <w:r w:rsidR="00E96204">
        <w:rPr>
          <w:rFonts w:ascii="Times New Roman" w:hAnsi="Times New Roman" w:cs="Times New Roman"/>
          <w:sz w:val="24"/>
          <w:szCs w:val="24"/>
        </w:rPr>
        <w:t xml:space="preserve"> New Mexican traders based primarily in Santa Fe, Taos, and Abiquiú rec</w:t>
      </w:r>
      <w:r w:rsidRPr="063D5F86">
        <w:rPr>
          <w:rFonts w:ascii="Times New Roman" w:hAnsi="Times New Roman" w:cs="Times New Roman"/>
          <w:sz w:val="24"/>
          <w:szCs w:val="24"/>
        </w:rPr>
        <w:t xml:space="preserve">orded their interactions and understood on </w:t>
      </w:r>
      <w:r w:rsidRPr="063D5F86">
        <w:rPr>
          <w:rFonts w:ascii="Times New Roman" w:hAnsi="Times New Roman" w:cs="Times New Roman"/>
          <w:sz w:val="24"/>
          <w:szCs w:val="24"/>
        </w:rPr>
        <w:lastRenderedPageBreak/>
        <w:t>whose lands they did business.</w:t>
      </w:r>
      <w:r w:rsidR="004739D0" w:rsidRPr="063D5F86">
        <w:rPr>
          <w:rStyle w:val="FootnoteReference"/>
          <w:rFonts w:ascii="Times New Roman" w:hAnsi="Times New Roman" w:cs="Times New Roman"/>
          <w:sz w:val="24"/>
          <w:szCs w:val="24"/>
        </w:rPr>
        <w:footnoteReference w:id="2"/>
      </w:r>
      <w:r w:rsidR="00B0280A">
        <w:rPr>
          <w:rFonts w:ascii="Times New Roman" w:hAnsi="Times New Roman" w:cs="Times New Roman"/>
          <w:sz w:val="24"/>
          <w:szCs w:val="24"/>
        </w:rPr>
        <w:t xml:space="preserve"> </w:t>
      </w:r>
      <w:r w:rsidR="00291654" w:rsidRPr="006A52D2">
        <w:rPr>
          <w:rFonts w:ascii="Times New Roman" w:hAnsi="Times New Roman" w:cs="Times New Roman"/>
          <w:sz w:val="24"/>
          <w:szCs w:val="24"/>
        </w:rPr>
        <w:t xml:space="preserve">Though </w:t>
      </w:r>
      <w:r w:rsidR="00291654">
        <w:rPr>
          <w:rFonts w:ascii="Times New Roman" w:hAnsi="Times New Roman" w:cs="Times New Roman"/>
          <w:sz w:val="24"/>
          <w:szCs w:val="24"/>
        </w:rPr>
        <w:t xml:space="preserve">Spain (and later </w:t>
      </w:r>
      <w:r w:rsidR="00291654" w:rsidRPr="006A52D2">
        <w:rPr>
          <w:rFonts w:ascii="Times New Roman" w:hAnsi="Times New Roman" w:cs="Times New Roman"/>
          <w:sz w:val="24"/>
          <w:szCs w:val="24"/>
        </w:rPr>
        <w:t>Mexico</w:t>
      </w:r>
      <w:r w:rsidR="00291654">
        <w:rPr>
          <w:rFonts w:ascii="Times New Roman" w:hAnsi="Times New Roman" w:cs="Times New Roman"/>
          <w:sz w:val="24"/>
          <w:szCs w:val="24"/>
        </w:rPr>
        <w:t>)</w:t>
      </w:r>
      <w:r w:rsidR="00291654" w:rsidRPr="006A52D2">
        <w:rPr>
          <w:rFonts w:ascii="Times New Roman" w:hAnsi="Times New Roman" w:cs="Times New Roman"/>
          <w:sz w:val="24"/>
          <w:szCs w:val="24"/>
        </w:rPr>
        <w:t xml:space="preserve"> claimed the territory</w:t>
      </w:r>
      <w:r w:rsidR="00291654">
        <w:rPr>
          <w:rFonts w:ascii="Times New Roman" w:hAnsi="Times New Roman" w:cs="Times New Roman"/>
          <w:sz w:val="24"/>
          <w:szCs w:val="24"/>
        </w:rPr>
        <w:t xml:space="preserve">, </w:t>
      </w:r>
      <w:r w:rsidR="00D55CBF">
        <w:rPr>
          <w:rFonts w:ascii="Times New Roman" w:hAnsi="Times New Roman" w:cs="Times New Roman"/>
          <w:sz w:val="24"/>
          <w:szCs w:val="24"/>
        </w:rPr>
        <w:t>i</w:t>
      </w:r>
      <w:r w:rsidR="00291654" w:rsidRPr="006A52D2">
        <w:rPr>
          <w:rFonts w:ascii="Times New Roman" w:hAnsi="Times New Roman" w:cs="Times New Roman"/>
          <w:sz w:val="24"/>
          <w:szCs w:val="24"/>
        </w:rPr>
        <w:t>ndigenous power controlled the region</w:t>
      </w:r>
      <w:r w:rsidR="00291654">
        <w:rPr>
          <w:rFonts w:ascii="Times New Roman" w:hAnsi="Times New Roman" w:cs="Times New Roman"/>
          <w:sz w:val="24"/>
          <w:szCs w:val="24"/>
        </w:rPr>
        <w:t xml:space="preserve">. </w:t>
      </w:r>
      <w:r w:rsidR="00B0280A">
        <w:rPr>
          <w:rFonts w:ascii="Times New Roman" w:hAnsi="Times New Roman" w:cs="Times New Roman"/>
          <w:sz w:val="24"/>
          <w:szCs w:val="24"/>
        </w:rPr>
        <w:t>Nonetheless, an</w:t>
      </w:r>
      <w:r w:rsidR="00D11431" w:rsidRPr="00D11431">
        <w:rPr>
          <w:rFonts w:ascii="Times New Roman" w:hAnsi="Times New Roman" w:cs="Times New Roman"/>
          <w:sz w:val="24"/>
          <w:szCs w:val="24"/>
        </w:rPr>
        <w:t xml:space="preserve"> influx of foreign traders </w:t>
      </w:r>
      <w:r w:rsidR="00291654">
        <w:rPr>
          <w:rFonts w:ascii="Times New Roman" w:hAnsi="Times New Roman" w:cs="Times New Roman"/>
          <w:sz w:val="24"/>
          <w:szCs w:val="24"/>
        </w:rPr>
        <w:t>after Mexico’s independence from Spain in 1821</w:t>
      </w:r>
      <w:r w:rsidR="00D55CBF">
        <w:rPr>
          <w:rFonts w:ascii="Times New Roman" w:hAnsi="Times New Roman" w:cs="Times New Roman"/>
          <w:sz w:val="24"/>
          <w:szCs w:val="24"/>
        </w:rPr>
        <w:t xml:space="preserve"> </w:t>
      </w:r>
      <w:r w:rsidR="00D55CBF" w:rsidRPr="00D55CBF">
        <w:rPr>
          <w:rFonts w:ascii="Times New Roman" w:hAnsi="Times New Roman" w:cs="Times New Roman"/>
          <w:sz w:val="24"/>
          <w:szCs w:val="24"/>
        </w:rPr>
        <w:t>destabili</w:t>
      </w:r>
      <w:r w:rsidR="00D55CBF">
        <w:rPr>
          <w:rFonts w:ascii="Times New Roman" w:hAnsi="Times New Roman" w:cs="Times New Roman"/>
          <w:sz w:val="24"/>
          <w:szCs w:val="24"/>
        </w:rPr>
        <w:t xml:space="preserve">zed relations </w:t>
      </w:r>
      <w:r w:rsidR="00D55CBF" w:rsidRPr="00D55CBF">
        <w:rPr>
          <w:rFonts w:ascii="Times New Roman" w:hAnsi="Times New Roman" w:cs="Times New Roman"/>
          <w:sz w:val="24"/>
          <w:szCs w:val="24"/>
        </w:rPr>
        <w:t xml:space="preserve">among New Mexicans, independent traders and trappers, and </w:t>
      </w:r>
      <w:r w:rsidR="00D55CBF">
        <w:rPr>
          <w:rFonts w:ascii="Times New Roman" w:hAnsi="Times New Roman" w:cs="Times New Roman"/>
          <w:sz w:val="24"/>
          <w:szCs w:val="24"/>
        </w:rPr>
        <w:t>the i</w:t>
      </w:r>
      <w:r w:rsidR="00D55CBF" w:rsidRPr="00D55CBF">
        <w:rPr>
          <w:rFonts w:ascii="Times New Roman" w:hAnsi="Times New Roman" w:cs="Times New Roman"/>
          <w:sz w:val="24"/>
          <w:szCs w:val="24"/>
        </w:rPr>
        <w:t>ndigenous people of the Great Basin</w:t>
      </w:r>
      <w:r w:rsidR="0038738F">
        <w:rPr>
          <w:rFonts w:ascii="Times New Roman" w:hAnsi="Times New Roman" w:cs="Times New Roman"/>
          <w:sz w:val="24"/>
          <w:szCs w:val="24"/>
        </w:rPr>
        <w:t>,</w:t>
      </w:r>
      <w:r w:rsidR="00D55CBF">
        <w:rPr>
          <w:rFonts w:ascii="Times New Roman" w:hAnsi="Times New Roman" w:cs="Times New Roman"/>
          <w:sz w:val="24"/>
          <w:szCs w:val="24"/>
        </w:rPr>
        <w:t xml:space="preserve"> and as a consequence</w:t>
      </w:r>
      <w:r w:rsidR="0038738F">
        <w:rPr>
          <w:rFonts w:ascii="Times New Roman" w:hAnsi="Times New Roman" w:cs="Times New Roman"/>
          <w:sz w:val="24"/>
          <w:szCs w:val="24"/>
        </w:rPr>
        <w:t xml:space="preserve"> of that</w:t>
      </w:r>
      <w:r w:rsidR="00D55CBF">
        <w:rPr>
          <w:rFonts w:ascii="Times New Roman" w:hAnsi="Times New Roman" w:cs="Times New Roman"/>
          <w:sz w:val="24"/>
          <w:szCs w:val="24"/>
        </w:rPr>
        <w:t xml:space="preserve">, </w:t>
      </w:r>
      <w:r w:rsidR="00D11431" w:rsidRPr="00D11431">
        <w:rPr>
          <w:rFonts w:ascii="Times New Roman" w:hAnsi="Times New Roman" w:cs="Times New Roman"/>
          <w:sz w:val="24"/>
          <w:szCs w:val="24"/>
        </w:rPr>
        <w:t>the</w:t>
      </w:r>
      <w:r w:rsidR="00B0280A">
        <w:rPr>
          <w:rFonts w:ascii="Times New Roman" w:hAnsi="Times New Roman" w:cs="Times New Roman"/>
          <w:sz w:val="24"/>
          <w:szCs w:val="24"/>
        </w:rPr>
        <w:t xml:space="preserve"> newly independent</w:t>
      </w:r>
      <w:r w:rsidR="0038738F">
        <w:rPr>
          <w:rFonts w:ascii="Times New Roman" w:hAnsi="Times New Roman" w:cs="Times New Roman"/>
          <w:sz w:val="24"/>
          <w:szCs w:val="24"/>
        </w:rPr>
        <w:t xml:space="preserve"> Mexican state gradually lost its </w:t>
      </w:r>
      <w:r w:rsidR="00D11431" w:rsidRPr="00D11431">
        <w:rPr>
          <w:rFonts w:ascii="Times New Roman" w:hAnsi="Times New Roman" w:cs="Times New Roman"/>
          <w:sz w:val="24"/>
          <w:szCs w:val="24"/>
        </w:rPr>
        <w:t>ability t</w:t>
      </w:r>
      <w:r w:rsidR="00B0280A">
        <w:rPr>
          <w:rFonts w:ascii="Times New Roman" w:hAnsi="Times New Roman" w:cs="Times New Roman"/>
          <w:sz w:val="24"/>
          <w:szCs w:val="24"/>
        </w:rPr>
        <w:t>o gain control of its northern b</w:t>
      </w:r>
      <w:r w:rsidR="00D11431" w:rsidRPr="00D11431">
        <w:rPr>
          <w:rFonts w:ascii="Times New Roman" w:hAnsi="Times New Roman" w:cs="Times New Roman"/>
          <w:sz w:val="24"/>
          <w:szCs w:val="24"/>
        </w:rPr>
        <w:t>orderlands</w:t>
      </w:r>
      <w:r w:rsidR="00B0280A">
        <w:rPr>
          <w:rFonts w:ascii="Times New Roman" w:hAnsi="Times New Roman" w:cs="Times New Roman"/>
          <w:sz w:val="24"/>
          <w:szCs w:val="24"/>
        </w:rPr>
        <w:t>.</w:t>
      </w:r>
    </w:p>
    <w:p w14:paraId="4CE2E215" w14:textId="71E6E929" w:rsidR="00527336" w:rsidRDefault="00D11431" w:rsidP="00291654">
      <w:pPr>
        <w:spacing w:after="0" w:line="480" w:lineRule="auto"/>
        <w:ind w:firstLine="720"/>
        <w:rPr>
          <w:rFonts w:ascii="Times New Roman" w:hAnsi="Times New Roman" w:cs="Times New Roman"/>
          <w:sz w:val="24"/>
          <w:szCs w:val="24"/>
        </w:rPr>
      </w:pPr>
      <w:r w:rsidRPr="00D11431">
        <w:rPr>
          <w:rFonts w:ascii="Times New Roman" w:hAnsi="Times New Roman" w:cs="Times New Roman"/>
          <w:sz w:val="24"/>
          <w:szCs w:val="24"/>
        </w:rPr>
        <w:t>T</w:t>
      </w:r>
      <w:r w:rsidR="00041784">
        <w:rPr>
          <w:rFonts w:ascii="Times New Roman" w:hAnsi="Times New Roman" w:cs="Times New Roman"/>
          <w:sz w:val="24"/>
          <w:szCs w:val="24"/>
        </w:rPr>
        <w:t>he reaction of Walkara’s nation, the Timpanogos</w:t>
      </w:r>
      <w:r w:rsidR="008D7864">
        <w:rPr>
          <w:rFonts w:ascii="Times New Roman" w:hAnsi="Times New Roman" w:cs="Times New Roman"/>
          <w:sz w:val="24"/>
          <w:szCs w:val="24"/>
        </w:rPr>
        <w:t>,</w:t>
      </w:r>
      <w:r w:rsidR="00041784">
        <w:rPr>
          <w:rFonts w:ascii="Times New Roman" w:hAnsi="Times New Roman" w:cs="Times New Roman"/>
          <w:sz w:val="24"/>
          <w:szCs w:val="24"/>
        </w:rPr>
        <w:t xml:space="preserve"> </w:t>
      </w:r>
      <w:r w:rsidRPr="00D11431">
        <w:rPr>
          <w:rFonts w:ascii="Times New Roman" w:hAnsi="Times New Roman" w:cs="Times New Roman"/>
          <w:sz w:val="24"/>
          <w:szCs w:val="24"/>
        </w:rPr>
        <w:t>was</w:t>
      </w:r>
      <w:r w:rsidR="00041784">
        <w:rPr>
          <w:rFonts w:ascii="Times New Roman" w:hAnsi="Times New Roman" w:cs="Times New Roman"/>
          <w:sz w:val="24"/>
          <w:szCs w:val="24"/>
        </w:rPr>
        <w:t>, at first,</w:t>
      </w:r>
      <w:r w:rsidRPr="00D11431">
        <w:rPr>
          <w:rFonts w:ascii="Times New Roman" w:hAnsi="Times New Roman" w:cs="Times New Roman"/>
          <w:sz w:val="24"/>
          <w:szCs w:val="24"/>
        </w:rPr>
        <w:t xml:space="preserve"> an at</w:t>
      </w:r>
      <w:r w:rsidR="00041784">
        <w:rPr>
          <w:rFonts w:ascii="Times New Roman" w:hAnsi="Times New Roman" w:cs="Times New Roman"/>
          <w:sz w:val="24"/>
          <w:szCs w:val="24"/>
        </w:rPr>
        <w:t xml:space="preserve">tempt to reestablish </w:t>
      </w:r>
      <w:r w:rsidRPr="00D11431">
        <w:rPr>
          <w:rFonts w:ascii="Times New Roman" w:hAnsi="Times New Roman" w:cs="Times New Roman"/>
          <w:sz w:val="24"/>
          <w:szCs w:val="24"/>
        </w:rPr>
        <w:t>patterns of diplomacy that</w:t>
      </w:r>
      <w:r w:rsidR="00041784">
        <w:rPr>
          <w:rFonts w:ascii="Times New Roman" w:hAnsi="Times New Roman" w:cs="Times New Roman"/>
          <w:sz w:val="24"/>
          <w:szCs w:val="24"/>
        </w:rPr>
        <w:t xml:space="preserve"> had </w:t>
      </w:r>
      <w:r w:rsidR="007E4F7C">
        <w:rPr>
          <w:rFonts w:ascii="Times New Roman" w:hAnsi="Times New Roman" w:cs="Times New Roman"/>
          <w:sz w:val="24"/>
          <w:szCs w:val="24"/>
        </w:rPr>
        <w:t xml:space="preserve">successfully </w:t>
      </w:r>
      <w:r w:rsidR="00041784">
        <w:rPr>
          <w:rFonts w:ascii="Times New Roman" w:hAnsi="Times New Roman" w:cs="Times New Roman"/>
          <w:sz w:val="24"/>
          <w:szCs w:val="24"/>
        </w:rPr>
        <w:t>served their earlier</w:t>
      </w:r>
      <w:r w:rsidRPr="00D11431">
        <w:rPr>
          <w:rFonts w:ascii="Times New Roman" w:hAnsi="Times New Roman" w:cs="Times New Roman"/>
          <w:sz w:val="24"/>
          <w:szCs w:val="24"/>
        </w:rPr>
        <w:t xml:space="preserve"> alliances.  When that failed, leaders like Chief Walkara searched for “new avenues of trade, alliance, and accumulation.”</w:t>
      </w:r>
      <w:r>
        <w:rPr>
          <w:rStyle w:val="FootnoteReference"/>
          <w:rFonts w:ascii="Times New Roman" w:hAnsi="Times New Roman" w:cs="Times New Roman"/>
          <w:sz w:val="24"/>
          <w:szCs w:val="24"/>
        </w:rPr>
        <w:footnoteReference w:id="3"/>
      </w:r>
      <w:r w:rsidR="00041784" w:rsidRPr="006A52D2">
        <w:rPr>
          <w:rFonts w:ascii="Times New Roman" w:hAnsi="Times New Roman" w:cs="Times New Roman"/>
          <w:sz w:val="24"/>
          <w:szCs w:val="24"/>
        </w:rPr>
        <w:t xml:space="preserve">  Travelers wanting to guarantee safe passage had to pay tribute for crossing the lands of the Ute, Southern Paiute, and Western Shoshone.  Chief Walkara halted traders and, later, emigrants who crossed portions of the route between Utah and California.</w:t>
      </w:r>
      <w:r w:rsidR="00B0280A">
        <w:rPr>
          <w:rFonts w:ascii="Times New Roman" w:hAnsi="Times New Roman" w:cs="Times New Roman"/>
          <w:sz w:val="24"/>
          <w:szCs w:val="24"/>
        </w:rPr>
        <w:t xml:space="preserve">  When </w:t>
      </w:r>
      <w:r w:rsidR="67F81663" w:rsidRPr="00D11431">
        <w:rPr>
          <w:rFonts w:ascii="Times New Roman" w:hAnsi="Times New Roman" w:cs="Times New Roman"/>
          <w:sz w:val="24"/>
          <w:szCs w:val="24"/>
        </w:rPr>
        <w:t>the fur trade waned in importance and the more popular route bypassed their traditional tradi</w:t>
      </w:r>
      <w:r>
        <w:rPr>
          <w:rFonts w:ascii="Times New Roman" w:hAnsi="Times New Roman" w:cs="Times New Roman"/>
          <w:sz w:val="24"/>
          <w:szCs w:val="24"/>
        </w:rPr>
        <w:t>ng territory, Chief Walkara’s</w:t>
      </w:r>
      <w:r w:rsidR="00041784">
        <w:rPr>
          <w:rFonts w:ascii="Times New Roman" w:hAnsi="Times New Roman" w:cs="Times New Roman"/>
          <w:sz w:val="24"/>
          <w:szCs w:val="24"/>
        </w:rPr>
        <w:t xml:space="preserve"> </w:t>
      </w:r>
      <w:r w:rsidR="00291654">
        <w:rPr>
          <w:rFonts w:ascii="Times New Roman" w:hAnsi="Times New Roman" w:cs="Times New Roman"/>
          <w:sz w:val="24"/>
          <w:szCs w:val="24"/>
        </w:rPr>
        <w:t xml:space="preserve">early </w:t>
      </w:r>
      <w:r w:rsidR="00041784">
        <w:rPr>
          <w:rFonts w:ascii="Times New Roman" w:hAnsi="Times New Roman" w:cs="Times New Roman"/>
          <w:sz w:val="24"/>
          <w:szCs w:val="24"/>
        </w:rPr>
        <w:t>associations</w:t>
      </w:r>
      <w:r w:rsidR="67F81663" w:rsidRPr="00D11431">
        <w:rPr>
          <w:rFonts w:ascii="Times New Roman" w:hAnsi="Times New Roman" w:cs="Times New Roman"/>
          <w:sz w:val="24"/>
          <w:szCs w:val="24"/>
        </w:rPr>
        <w:t xml:space="preserve"> with fur trappers and mountain men</w:t>
      </w:r>
      <w:r>
        <w:rPr>
          <w:rFonts w:ascii="Times New Roman" w:hAnsi="Times New Roman" w:cs="Times New Roman"/>
          <w:sz w:val="24"/>
          <w:szCs w:val="24"/>
        </w:rPr>
        <w:t xml:space="preserve"> proved significant to the survival of his people</w:t>
      </w:r>
      <w:r w:rsidR="67F81663" w:rsidRPr="00D11431">
        <w:rPr>
          <w:rFonts w:ascii="Times New Roman" w:hAnsi="Times New Roman" w:cs="Times New Roman"/>
          <w:sz w:val="24"/>
          <w:szCs w:val="24"/>
        </w:rPr>
        <w:t>.</w:t>
      </w:r>
      <w:r w:rsidR="00527336">
        <w:rPr>
          <w:rFonts w:ascii="Times New Roman" w:hAnsi="Times New Roman" w:cs="Times New Roman"/>
          <w:sz w:val="24"/>
          <w:szCs w:val="24"/>
        </w:rPr>
        <w:t xml:space="preserve"> </w:t>
      </w:r>
      <w:r w:rsidR="00041784" w:rsidRPr="00D11431">
        <w:rPr>
          <w:rFonts w:ascii="Times New Roman" w:hAnsi="Times New Roman" w:cs="Times New Roman"/>
          <w:sz w:val="24"/>
          <w:szCs w:val="24"/>
        </w:rPr>
        <w:t>All of them</w:t>
      </w:r>
      <w:r w:rsidR="67F81663" w:rsidRPr="00D11431">
        <w:rPr>
          <w:rFonts w:ascii="Times New Roman" w:hAnsi="Times New Roman" w:cs="Times New Roman"/>
          <w:sz w:val="24"/>
          <w:szCs w:val="24"/>
        </w:rPr>
        <w:t xml:space="preserve"> were skilled horseman and by the late 1830s, Chief Walkara and his partners had done enough business on the Old Spanish Trail, trading in stolen horses and captives (mostly Southern Paiute women and children), that he could provide for his clan in the way that a leader was expected to do. </w:t>
      </w:r>
      <w:r w:rsidR="00527336">
        <w:rPr>
          <w:rFonts w:ascii="Times New Roman" w:hAnsi="Times New Roman" w:cs="Times New Roman"/>
          <w:sz w:val="24"/>
          <w:szCs w:val="24"/>
        </w:rPr>
        <w:t xml:space="preserve">Walkara, in time, </w:t>
      </w:r>
      <w:r w:rsidR="006A52D2" w:rsidRPr="006A52D2">
        <w:rPr>
          <w:rFonts w:ascii="Times New Roman" w:hAnsi="Times New Roman" w:cs="Times New Roman"/>
          <w:sz w:val="24"/>
          <w:szCs w:val="24"/>
        </w:rPr>
        <w:t>realized th</w:t>
      </w:r>
      <w:r w:rsidR="00527336">
        <w:rPr>
          <w:rFonts w:ascii="Times New Roman" w:hAnsi="Times New Roman" w:cs="Times New Roman"/>
          <w:sz w:val="24"/>
          <w:szCs w:val="24"/>
        </w:rPr>
        <w:t>at the horses and mules that</w:t>
      </w:r>
      <w:r w:rsidR="006A52D2" w:rsidRPr="006A52D2">
        <w:rPr>
          <w:rFonts w:ascii="Times New Roman" w:hAnsi="Times New Roman" w:cs="Times New Roman"/>
          <w:sz w:val="24"/>
          <w:szCs w:val="24"/>
        </w:rPr>
        <w:t xml:space="preserve"> proliferated among the missions and ranches in California presented a more lucrative opportunity. </w:t>
      </w:r>
    </w:p>
    <w:p w14:paraId="002A806F" w14:textId="42176A01" w:rsidR="00291654" w:rsidRDefault="0038738F" w:rsidP="0038738F">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For nearly two decades, Chief Walkara led bands of raiders over the Old Spanish Trail and throughout a broad area that stretched from California’s central coast and Central Valley on the north to as far south as San Diego.</w:t>
      </w:r>
      <w:r w:rsidR="006A52D2" w:rsidRPr="006A52D2">
        <w:rPr>
          <w:rFonts w:ascii="Times New Roman" w:hAnsi="Times New Roman" w:cs="Times New Roman"/>
          <w:sz w:val="24"/>
          <w:szCs w:val="24"/>
        </w:rPr>
        <w:t xml:space="preserve"> A dynamic captive and livestock raiding economy challenged the power of newcomers, disrupted and facilitated the movement of animals, people, and trade goods, and contributed to Mexico’s difficulties in gaining control of </w:t>
      </w:r>
      <w:r w:rsidR="00823586">
        <w:rPr>
          <w:rFonts w:ascii="Times New Roman" w:hAnsi="Times New Roman" w:cs="Times New Roman"/>
          <w:sz w:val="24"/>
          <w:szCs w:val="24"/>
        </w:rPr>
        <w:t>its</w:t>
      </w:r>
      <w:r w:rsidR="006A52D2" w:rsidRPr="006A52D2">
        <w:rPr>
          <w:rFonts w:ascii="Times New Roman" w:hAnsi="Times New Roman" w:cs="Times New Roman"/>
          <w:sz w:val="24"/>
          <w:szCs w:val="24"/>
        </w:rPr>
        <w:t xml:space="preserve"> northern </w:t>
      </w:r>
      <w:r w:rsidR="00823586">
        <w:rPr>
          <w:rFonts w:ascii="Times New Roman" w:hAnsi="Times New Roman" w:cs="Times New Roman"/>
          <w:sz w:val="24"/>
          <w:szCs w:val="24"/>
        </w:rPr>
        <w:t>frontier region</w:t>
      </w:r>
      <w:r w:rsidR="006A52D2" w:rsidRPr="006A52D2">
        <w:rPr>
          <w:rFonts w:ascii="Times New Roman" w:hAnsi="Times New Roman" w:cs="Times New Roman"/>
          <w:sz w:val="24"/>
          <w:szCs w:val="24"/>
        </w:rPr>
        <w:t>.</w:t>
      </w:r>
      <w:r w:rsidR="006A52D2">
        <w:rPr>
          <w:rStyle w:val="FootnoteReference"/>
          <w:rFonts w:ascii="Times New Roman" w:hAnsi="Times New Roman" w:cs="Times New Roman"/>
          <w:sz w:val="24"/>
          <w:szCs w:val="24"/>
        </w:rPr>
        <w:footnoteReference w:id="4"/>
      </w:r>
      <w:r w:rsidR="006A52D2" w:rsidRPr="006A52D2">
        <w:rPr>
          <w:rFonts w:ascii="Times New Roman" w:hAnsi="Times New Roman" w:cs="Times New Roman"/>
          <w:sz w:val="24"/>
          <w:szCs w:val="24"/>
        </w:rPr>
        <w:t xml:space="preserve">  Walkara’s story</w:t>
      </w:r>
      <w:r w:rsidR="002068F4">
        <w:rPr>
          <w:rFonts w:ascii="Times New Roman" w:hAnsi="Times New Roman" w:cs="Times New Roman"/>
          <w:sz w:val="24"/>
          <w:szCs w:val="24"/>
        </w:rPr>
        <w:t xml:space="preserve"> illuminates the ways in which i</w:t>
      </w:r>
      <w:r w:rsidR="006A52D2" w:rsidRPr="006A52D2">
        <w:rPr>
          <w:rFonts w:ascii="Times New Roman" w:hAnsi="Times New Roman" w:cs="Times New Roman"/>
          <w:sz w:val="24"/>
          <w:szCs w:val="24"/>
        </w:rPr>
        <w:t>ndigenous peoples, New Mexicans, Americans, and Europeans found new ways to sustain themselves, and prosper in some cases, during the time of intense political tension and economic insecurity inaugurated by Mexican independence.  Power, violence, and trade emanated from Native communities and pushed against foreign expansion and state</w:t>
      </w:r>
      <w:r w:rsidR="002068F4">
        <w:rPr>
          <w:rFonts w:ascii="Times New Roman" w:hAnsi="Times New Roman" w:cs="Times New Roman"/>
          <w:sz w:val="24"/>
          <w:szCs w:val="24"/>
        </w:rPr>
        <w:t xml:space="preserve"> power. Efforts to stabilize these economic movements </w:t>
      </w:r>
      <w:r w:rsidR="006A52D2" w:rsidRPr="006A52D2">
        <w:rPr>
          <w:rFonts w:ascii="Times New Roman" w:hAnsi="Times New Roman" w:cs="Times New Roman"/>
          <w:sz w:val="24"/>
          <w:szCs w:val="24"/>
        </w:rPr>
        <w:t>failed dur</w:t>
      </w:r>
      <w:r w:rsidR="002068F4">
        <w:rPr>
          <w:rFonts w:ascii="Times New Roman" w:hAnsi="Times New Roman" w:cs="Times New Roman"/>
          <w:sz w:val="24"/>
          <w:szCs w:val="24"/>
        </w:rPr>
        <w:t>ing the Mexican period because i</w:t>
      </w:r>
      <w:r w:rsidR="006A52D2" w:rsidRPr="006A52D2">
        <w:rPr>
          <w:rFonts w:ascii="Times New Roman" w:hAnsi="Times New Roman" w:cs="Times New Roman"/>
          <w:sz w:val="24"/>
          <w:szCs w:val="24"/>
        </w:rPr>
        <w:t>ndigenous knowledge and authority continued to dominate most of the space between New Mexico and California on the Old Sp</w:t>
      </w:r>
      <w:r w:rsidR="005E5C50">
        <w:rPr>
          <w:rFonts w:ascii="Times New Roman" w:hAnsi="Times New Roman" w:cs="Times New Roman"/>
          <w:sz w:val="24"/>
          <w:szCs w:val="24"/>
        </w:rPr>
        <w:t>anish Trail.  New Mexican landowners</w:t>
      </w:r>
      <w:r w:rsidR="006A52D2" w:rsidRPr="006A52D2">
        <w:rPr>
          <w:rFonts w:ascii="Times New Roman" w:hAnsi="Times New Roman" w:cs="Times New Roman"/>
          <w:sz w:val="24"/>
          <w:szCs w:val="24"/>
        </w:rPr>
        <w:t xml:space="preserve">, those who had </w:t>
      </w:r>
      <w:r w:rsidR="00823586">
        <w:rPr>
          <w:rFonts w:ascii="Times New Roman" w:hAnsi="Times New Roman" w:cs="Times New Roman"/>
          <w:sz w:val="24"/>
          <w:szCs w:val="24"/>
        </w:rPr>
        <w:t>descended from the earliest</w:t>
      </w:r>
      <w:r w:rsidR="006A52D2" w:rsidRPr="006A52D2">
        <w:rPr>
          <w:rFonts w:ascii="Times New Roman" w:hAnsi="Times New Roman" w:cs="Times New Roman"/>
          <w:sz w:val="24"/>
          <w:szCs w:val="24"/>
        </w:rPr>
        <w:t xml:space="preserve"> Spanish settlers</w:t>
      </w:r>
      <w:r w:rsidR="00823586">
        <w:rPr>
          <w:rFonts w:ascii="Times New Roman" w:hAnsi="Times New Roman" w:cs="Times New Roman"/>
          <w:sz w:val="24"/>
          <w:szCs w:val="24"/>
        </w:rPr>
        <w:t xml:space="preserve">, counted, in part, on a </w:t>
      </w:r>
      <w:r w:rsidR="006A52D2" w:rsidRPr="006A52D2">
        <w:rPr>
          <w:rFonts w:ascii="Times New Roman" w:hAnsi="Times New Roman" w:cs="Times New Roman"/>
          <w:sz w:val="24"/>
          <w:szCs w:val="24"/>
        </w:rPr>
        <w:t>s</w:t>
      </w:r>
      <w:r w:rsidR="00823586">
        <w:rPr>
          <w:rFonts w:ascii="Times New Roman" w:hAnsi="Times New Roman" w:cs="Times New Roman"/>
          <w:sz w:val="24"/>
          <w:szCs w:val="24"/>
        </w:rPr>
        <w:t>t</w:t>
      </w:r>
      <w:r w:rsidR="002068F4">
        <w:rPr>
          <w:rFonts w:ascii="Times New Roman" w:hAnsi="Times New Roman" w:cs="Times New Roman"/>
          <w:sz w:val="24"/>
          <w:szCs w:val="24"/>
        </w:rPr>
        <w:t>eady supply of slaves, and the Mexican</w:t>
      </w:r>
      <w:r w:rsidR="006A52D2" w:rsidRPr="006A52D2">
        <w:rPr>
          <w:rFonts w:ascii="Times New Roman" w:hAnsi="Times New Roman" w:cs="Times New Roman"/>
          <w:sz w:val="24"/>
          <w:szCs w:val="24"/>
        </w:rPr>
        <w:t xml:space="preserve"> </w:t>
      </w:r>
      <w:r w:rsidR="00823586" w:rsidRPr="006A52D2">
        <w:rPr>
          <w:rFonts w:ascii="Times New Roman" w:hAnsi="Times New Roman" w:cs="Times New Roman"/>
          <w:sz w:val="24"/>
          <w:szCs w:val="24"/>
        </w:rPr>
        <w:t>officials</w:t>
      </w:r>
      <w:r w:rsidR="00823586">
        <w:rPr>
          <w:rFonts w:ascii="Times New Roman" w:hAnsi="Times New Roman" w:cs="Times New Roman"/>
          <w:sz w:val="24"/>
          <w:szCs w:val="24"/>
        </w:rPr>
        <w:t xml:space="preserve"> </w:t>
      </w:r>
      <w:r w:rsidR="006A52D2" w:rsidRPr="006A52D2">
        <w:rPr>
          <w:rFonts w:ascii="Times New Roman" w:hAnsi="Times New Roman" w:cs="Times New Roman"/>
          <w:sz w:val="24"/>
          <w:szCs w:val="24"/>
        </w:rPr>
        <w:t xml:space="preserve">made futile attempts to curtail the lucrative, illicit trade. </w:t>
      </w:r>
    </w:p>
    <w:p w14:paraId="0FE44A59" w14:textId="30E2B975" w:rsidR="00291654" w:rsidRDefault="006A52D2" w:rsidP="00291654">
      <w:pPr>
        <w:spacing w:after="0" w:line="480" w:lineRule="auto"/>
        <w:ind w:firstLine="720"/>
        <w:rPr>
          <w:rFonts w:ascii="Times New Roman" w:hAnsi="Times New Roman" w:cs="Times New Roman"/>
          <w:color w:val="FF0000"/>
          <w:sz w:val="24"/>
          <w:szCs w:val="24"/>
        </w:rPr>
      </w:pPr>
      <w:r w:rsidRPr="00291654">
        <w:rPr>
          <w:rFonts w:ascii="Times New Roman" w:hAnsi="Times New Roman" w:cs="Times New Roman"/>
          <w:sz w:val="24"/>
          <w:szCs w:val="24"/>
        </w:rPr>
        <w:t>Walkara’s story illuminates how the intersections of slavery, captivity</w:t>
      </w:r>
      <w:r w:rsidR="00823586">
        <w:rPr>
          <w:rFonts w:ascii="Times New Roman" w:hAnsi="Times New Roman" w:cs="Times New Roman"/>
          <w:sz w:val="24"/>
          <w:szCs w:val="24"/>
        </w:rPr>
        <w:t>,</w:t>
      </w:r>
      <w:r w:rsidRPr="00291654">
        <w:rPr>
          <w:rFonts w:ascii="Times New Roman" w:hAnsi="Times New Roman" w:cs="Times New Roman"/>
          <w:sz w:val="24"/>
          <w:szCs w:val="24"/>
        </w:rPr>
        <w:t xml:space="preserve"> and livestock raiding shaped the cultural landscape of the Far Southwest during the era of the Old Spanish Trail</w:t>
      </w:r>
      <w:r w:rsidR="00E07B92">
        <w:rPr>
          <w:rFonts w:ascii="Times New Roman" w:hAnsi="Times New Roman" w:cs="Times New Roman"/>
          <w:sz w:val="24"/>
          <w:szCs w:val="24"/>
        </w:rPr>
        <w:t>, even though these practices predated the trail’s existence</w:t>
      </w:r>
      <w:r w:rsidRPr="00291654">
        <w:rPr>
          <w:rFonts w:ascii="Times New Roman" w:hAnsi="Times New Roman" w:cs="Times New Roman"/>
          <w:sz w:val="24"/>
          <w:szCs w:val="24"/>
        </w:rPr>
        <w:t>.  Slavery and captivity diminished the economic power of Native women as they became tradable commodities.  Native captives, most of them Southern Paiute women and children, sold at slave markets in Santa Fe</w:t>
      </w:r>
      <w:r w:rsidR="00823586">
        <w:rPr>
          <w:rFonts w:ascii="Times New Roman" w:hAnsi="Times New Roman" w:cs="Times New Roman"/>
          <w:sz w:val="24"/>
          <w:szCs w:val="24"/>
        </w:rPr>
        <w:t>,</w:t>
      </w:r>
      <w:r w:rsidRPr="00291654">
        <w:rPr>
          <w:rFonts w:ascii="Times New Roman" w:hAnsi="Times New Roman" w:cs="Times New Roman"/>
          <w:sz w:val="24"/>
          <w:szCs w:val="24"/>
        </w:rPr>
        <w:t xml:space="preserve"> with young girls drawing the highest prices at two hundred dollars each.</w:t>
      </w:r>
      <w:r>
        <w:rPr>
          <w:rStyle w:val="FootnoteReference"/>
          <w:rFonts w:ascii="Times New Roman" w:hAnsi="Times New Roman" w:cs="Times New Roman"/>
          <w:sz w:val="24"/>
          <w:szCs w:val="24"/>
        </w:rPr>
        <w:footnoteReference w:id="5"/>
      </w:r>
      <w:r w:rsidRPr="00291654">
        <w:rPr>
          <w:rFonts w:ascii="Times New Roman" w:hAnsi="Times New Roman" w:cs="Times New Roman"/>
          <w:sz w:val="24"/>
          <w:szCs w:val="24"/>
        </w:rPr>
        <w:t xml:space="preserve"> Despite the </w:t>
      </w:r>
      <w:r w:rsidRPr="00291654">
        <w:rPr>
          <w:rFonts w:ascii="Times New Roman" w:hAnsi="Times New Roman" w:cs="Times New Roman"/>
          <w:sz w:val="24"/>
          <w:szCs w:val="24"/>
        </w:rPr>
        <w:lastRenderedPageBreak/>
        <w:t>demographic influx and radical alterations in local agriculture and livestock production that made ranches and missions the exemplars of wealth at the California</w:t>
      </w:r>
      <w:r w:rsidR="00E07B92">
        <w:rPr>
          <w:rFonts w:ascii="Times New Roman" w:hAnsi="Times New Roman" w:cs="Times New Roman"/>
          <w:sz w:val="24"/>
          <w:szCs w:val="24"/>
        </w:rPr>
        <w:t xml:space="preserve"> end of the Old Spanish Trail, i</w:t>
      </w:r>
      <w:r w:rsidRPr="00291654">
        <w:rPr>
          <w:rFonts w:ascii="Times New Roman" w:hAnsi="Times New Roman" w:cs="Times New Roman"/>
          <w:sz w:val="24"/>
          <w:szCs w:val="24"/>
        </w:rPr>
        <w:t>ndigenou</w:t>
      </w:r>
      <w:r w:rsidR="00E07B92">
        <w:rPr>
          <w:rFonts w:ascii="Times New Roman" w:hAnsi="Times New Roman" w:cs="Times New Roman"/>
          <w:sz w:val="24"/>
          <w:szCs w:val="24"/>
        </w:rPr>
        <w:t>s power ruled in the open spaces between there and New Mexico</w:t>
      </w:r>
      <w:r w:rsidRPr="00291654">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sidR="00823586">
        <w:rPr>
          <w:rFonts w:ascii="Times New Roman" w:hAnsi="Times New Roman" w:cs="Times New Roman"/>
          <w:sz w:val="24"/>
          <w:szCs w:val="24"/>
        </w:rPr>
        <w:t xml:space="preserve">  Th</w:t>
      </w:r>
      <w:r w:rsidRPr="00291654">
        <w:rPr>
          <w:rFonts w:ascii="Times New Roman" w:hAnsi="Times New Roman" w:cs="Times New Roman"/>
          <w:sz w:val="24"/>
          <w:szCs w:val="24"/>
        </w:rPr>
        <w:t xml:space="preserve">e raiding economy provided power and wealth for some Natives, </w:t>
      </w:r>
      <w:r w:rsidR="00823586">
        <w:rPr>
          <w:rFonts w:ascii="Times New Roman" w:hAnsi="Times New Roman" w:cs="Times New Roman"/>
          <w:sz w:val="24"/>
          <w:szCs w:val="24"/>
        </w:rPr>
        <w:t xml:space="preserve">but </w:t>
      </w:r>
      <w:r w:rsidRPr="00291654">
        <w:rPr>
          <w:rFonts w:ascii="Times New Roman" w:hAnsi="Times New Roman" w:cs="Times New Roman"/>
          <w:sz w:val="24"/>
          <w:szCs w:val="24"/>
        </w:rPr>
        <w:t xml:space="preserve">for others who had established themselves as farmers and </w:t>
      </w:r>
      <w:r w:rsidRPr="00291654">
        <w:rPr>
          <w:rFonts w:ascii="Times New Roman" w:hAnsi="Times New Roman" w:cs="Times New Roman"/>
          <w:i/>
          <w:iCs/>
          <w:sz w:val="24"/>
          <w:szCs w:val="24"/>
        </w:rPr>
        <w:t>vaqueros</w:t>
      </w:r>
      <w:r w:rsidRPr="00291654">
        <w:rPr>
          <w:rFonts w:ascii="Times New Roman" w:hAnsi="Times New Roman" w:cs="Times New Roman"/>
          <w:sz w:val="24"/>
          <w:szCs w:val="24"/>
        </w:rPr>
        <w:t>, the illicit trade threatened the ranches on which they depended for employment.</w:t>
      </w:r>
      <w:r>
        <w:rPr>
          <w:rStyle w:val="FootnoteReference"/>
          <w:rFonts w:ascii="Times New Roman" w:hAnsi="Times New Roman" w:cs="Times New Roman"/>
          <w:sz w:val="24"/>
          <w:szCs w:val="24"/>
        </w:rPr>
        <w:footnoteReference w:id="7"/>
      </w:r>
      <w:r w:rsidRPr="00291654">
        <w:rPr>
          <w:rFonts w:ascii="Times New Roman" w:hAnsi="Times New Roman" w:cs="Times New Roman"/>
          <w:sz w:val="24"/>
          <w:szCs w:val="24"/>
        </w:rPr>
        <w:t xml:space="preserve">  </w:t>
      </w:r>
    </w:p>
    <w:p w14:paraId="18071305" w14:textId="16DD13D7" w:rsidR="00B22474" w:rsidRDefault="00D11431" w:rsidP="00527336">
      <w:pPr>
        <w:spacing w:after="0" w:line="480" w:lineRule="auto"/>
        <w:ind w:firstLine="720"/>
        <w:rPr>
          <w:rFonts w:ascii="Times New Roman" w:hAnsi="Times New Roman" w:cs="Times New Roman"/>
          <w:sz w:val="24"/>
          <w:szCs w:val="24"/>
        </w:rPr>
      </w:pPr>
      <w:r w:rsidRPr="00291654">
        <w:rPr>
          <w:rFonts w:ascii="Times New Roman" w:hAnsi="Times New Roman" w:cs="Times New Roman"/>
          <w:sz w:val="24"/>
          <w:szCs w:val="24"/>
        </w:rPr>
        <w:t>In 1840, Chief Walkara and a band of raiders, numbering about 150, pulled off one of the greatest horse thefts in the history of the Old Spanish Trail.  The thieves, popularly known as “the Chaguanosos,” captured at least three thousand horses from the former mission complexes at San Juan Capistrano, San Gabriel, and San Luis Obispo. Their knowledge of less popular paths and their mastery of the rugged landscape on horseback made it possible</w:t>
      </w:r>
      <w:r w:rsidR="00823586">
        <w:rPr>
          <w:rFonts w:ascii="Times New Roman" w:hAnsi="Times New Roman" w:cs="Times New Roman"/>
          <w:sz w:val="24"/>
          <w:szCs w:val="24"/>
        </w:rPr>
        <w:t xml:space="preserve"> for</w:t>
      </w:r>
      <w:r w:rsidRPr="00291654">
        <w:rPr>
          <w:rFonts w:ascii="Times New Roman" w:hAnsi="Times New Roman" w:cs="Times New Roman"/>
          <w:sz w:val="24"/>
          <w:szCs w:val="24"/>
        </w:rPr>
        <w:t xml:space="preserve"> them to evade pursuit and deliver their spoils to the markets at Santa Fe.  </w:t>
      </w:r>
      <w:r w:rsidR="00C332EB">
        <w:rPr>
          <w:rFonts w:ascii="Times New Roman" w:hAnsi="Times New Roman" w:cs="Times New Roman"/>
          <w:sz w:val="24"/>
          <w:szCs w:val="24"/>
        </w:rPr>
        <w:t>With the arrival of Mormon emigrants to</w:t>
      </w:r>
      <w:r w:rsidR="00527336">
        <w:rPr>
          <w:rFonts w:ascii="Times New Roman" w:hAnsi="Times New Roman" w:cs="Times New Roman"/>
          <w:sz w:val="24"/>
          <w:szCs w:val="24"/>
        </w:rPr>
        <w:t xml:space="preserve"> the Great Basin in 1847, Walkara faced new challenges; these arrivants differed from the </w:t>
      </w:r>
      <w:r w:rsidR="155ACAFA" w:rsidRPr="155ACAFA">
        <w:rPr>
          <w:rFonts w:ascii="Times New Roman" w:hAnsi="Times New Roman" w:cs="Times New Roman"/>
          <w:sz w:val="24"/>
          <w:szCs w:val="24"/>
        </w:rPr>
        <w:t>trappers</w:t>
      </w:r>
      <w:r w:rsidR="00527336">
        <w:rPr>
          <w:rFonts w:ascii="Times New Roman" w:hAnsi="Times New Roman" w:cs="Times New Roman"/>
          <w:sz w:val="24"/>
          <w:szCs w:val="24"/>
        </w:rPr>
        <w:t xml:space="preserve"> in that they built fences</w:t>
      </w:r>
      <w:r w:rsidR="155ACAFA" w:rsidRPr="155ACAFA">
        <w:rPr>
          <w:rFonts w:ascii="Times New Roman" w:hAnsi="Times New Roman" w:cs="Times New Roman"/>
          <w:sz w:val="24"/>
          <w:szCs w:val="24"/>
        </w:rPr>
        <w:t>,</w:t>
      </w:r>
      <w:r w:rsidR="00527336">
        <w:rPr>
          <w:rFonts w:ascii="Times New Roman" w:hAnsi="Times New Roman" w:cs="Times New Roman"/>
          <w:sz w:val="24"/>
          <w:szCs w:val="24"/>
        </w:rPr>
        <w:t xml:space="preserve"> spread their people across the landscape, </w:t>
      </w:r>
      <w:r w:rsidR="155ACAFA" w:rsidRPr="155ACAFA">
        <w:rPr>
          <w:rFonts w:ascii="Times New Roman" w:hAnsi="Times New Roman" w:cs="Times New Roman"/>
          <w:sz w:val="24"/>
          <w:szCs w:val="24"/>
        </w:rPr>
        <w:t>and only had interest in either changing o</w:t>
      </w:r>
      <w:r w:rsidR="00823586">
        <w:rPr>
          <w:rFonts w:ascii="Times New Roman" w:hAnsi="Times New Roman" w:cs="Times New Roman"/>
          <w:sz w:val="24"/>
          <w:szCs w:val="24"/>
        </w:rPr>
        <w:t>r eliminating the Timpanogos</w:t>
      </w:r>
      <w:r w:rsidR="155ACAFA" w:rsidRPr="155ACAFA">
        <w:rPr>
          <w:rFonts w:ascii="Times New Roman" w:hAnsi="Times New Roman" w:cs="Times New Roman"/>
          <w:sz w:val="24"/>
          <w:szCs w:val="24"/>
        </w:rPr>
        <w:t>.</w:t>
      </w:r>
      <w:r w:rsidR="00823586">
        <w:rPr>
          <w:rFonts w:ascii="Times New Roman" w:hAnsi="Times New Roman" w:cs="Times New Roman"/>
          <w:sz w:val="24"/>
          <w:szCs w:val="24"/>
        </w:rPr>
        <w:t xml:space="preserve"> </w:t>
      </w:r>
      <w:r w:rsidR="00527336">
        <w:rPr>
          <w:rFonts w:ascii="Times New Roman" w:hAnsi="Times New Roman" w:cs="Times New Roman"/>
          <w:sz w:val="24"/>
          <w:szCs w:val="24"/>
        </w:rPr>
        <w:t xml:space="preserve">The arrival </w:t>
      </w:r>
      <w:r w:rsidR="00823586">
        <w:rPr>
          <w:rFonts w:ascii="Times New Roman" w:hAnsi="Times New Roman" w:cs="Times New Roman"/>
          <w:sz w:val="24"/>
          <w:szCs w:val="24"/>
        </w:rPr>
        <w:t xml:space="preserve">of </w:t>
      </w:r>
      <w:r w:rsidR="00527336">
        <w:rPr>
          <w:rFonts w:ascii="Times New Roman" w:hAnsi="Times New Roman" w:cs="Times New Roman"/>
          <w:sz w:val="24"/>
          <w:szCs w:val="24"/>
        </w:rPr>
        <w:t>Mormon</w:t>
      </w:r>
      <w:r w:rsidR="00823586">
        <w:rPr>
          <w:rFonts w:ascii="Times New Roman" w:hAnsi="Times New Roman" w:cs="Times New Roman"/>
          <w:sz w:val="24"/>
          <w:szCs w:val="24"/>
        </w:rPr>
        <w:t xml:space="preserve"> settlers </w:t>
      </w:r>
      <w:r w:rsidR="00527336">
        <w:rPr>
          <w:rFonts w:ascii="Times New Roman" w:hAnsi="Times New Roman" w:cs="Times New Roman"/>
          <w:sz w:val="24"/>
          <w:szCs w:val="24"/>
        </w:rPr>
        <w:t>caused significant division among Chief Walkara and his brothers, especially with Sowiette, who</w:t>
      </w:r>
      <w:r w:rsidR="00A23A4C">
        <w:rPr>
          <w:rFonts w:ascii="Times New Roman" w:hAnsi="Times New Roman" w:cs="Times New Roman"/>
          <w:sz w:val="24"/>
          <w:szCs w:val="24"/>
        </w:rPr>
        <w:t xml:space="preserve"> argued that the best course of action was to accept Mormon dominance in their territory and to negotiate peaceable relations</w:t>
      </w:r>
      <w:r w:rsidR="00823586">
        <w:rPr>
          <w:rFonts w:ascii="Times New Roman" w:hAnsi="Times New Roman" w:cs="Times New Roman"/>
          <w:sz w:val="24"/>
          <w:szCs w:val="24"/>
        </w:rPr>
        <w:t xml:space="preserve">, </w:t>
      </w:r>
      <w:r w:rsidR="00A23A4C">
        <w:rPr>
          <w:rFonts w:ascii="Times New Roman" w:hAnsi="Times New Roman" w:cs="Times New Roman"/>
          <w:sz w:val="24"/>
          <w:szCs w:val="24"/>
        </w:rPr>
        <w:t>as they had successfully done in the past</w:t>
      </w:r>
      <w:r w:rsidR="00823586">
        <w:rPr>
          <w:rFonts w:ascii="Times New Roman" w:hAnsi="Times New Roman" w:cs="Times New Roman"/>
          <w:sz w:val="24"/>
          <w:szCs w:val="24"/>
        </w:rPr>
        <w:t>.</w:t>
      </w:r>
      <w:r w:rsidR="00A23A4C">
        <w:rPr>
          <w:rFonts w:ascii="Times New Roman" w:hAnsi="Times New Roman" w:cs="Times New Roman"/>
          <w:sz w:val="24"/>
          <w:szCs w:val="24"/>
        </w:rPr>
        <w:t xml:space="preserve"> Walkara, however, recognized the </w:t>
      </w:r>
      <w:r w:rsidR="00A23A4C">
        <w:rPr>
          <w:rFonts w:ascii="Times New Roman" w:hAnsi="Times New Roman" w:cs="Times New Roman"/>
          <w:sz w:val="24"/>
          <w:szCs w:val="24"/>
        </w:rPr>
        <w:lastRenderedPageBreak/>
        <w:t xml:space="preserve">arrival of Mormon settlers and the increased presence of the United States as a threat to his ability to </w:t>
      </w:r>
      <w:r w:rsidR="00823586">
        <w:rPr>
          <w:rFonts w:ascii="Times New Roman" w:hAnsi="Times New Roman" w:cs="Times New Roman"/>
          <w:sz w:val="24"/>
          <w:szCs w:val="24"/>
        </w:rPr>
        <w:t>support his community</w:t>
      </w:r>
      <w:r w:rsidR="00A23A4C">
        <w:rPr>
          <w:rFonts w:ascii="Times New Roman" w:hAnsi="Times New Roman" w:cs="Times New Roman"/>
          <w:sz w:val="24"/>
          <w:szCs w:val="24"/>
        </w:rPr>
        <w:t xml:space="preserve">. </w:t>
      </w:r>
    </w:p>
    <w:p w14:paraId="512584B3" w14:textId="791DFC03" w:rsidR="00150AB7" w:rsidRPr="009A1F2A" w:rsidRDefault="67F81663" w:rsidP="00245898">
      <w:pPr>
        <w:spacing w:after="0" w:line="480" w:lineRule="auto"/>
        <w:ind w:firstLine="720"/>
        <w:rPr>
          <w:rFonts w:ascii="Times New Roman" w:hAnsi="Times New Roman" w:cs="Times New Roman"/>
          <w:sz w:val="24"/>
          <w:szCs w:val="24"/>
        </w:rPr>
      </w:pPr>
      <w:r w:rsidRPr="00A23A4C">
        <w:rPr>
          <w:rFonts w:ascii="Times New Roman" w:hAnsi="Times New Roman" w:cs="Times New Roman"/>
          <w:sz w:val="24"/>
          <w:szCs w:val="24"/>
        </w:rPr>
        <w:t>Though some accounts claim that Chief Walkara’s death in 1854 came after a bout of pneumonia, others</w:t>
      </w:r>
      <w:r w:rsidR="00823586">
        <w:rPr>
          <w:rFonts w:ascii="Times New Roman" w:hAnsi="Times New Roman" w:cs="Times New Roman"/>
          <w:sz w:val="24"/>
          <w:szCs w:val="24"/>
        </w:rPr>
        <w:t xml:space="preserve"> have</w:t>
      </w:r>
      <w:r w:rsidRPr="00A23A4C">
        <w:rPr>
          <w:rFonts w:ascii="Times New Roman" w:hAnsi="Times New Roman" w:cs="Times New Roman"/>
          <w:sz w:val="24"/>
          <w:szCs w:val="24"/>
        </w:rPr>
        <w:t xml:space="preserve"> suggest</w:t>
      </w:r>
      <w:r w:rsidR="00823586">
        <w:rPr>
          <w:rFonts w:ascii="Times New Roman" w:hAnsi="Times New Roman" w:cs="Times New Roman"/>
          <w:sz w:val="24"/>
          <w:szCs w:val="24"/>
        </w:rPr>
        <w:t>ed</w:t>
      </w:r>
      <w:r w:rsidRPr="00A23A4C">
        <w:rPr>
          <w:rFonts w:ascii="Times New Roman" w:hAnsi="Times New Roman" w:cs="Times New Roman"/>
          <w:sz w:val="24"/>
          <w:szCs w:val="24"/>
        </w:rPr>
        <w:t xml:space="preserve"> that he was poisoned.</w:t>
      </w:r>
      <w:r w:rsidR="00A23A4C">
        <w:rPr>
          <w:rFonts w:ascii="Times New Roman" w:hAnsi="Times New Roman" w:cs="Times New Roman"/>
          <w:sz w:val="24"/>
          <w:szCs w:val="24"/>
        </w:rPr>
        <w:t xml:space="preserve"> </w:t>
      </w:r>
      <w:r w:rsidRPr="00A23A4C">
        <w:rPr>
          <w:rFonts w:ascii="Times New Roman" w:hAnsi="Times New Roman" w:cs="Times New Roman"/>
          <w:sz w:val="24"/>
          <w:szCs w:val="24"/>
        </w:rPr>
        <w:t>Like many of the fur trappers and mountain</w:t>
      </w:r>
      <w:r w:rsidR="00823586">
        <w:rPr>
          <w:rFonts w:ascii="Times New Roman" w:hAnsi="Times New Roman" w:cs="Times New Roman"/>
          <w:sz w:val="24"/>
          <w:szCs w:val="24"/>
        </w:rPr>
        <w:t xml:space="preserve"> men</w:t>
      </w:r>
      <w:r w:rsidRPr="00A23A4C">
        <w:rPr>
          <w:rFonts w:ascii="Times New Roman" w:hAnsi="Times New Roman" w:cs="Times New Roman"/>
          <w:sz w:val="24"/>
          <w:szCs w:val="24"/>
        </w:rPr>
        <w:t xml:space="preserve"> who turned to thievery during the era of the Old Spanish Trail, Chief Walkara became a legend in his own time – observers often placed him in several different places at the same time.</w:t>
      </w:r>
      <w:r w:rsidR="00A23A4C">
        <w:rPr>
          <w:rFonts w:ascii="Times New Roman" w:hAnsi="Times New Roman" w:cs="Times New Roman"/>
          <w:sz w:val="24"/>
          <w:szCs w:val="24"/>
        </w:rPr>
        <w:t xml:space="preserve"> There is little doubt that Chief Walkara’s notorious raids on livestock and his role in the capture and subsequent enslavement of numerous Southern</w:t>
      </w:r>
      <w:r w:rsidR="00245898">
        <w:rPr>
          <w:rFonts w:ascii="Times New Roman" w:hAnsi="Times New Roman" w:cs="Times New Roman"/>
          <w:sz w:val="24"/>
          <w:szCs w:val="24"/>
        </w:rPr>
        <w:t xml:space="preserve"> Paiute women and children was exacerbated</w:t>
      </w:r>
      <w:r w:rsidR="00A23A4C">
        <w:rPr>
          <w:rFonts w:ascii="Times New Roman" w:hAnsi="Times New Roman" w:cs="Times New Roman"/>
          <w:sz w:val="24"/>
          <w:szCs w:val="24"/>
        </w:rPr>
        <w:t xml:space="preserve"> by the disruption of their trading relationships with the Spanish that followed Mexican independence and </w:t>
      </w:r>
      <w:r w:rsidR="00245898">
        <w:rPr>
          <w:rFonts w:ascii="Times New Roman" w:hAnsi="Times New Roman" w:cs="Times New Roman"/>
          <w:sz w:val="24"/>
          <w:szCs w:val="24"/>
        </w:rPr>
        <w:t>the opening of the Old Spanish Trail’s main (northern) route.</w:t>
      </w:r>
    </w:p>
    <w:sectPr w:rsidR="00150AB7" w:rsidRPr="009A1F2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F606A" w14:textId="77777777" w:rsidR="00A27AD6" w:rsidRDefault="00A27AD6" w:rsidP="007E6EB2">
      <w:pPr>
        <w:spacing w:after="0" w:line="240" w:lineRule="auto"/>
      </w:pPr>
      <w:r>
        <w:separator/>
      </w:r>
    </w:p>
  </w:endnote>
  <w:endnote w:type="continuationSeparator" w:id="0">
    <w:p w14:paraId="05F57BE6" w14:textId="77777777" w:rsidR="00A27AD6" w:rsidRDefault="00A27AD6" w:rsidP="007E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987670"/>
      <w:docPartObj>
        <w:docPartGallery w:val="Page Numbers (Bottom of Page)"/>
        <w:docPartUnique/>
      </w:docPartObj>
    </w:sdtPr>
    <w:sdtEndPr>
      <w:rPr>
        <w:noProof/>
      </w:rPr>
    </w:sdtEndPr>
    <w:sdtContent>
      <w:p w14:paraId="7E53883B" w14:textId="30EB5D59" w:rsidR="00291654" w:rsidRDefault="00291654">
        <w:pPr>
          <w:pStyle w:val="Footer"/>
          <w:jc w:val="right"/>
        </w:pPr>
        <w:r>
          <w:fldChar w:fldCharType="begin"/>
        </w:r>
        <w:r>
          <w:instrText xml:space="preserve"> PAGE   \* MERGEFORMAT </w:instrText>
        </w:r>
        <w:r>
          <w:fldChar w:fldCharType="separate"/>
        </w:r>
        <w:r w:rsidR="00330E64">
          <w:rPr>
            <w:noProof/>
          </w:rPr>
          <w:t>2</w:t>
        </w:r>
        <w:r>
          <w:rPr>
            <w:noProof/>
          </w:rPr>
          <w:fldChar w:fldCharType="end"/>
        </w:r>
      </w:p>
    </w:sdtContent>
  </w:sdt>
  <w:p w14:paraId="5E508DF1" w14:textId="77777777" w:rsidR="00291654" w:rsidRDefault="0029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4A1C5" w14:textId="77777777" w:rsidR="00A27AD6" w:rsidRDefault="00A27AD6" w:rsidP="007E6EB2">
      <w:pPr>
        <w:spacing w:after="0" w:line="240" w:lineRule="auto"/>
      </w:pPr>
      <w:r>
        <w:separator/>
      </w:r>
    </w:p>
  </w:footnote>
  <w:footnote w:type="continuationSeparator" w:id="0">
    <w:p w14:paraId="322EF514" w14:textId="77777777" w:rsidR="00A27AD6" w:rsidRDefault="00A27AD6" w:rsidP="007E6EB2">
      <w:pPr>
        <w:spacing w:after="0" w:line="240" w:lineRule="auto"/>
      </w:pPr>
      <w:r>
        <w:continuationSeparator/>
      </w:r>
    </w:p>
  </w:footnote>
  <w:footnote w:id="1">
    <w:p w14:paraId="42CE52F0" w14:textId="77777777" w:rsidR="00527336" w:rsidRPr="009A1F2A" w:rsidRDefault="00527336" w:rsidP="00527336">
      <w:pPr>
        <w:pStyle w:val="FootnoteText"/>
      </w:pPr>
      <w:r>
        <w:rPr>
          <w:rStyle w:val="FootnoteReference"/>
        </w:rPr>
        <w:footnoteRef/>
      </w:r>
      <w:r>
        <w:t xml:space="preserve"> Van Hoak, Stephen P. “The Other Buffalo: Native Americans, Fur Trappers, and the Western Bison, 1600-1800,” </w:t>
      </w:r>
      <w:r w:rsidRPr="063D5F86">
        <w:rPr>
          <w:i/>
          <w:iCs/>
        </w:rPr>
        <w:t xml:space="preserve">Utah Historical Quarterly </w:t>
      </w:r>
      <w:r>
        <w:t xml:space="preserve">72, no. 1 (2004), 9-11.  For discussion of the disappearance of the bison herds in the larger context of the struggle for resources between Indigenous peoples and European Americans, as well as the ecological destruction that resulted from mass immigration to the North American West, see Andrew Isenberg, </w:t>
      </w:r>
      <w:r w:rsidRPr="063D5F86">
        <w:rPr>
          <w:i/>
          <w:iCs/>
        </w:rPr>
        <w:t xml:space="preserve">The Destruction of the Bison: An Environmental History, 1750-1920. </w:t>
      </w:r>
      <w:r>
        <w:t>New York, Cambridge University Press, 2000.</w:t>
      </w:r>
    </w:p>
  </w:footnote>
  <w:footnote w:id="2">
    <w:p w14:paraId="4AF4AE4A" w14:textId="78522F40" w:rsidR="063D5F86" w:rsidRDefault="063D5F86" w:rsidP="063D5F86">
      <w:pPr>
        <w:pStyle w:val="FootnoteText"/>
      </w:pPr>
      <w:r w:rsidRPr="063D5F86">
        <w:rPr>
          <w:rStyle w:val="FootnoteReference"/>
        </w:rPr>
        <w:footnoteRef/>
      </w:r>
      <w:r w:rsidRPr="155ACAFA">
        <w:t xml:space="preserve"> </w:t>
      </w:r>
      <w:r>
        <w:t xml:space="preserve">For discussion of the relations between the Indigenous peoples of the Great Basin and New Mexican traders, explorers, and missionaries in prior to Mexican independence, see the first three chapters of Ned Blackhawk, </w:t>
      </w:r>
      <w:r w:rsidRPr="155ACAFA">
        <w:rPr>
          <w:i/>
          <w:iCs/>
        </w:rPr>
        <w:t xml:space="preserve">Violence over the Land: Indians and Empires in the Early American West. </w:t>
      </w:r>
      <w:r>
        <w:t>(Cambridge: Harvard University Press, 2006), 17-118.</w:t>
      </w:r>
      <w:r w:rsidR="00E96204">
        <w:t xml:space="preserve">  </w:t>
      </w:r>
      <w:r w:rsidR="00E96204" w:rsidRPr="00C94106">
        <w:rPr>
          <w:highlight w:val="yellow"/>
        </w:rPr>
        <w:t>Also, Joseph P. Sanchez (and there may be another one or two worth mentioning)</w:t>
      </w:r>
    </w:p>
  </w:footnote>
  <w:footnote w:id="3">
    <w:p w14:paraId="34834529" w14:textId="77777777" w:rsidR="00D11431" w:rsidRDefault="00D11431" w:rsidP="00D11431">
      <w:pPr>
        <w:pStyle w:val="FootnoteText"/>
      </w:pPr>
      <w:r>
        <w:rPr>
          <w:rStyle w:val="FootnoteReference"/>
        </w:rPr>
        <w:footnoteRef/>
      </w:r>
      <w:r>
        <w:t xml:space="preserve"> Blackhawk, 121.</w:t>
      </w:r>
    </w:p>
  </w:footnote>
  <w:footnote w:id="4">
    <w:p w14:paraId="3A38ECF1" w14:textId="77777777" w:rsidR="006A52D2" w:rsidRPr="00C32A3A" w:rsidRDefault="006A52D2" w:rsidP="006A52D2">
      <w:pPr>
        <w:pStyle w:val="FootnoteText"/>
      </w:pPr>
      <w:r>
        <w:rPr>
          <w:rStyle w:val="FootnoteReference"/>
        </w:rPr>
        <w:footnoteRef/>
      </w:r>
      <w:r>
        <w:t xml:space="preserve"> Weber, </w:t>
      </w:r>
      <w:r w:rsidRPr="063D5F86">
        <w:rPr>
          <w:i/>
          <w:iCs/>
        </w:rPr>
        <w:t xml:space="preserve">The Mexican Frontier, </w:t>
      </w:r>
      <w:r>
        <w:t>(103) and Zappia, 194.</w:t>
      </w:r>
    </w:p>
  </w:footnote>
  <w:footnote w:id="5">
    <w:p w14:paraId="62EC7DF9" w14:textId="77777777" w:rsidR="006A52D2" w:rsidRPr="00C2316D" w:rsidRDefault="006A52D2" w:rsidP="063D5F86">
      <w:pPr>
        <w:pStyle w:val="FootnoteText"/>
        <w:rPr>
          <w:i/>
          <w:iCs/>
        </w:rPr>
      </w:pPr>
      <w:r>
        <w:rPr>
          <w:rStyle w:val="FootnoteReference"/>
        </w:rPr>
        <w:footnoteRef/>
      </w:r>
      <w:r>
        <w:t xml:space="preserve"> Figures provided in a pamphlet produced by Gerald A. Smith and Clifford J. Walker, </w:t>
      </w:r>
      <w:r w:rsidRPr="063D5F86">
        <w:rPr>
          <w:i/>
          <w:iCs/>
        </w:rPr>
        <w:t xml:space="preserve">The Indian Slave Trade Along the Mojave Trail. </w:t>
      </w:r>
      <w:r>
        <w:t>(San Bernardino: San Bernardino County Museum, 1965), 13-14.  For a comprehensive study of captivity and exchange in this region see James Brooks</w:t>
      </w:r>
      <w:r w:rsidRPr="00C2316D">
        <w:t>. </w:t>
      </w:r>
      <w:r w:rsidRPr="063D5F86">
        <w:rPr>
          <w:i/>
          <w:iCs/>
        </w:rPr>
        <w:t>Captives &amp; Cousins: Slavery, Kinship, and Community in the Southwest Borderlands</w:t>
      </w:r>
      <w:r w:rsidRPr="00C2316D">
        <w:t>. Chapel Hill, NC: Published for the Omohundro Institute of Early American History and Culture, Williamsburg, Virginia, University of North Carolina Press, 2002.</w:t>
      </w:r>
      <w:r>
        <w:t xml:space="preserve"> See also Blackhawk, </w:t>
      </w:r>
      <w:r w:rsidRPr="063D5F86">
        <w:rPr>
          <w:i/>
          <w:iCs/>
        </w:rPr>
        <w:t>Violence over the Land.</w:t>
      </w:r>
    </w:p>
    <w:p w14:paraId="25A9AD00" w14:textId="77777777" w:rsidR="006A52D2" w:rsidRPr="00C2316D" w:rsidRDefault="006A52D2" w:rsidP="006A52D2">
      <w:pPr>
        <w:pStyle w:val="FootnoteText"/>
      </w:pPr>
    </w:p>
  </w:footnote>
  <w:footnote w:id="6">
    <w:p w14:paraId="795E8FEB" w14:textId="77777777" w:rsidR="006A52D2" w:rsidRPr="00E548DE" w:rsidRDefault="006A52D2" w:rsidP="67F81663">
      <w:pPr>
        <w:pStyle w:val="FootnoteText"/>
        <w:rPr>
          <w:i/>
          <w:iCs/>
        </w:rPr>
      </w:pPr>
      <w:r>
        <w:rPr>
          <w:rStyle w:val="FootnoteReference"/>
        </w:rPr>
        <w:footnoteRef/>
      </w:r>
      <w:r>
        <w:t xml:space="preserve"> See Brian DeLay, </w:t>
      </w:r>
      <w:r w:rsidRPr="67F81663">
        <w:rPr>
          <w:i/>
          <w:iCs/>
        </w:rPr>
        <w:t xml:space="preserve">War of a Thousand Deserts; </w:t>
      </w:r>
      <w:r>
        <w:t xml:space="preserve">Pekka Hamalainen’s </w:t>
      </w:r>
      <w:r w:rsidRPr="67F81663">
        <w:rPr>
          <w:i/>
          <w:iCs/>
        </w:rPr>
        <w:t xml:space="preserve">Comanche Empire; </w:t>
      </w:r>
      <w:r>
        <w:t xml:space="preserve">James Brooks’ </w:t>
      </w:r>
      <w:r w:rsidRPr="67F81663">
        <w:rPr>
          <w:i/>
          <w:iCs/>
        </w:rPr>
        <w:t xml:space="preserve">Captives and Cousins; </w:t>
      </w:r>
      <w:r>
        <w:t xml:space="preserve">Andrés Resendez </w:t>
      </w:r>
      <w:r w:rsidRPr="67F81663">
        <w:rPr>
          <w:i/>
          <w:iCs/>
        </w:rPr>
        <w:t>Changing National Identities.</w:t>
      </w:r>
      <w:r w:rsidRPr="67F81663">
        <w:t xml:space="preserve"> </w:t>
      </w:r>
      <w:r w:rsidRPr="67F81663">
        <w:rPr>
          <w:i/>
          <w:iCs/>
        </w:rPr>
        <w:t xml:space="preserve"> </w:t>
      </w:r>
    </w:p>
  </w:footnote>
  <w:footnote w:id="7">
    <w:p w14:paraId="3BC4300B" w14:textId="77777777" w:rsidR="006A52D2" w:rsidRDefault="006A52D2" w:rsidP="006A52D2">
      <w:pPr>
        <w:pStyle w:val="FootnoteText"/>
      </w:pPr>
      <w:r>
        <w:rPr>
          <w:rStyle w:val="FootnoteReference"/>
        </w:rPr>
        <w:footnoteRef/>
      </w:r>
      <w:r>
        <w:t xml:space="preserve"> Zappia, 216.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17961"/>
    <w:multiLevelType w:val="hybridMultilevel"/>
    <w:tmpl w:val="E39A51F0"/>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2B09"/>
    <w:multiLevelType w:val="hybridMultilevel"/>
    <w:tmpl w:val="5C6040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BE"/>
    <w:rsid w:val="0000086D"/>
    <w:rsid w:val="000254A7"/>
    <w:rsid w:val="00041784"/>
    <w:rsid w:val="000470D8"/>
    <w:rsid w:val="0005754F"/>
    <w:rsid w:val="00064B0A"/>
    <w:rsid w:val="00082800"/>
    <w:rsid w:val="00093E6E"/>
    <w:rsid w:val="000A29D0"/>
    <w:rsid w:val="000A3DA9"/>
    <w:rsid w:val="000B3954"/>
    <w:rsid w:val="00107E10"/>
    <w:rsid w:val="00117F62"/>
    <w:rsid w:val="00137D6D"/>
    <w:rsid w:val="00150AB7"/>
    <w:rsid w:val="0015741A"/>
    <w:rsid w:val="001725C5"/>
    <w:rsid w:val="001C5697"/>
    <w:rsid w:val="001E102E"/>
    <w:rsid w:val="002068F4"/>
    <w:rsid w:val="0024321C"/>
    <w:rsid w:val="00244EB6"/>
    <w:rsid w:val="00245898"/>
    <w:rsid w:val="00247A9A"/>
    <w:rsid w:val="00254FBE"/>
    <w:rsid w:val="00291654"/>
    <w:rsid w:val="002B7150"/>
    <w:rsid w:val="002D3AA4"/>
    <w:rsid w:val="002F6F31"/>
    <w:rsid w:val="00305CA8"/>
    <w:rsid w:val="003178D0"/>
    <w:rsid w:val="00330E64"/>
    <w:rsid w:val="0038738F"/>
    <w:rsid w:val="003E04E3"/>
    <w:rsid w:val="003F3B50"/>
    <w:rsid w:val="00410A34"/>
    <w:rsid w:val="004477D1"/>
    <w:rsid w:val="00447A9B"/>
    <w:rsid w:val="00456786"/>
    <w:rsid w:val="004739D0"/>
    <w:rsid w:val="004B57DC"/>
    <w:rsid w:val="004C1906"/>
    <w:rsid w:val="0050015D"/>
    <w:rsid w:val="00527336"/>
    <w:rsid w:val="00590539"/>
    <w:rsid w:val="005E5C50"/>
    <w:rsid w:val="006028E6"/>
    <w:rsid w:val="006917CE"/>
    <w:rsid w:val="006A47A7"/>
    <w:rsid w:val="006A52D2"/>
    <w:rsid w:val="006A7871"/>
    <w:rsid w:val="006F0A92"/>
    <w:rsid w:val="00733FEA"/>
    <w:rsid w:val="00774048"/>
    <w:rsid w:val="0077626D"/>
    <w:rsid w:val="0078073D"/>
    <w:rsid w:val="007935C6"/>
    <w:rsid w:val="007B47AC"/>
    <w:rsid w:val="007D4050"/>
    <w:rsid w:val="007E4F7C"/>
    <w:rsid w:val="007E6EB2"/>
    <w:rsid w:val="00823586"/>
    <w:rsid w:val="00863A06"/>
    <w:rsid w:val="00895537"/>
    <w:rsid w:val="008D7864"/>
    <w:rsid w:val="009A1F2A"/>
    <w:rsid w:val="009F3EF1"/>
    <w:rsid w:val="00A166CE"/>
    <w:rsid w:val="00A23A4C"/>
    <w:rsid w:val="00A27AD6"/>
    <w:rsid w:val="00A36963"/>
    <w:rsid w:val="00A44B20"/>
    <w:rsid w:val="00A53AD0"/>
    <w:rsid w:val="00AE6152"/>
    <w:rsid w:val="00B0280A"/>
    <w:rsid w:val="00B0463B"/>
    <w:rsid w:val="00B11501"/>
    <w:rsid w:val="00B22474"/>
    <w:rsid w:val="00B332F3"/>
    <w:rsid w:val="00B37864"/>
    <w:rsid w:val="00B434E3"/>
    <w:rsid w:val="00B7087D"/>
    <w:rsid w:val="00BC2413"/>
    <w:rsid w:val="00BF4BDF"/>
    <w:rsid w:val="00C07A9C"/>
    <w:rsid w:val="00C2316D"/>
    <w:rsid w:val="00C231C8"/>
    <w:rsid w:val="00C32A3A"/>
    <w:rsid w:val="00C332EB"/>
    <w:rsid w:val="00C55151"/>
    <w:rsid w:val="00C847A3"/>
    <w:rsid w:val="00C94106"/>
    <w:rsid w:val="00C94DDA"/>
    <w:rsid w:val="00CC7212"/>
    <w:rsid w:val="00D11431"/>
    <w:rsid w:val="00D55CBF"/>
    <w:rsid w:val="00DC3E3F"/>
    <w:rsid w:val="00E07B92"/>
    <w:rsid w:val="00E50973"/>
    <w:rsid w:val="00E548DE"/>
    <w:rsid w:val="00E5736A"/>
    <w:rsid w:val="00E96204"/>
    <w:rsid w:val="00EA49B7"/>
    <w:rsid w:val="00EB558F"/>
    <w:rsid w:val="00F367A5"/>
    <w:rsid w:val="00F4098C"/>
    <w:rsid w:val="00F81280"/>
    <w:rsid w:val="00FB0643"/>
    <w:rsid w:val="063D5F86"/>
    <w:rsid w:val="155ACAFA"/>
    <w:rsid w:val="1BF7513D"/>
    <w:rsid w:val="67F8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33D9"/>
  <w15:docId w15:val="{8E3043F3-A203-47F8-B716-835E3FD2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6E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EB2"/>
    <w:rPr>
      <w:sz w:val="20"/>
      <w:szCs w:val="20"/>
    </w:rPr>
  </w:style>
  <w:style w:type="character" w:styleId="FootnoteReference">
    <w:name w:val="footnote reference"/>
    <w:basedOn w:val="DefaultParagraphFont"/>
    <w:uiPriority w:val="99"/>
    <w:semiHidden/>
    <w:unhideWhenUsed/>
    <w:rsid w:val="007E6EB2"/>
    <w:rPr>
      <w:vertAlign w:val="superscript"/>
    </w:rPr>
  </w:style>
  <w:style w:type="paragraph" w:styleId="ListParagraph">
    <w:name w:val="List Paragraph"/>
    <w:basedOn w:val="Normal"/>
    <w:uiPriority w:val="34"/>
    <w:qFormat/>
    <w:rsid w:val="00B37864"/>
    <w:pPr>
      <w:ind w:left="720"/>
      <w:contextualSpacing/>
    </w:pPr>
  </w:style>
  <w:style w:type="paragraph" w:styleId="Header">
    <w:name w:val="header"/>
    <w:basedOn w:val="Normal"/>
    <w:link w:val="HeaderChar"/>
    <w:uiPriority w:val="99"/>
    <w:unhideWhenUsed/>
    <w:rsid w:val="00291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54"/>
  </w:style>
  <w:style w:type="paragraph" w:styleId="Footer">
    <w:name w:val="footer"/>
    <w:basedOn w:val="Normal"/>
    <w:link w:val="FooterChar"/>
    <w:uiPriority w:val="99"/>
    <w:unhideWhenUsed/>
    <w:rsid w:val="00291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54"/>
  </w:style>
  <w:style w:type="character" w:styleId="CommentReference">
    <w:name w:val="annotation reference"/>
    <w:basedOn w:val="DefaultParagraphFont"/>
    <w:uiPriority w:val="99"/>
    <w:semiHidden/>
    <w:unhideWhenUsed/>
    <w:rsid w:val="00BC2413"/>
    <w:rPr>
      <w:sz w:val="16"/>
      <w:szCs w:val="16"/>
    </w:rPr>
  </w:style>
  <w:style w:type="paragraph" w:styleId="CommentText">
    <w:name w:val="annotation text"/>
    <w:basedOn w:val="Normal"/>
    <w:link w:val="CommentTextChar"/>
    <w:uiPriority w:val="99"/>
    <w:semiHidden/>
    <w:unhideWhenUsed/>
    <w:rsid w:val="00BC2413"/>
    <w:pPr>
      <w:spacing w:line="240" w:lineRule="auto"/>
    </w:pPr>
    <w:rPr>
      <w:sz w:val="20"/>
      <w:szCs w:val="20"/>
    </w:rPr>
  </w:style>
  <w:style w:type="character" w:customStyle="1" w:styleId="CommentTextChar">
    <w:name w:val="Comment Text Char"/>
    <w:basedOn w:val="DefaultParagraphFont"/>
    <w:link w:val="CommentText"/>
    <w:uiPriority w:val="99"/>
    <w:semiHidden/>
    <w:rsid w:val="00BC2413"/>
    <w:rPr>
      <w:sz w:val="20"/>
      <w:szCs w:val="20"/>
    </w:rPr>
  </w:style>
  <w:style w:type="paragraph" w:styleId="CommentSubject">
    <w:name w:val="annotation subject"/>
    <w:basedOn w:val="CommentText"/>
    <w:next w:val="CommentText"/>
    <w:link w:val="CommentSubjectChar"/>
    <w:uiPriority w:val="99"/>
    <w:semiHidden/>
    <w:unhideWhenUsed/>
    <w:rsid w:val="00BC2413"/>
    <w:rPr>
      <w:b/>
      <w:bCs/>
    </w:rPr>
  </w:style>
  <w:style w:type="character" w:customStyle="1" w:styleId="CommentSubjectChar">
    <w:name w:val="Comment Subject Char"/>
    <w:basedOn w:val="CommentTextChar"/>
    <w:link w:val="CommentSubject"/>
    <w:uiPriority w:val="99"/>
    <w:semiHidden/>
    <w:rsid w:val="00BC2413"/>
    <w:rPr>
      <w:b/>
      <w:bCs/>
      <w:sz w:val="20"/>
      <w:szCs w:val="20"/>
    </w:rPr>
  </w:style>
  <w:style w:type="paragraph" w:styleId="BalloonText">
    <w:name w:val="Balloon Text"/>
    <w:basedOn w:val="Normal"/>
    <w:link w:val="BalloonTextChar"/>
    <w:uiPriority w:val="99"/>
    <w:semiHidden/>
    <w:unhideWhenUsed/>
    <w:rsid w:val="00BC2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45333">
      <w:bodyDiv w:val="1"/>
      <w:marLeft w:val="0"/>
      <w:marRight w:val="0"/>
      <w:marTop w:val="0"/>
      <w:marBottom w:val="0"/>
      <w:divBdr>
        <w:top w:val="none" w:sz="0" w:space="0" w:color="auto"/>
        <w:left w:val="none" w:sz="0" w:space="0" w:color="auto"/>
        <w:bottom w:val="none" w:sz="0" w:space="0" w:color="auto"/>
        <w:right w:val="none" w:sz="0" w:space="0" w:color="auto"/>
      </w:divBdr>
      <w:divsChild>
        <w:div w:id="1613125217">
          <w:marLeft w:val="0"/>
          <w:marRight w:val="0"/>
          <w:marTop w:val="240"/>
          <w:marBottom w:val="240"/>
          <w:divBdr>
            <w:top w:val="single" w:sz="6" w:space="6" w:color="D5D5D5"/>
            <w:left w:val="single" w:sz="6" w:space="6" w:color="D5D5D5"/>
            <w:bottom w:val="single" w:sz="6" w:space="6" w:color="D5D5D5"/>
            <w:right w:val="single" w:sz="6" w:space="6" w:color="D5D5D5"/>
          </w:divBdr>
          <w:divsChild>
            <w:div w:id="16874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6500">
      <w:bodyDiv w:val="1"/>
      <w:marLeft w:val="0"/>
      <w:marRight w:val="0"/>
      <w:marTop w:val="0"/>
      <w:marBottom w:val="0"/>
      <w:divBdr>
        <w:top w:val="none" w:sz="0" w:space="0" w:color="auto"/>
        <w:left w:val="none" w:sz="0" w:space="0" w:color="auto"/>
        <w:bottom w:val="none" w:sz="0" w:space="0" w:color="auto"/>
        <w:right w:val="none" w:sz="0" w:space="0" w:color="auto"/>
      </w:divBdr>
      <w:divsChild>
        <w:div w:id="505440767">
          <w:marLeft w:val="0"/>
          <w:marRight w:val="0"/>
          <w:marTop w:val="240"/>
          <w:marBottom w:val="240"/>
          <w:divBdr>
            <w:top w:val="single" w:sz="6" w:space="6" w:color="D5D5D5"/>
            <w:left w:val="single" w:sz="6" w:space="6" w:color="D5D5D5"/>
            <w:bottom w:val="single" w:sz="6" w:space="6" w:color="D5D5D5"/>
            <w:right w:val="single" w:sz="6" w:space="6" w:color="D5D5D5"/>
          </w:divBdr>
          <w:divsChild>
            <w:div w:id="13512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591">
      <w:bodyDiv w:val="1"/>
      <w:marLeft w:val="0"/>
      <w:marRight w:val="0"/>
      <w:marTop w:val="0"/>
      <w:marBottom w:val="0"/>
      <w:divBdr>
        <w:top w:val="none" w:sz="0" w:space="0" w:color="auto"/>
        <w:left w:val="none" w:sz="0" w:space="0" w:color="auto"/>
        <w:bottom w:val="none" w:sz="0" w:space="0" w:color="auto"/>
        <w:right w:val="none" w:sz="0" w:space="0" w:color="auto"/>
      </w:divBdr>
      <w:divsChild>
        <w:div w:id="178859982">
          <w:marLeft w:val="0"/>
          <w:marRight w:val="0"/>
          <w:marTop w:val="240"/>
          <w:marBottom w:val="240"/>
          <w:divBdr>
            <w:top w:val="single" w:sz="6" w:space="6" w:color="D5D5D5"/>
            <w:left w:val="single" w:sz="6" w:space="6" w:color="D5D5D5"/>
            <w:bottom w:val="single" w:sz="6" w:space="6" w:color="D5D5D5"/>
            <w:right w:val="single" w:sz="6" w:space="6" w:color="D5D5D5"/>
          </w:divBdr>
          <w:divsChild>
            <w:div w:id="12636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C0C4-4307-4FF8-8759-FD814543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Reiniche</dc:creator>
  <cp:lastModifiedBy>Sanchez-Clark, Angelica</cp:lastModifiedBy>
  <cp:revision>2</cp:revision>
  <dcterms:created xsi:type="dcterms:W3CDTF">2018-09-05T20:12:00Z</dcterms:created>
  <dcterms:modified xsi:type="dcterms:W3CDTF">2018-09-05T20:12:00Z</dcterms:modified>
</cp:coreProperties>
</file>