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Database Design Document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Database:</w:t>
      </w:r>
      <w:r>
        <w:t xml:space="preserve"> MySQL 8.0+ · InnoDB · utf8mb4_unicode_ci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[Overview](#1-overview)</w:t>
      </w:r>
    </w:p>
    <w:p>
      <w:pPr>
        <w:pStyle w:val="ListNumber"/>
        <w:spacing w:before="20" w:after="20"/>
      </w:pPr>
      <w:r>
        <w:t>[Entity Relationship Summary](#2-entity-relationship-summary)</w:t>
      </w:r>
    </w:p>
    <w:p>
      <w:pPr>
        <w:pStyle w:val="ListNumber"/>
        <w:spacing w:before="20" w:after="20"/>
      </w:pPr>
      <w:r>
        <w:t>[Table Catalogue](#3-table-catalogue)</w:t>
      </w:r>
    </w:p>
    <w:p>
      <w:pPr>
        <w:pStyle w:val="ListNumber"/>
        <w:spacing w:before="20" w:after="20"/>
      </w:pPr>
      <w:r>
        <w:t>[Key Relationships](#4-key-relationships)</w:t>
      </w:r>
    </w:p>
    <w:p>
      <w:pPr>
        <w:pStyle w:val="ListNumber"/>
        <w:spacing w:before="20" w:after="20"/>
      </w:pPr>
      <w:r>
        <w:t>[Indexes &amp; Performance](#5-indexes--performance)</w:t>
      </w:r>
    </w:p>
    <w:p>
      <w:pPr>
        <w:pStyle w:val="ListNumber"/>
        <w:spacing w:before="20" w:after="20"/>
      </w:pPr>
      <w:r>
        <w:t>[Data Encryption Strategy](#6-data-encryption-strategy)</w:t>
      </w:r>
    </w:p>
    <w:p>
      <w:pPr>
        <w:pStyle w:val="ListNumber"/>
        <w:spacing w:before="20" w:after="20"/>
      </w:pPr>
      <w:r>
        <w:t>[Audit &amp; Compliance Tables](#7-audit--compliance-tables)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Overview</w:t>
      </w:r>
    </w:p>
    <w:p>
      <w:pPr>
        <w:spacing w:before="40" w:after="40"/>
      </w:pPr>
      <w:r>
        <w:t xml:space="preserve">The RUMS database contains </w:t>
      </w:r>
      <w:r>
        <w:rPr>
          <w:b/>
        </w:rPr>
        <w:t>37 tables</w:t>
      </w:r>
      <w:r>
        <w:t xml:space="preserve"> across six functional domains: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Tables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Core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users, api_tokens, api_rate_limits, api_request_logs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Auth and API infrastructure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Property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landlords, properties, units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Physical asset hierarchy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Tenancy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tenants, lease_templates, leases, lease_renewals, lease_documents, kyc_documents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Tenant and lease lifecycle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Finance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invoices, payments, expenses, mpesa_transactions, bank_statement_entries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Billing and payments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Operations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maintenance_requests, documents, document_access_logs, notifications, settings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Day-to-day operations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Security &amp; Compliance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visitor_logs, security_incidents, occupancy_logs, audit_logs, mfa_secrets, mfa_backup_codes, mfa_pending, consent_records, data_export_requests, data_deletion_requests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Security, MFA, and GDPR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Communication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message_templates, communication_logs, broadcast_messages, report_schedules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Messaging and reporting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Entity 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users ──────────────────────────── api_tokens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 landlords ──── properties ──── units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├── leases ──── invoices ──── payments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│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│        ├── lease_renewals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│        └── lease_documents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            └── maintenance_requests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              └── visitor_logs / security_incidents / occupancy_logs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        └── (via leases) tenants ──── kyc_documents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 documents ──── document_access_logs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 mfa_secrets / mfa_backup_codes / mfa_pending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 consent_records / data_export_requests / data_deletion_requests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├── notifications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└── audit_logs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Table Catalogue</w:t>
      </w:r>
    </w:p>
    <w:p>
      <w:pPr>
        <w:pStyle w:val="Heading3"/>
        <w:spacing w:before="160" w:after="80"/>
      </w:pPr>
      <w:r>
        <w:rPr>
          <w:color w:val="495257"/>
        </w:rPr>
        <w:t>3.1 Core Tables</w:t>
      </w:r>
    </w:p>
    <w:p>
      <w:pPr>
        <w:pStyle w:val="Heading4"/>
        <w:spacing w:before="160" w:after="80"/>
      </w:pPr>
      <w:r>
        <w:rPr>
          <w:color w:val="495257"/>
        </w:rPr>
        <w:t>`users`</w:t>
      </w:r>
    </w:p>
    <w:p>
      <w:pPr>
        <w:spacing w:before="40" w:after="40"/>
      </w:pPr>
      <w:r>
        <w:t>Central identity table for all system actors.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Auto-increment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Display name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email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VARCHAR(150)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Login credential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phone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Contact number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role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admin, manager, landlord, tenant, accountant, maintenance, auditor, security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password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VARCHAR(255)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bcrypt hash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active, inactive, suspended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data_anonymized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 DEFAULT 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GDPR anonymization flag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anonymized_at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Timestamp of anonymization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last_login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Last successful login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created_at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Record creation</w:t>
            </w:r>
          </w:p>
        </w:tc>
      </w:tr>
    </w:tbl>
    <w:p/>
    <w:p>
      <w:pPr>
        <w:pStyle w:val="Heading4"/>
        <w:spacing w:before="160" w:after="80"/>
      </w:pPr>
      <w:r>
        <w:rPr>
          <w:color w:val="495257"/>
        </w:rPr>
        <w:t>`api_tokens`</w:t>
      </w:r>
    </w:p>
    <w:p>
      <w:pPr>
        <w:spacing w:before="40" w:after="40"/>
      </w:pPr>
      <w:r>
        <w:t>Bearer tokens issued at login, scoped per role.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user_id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CASCADE delete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token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VARCHAR(255)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64-byte hex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e.g. "Session Token"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scopes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Space-separated permission list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revoked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 DEFAULT 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last_used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expires_at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NULL = no expiry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3.2 Property Tables</w:t>
      </w:r>
    </w:p>
    <w:p>
      <w:pPr>
        <w:pStyle w:val="Heading4"/>
        <w:spacing w:before="160" w:after="80"/>
      </w:pPr>
      <w:r>
        <w:rPr>
          <w:color w:val="495257"/>
        </w:rPr>
        <w:t>`landlords`</w:t>
      </w:r>
    </w:p>
    <w:p>
      <w:pPr>
        <w:spacing w:before="40" w:after="40"/>
      </w:pPr>
      <w:r>
        <w:t>Extended profile for property owner users.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user_id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CASCADE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AES-256-GCM 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id_number_hash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CHAR(64)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SHA-256 for uniqueness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company_name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kra_pin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bank_name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bank_account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bank_branch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mpesa_number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commission_rate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DECIMAL(5,2) DEFAULT 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Management commission %</w:t>
            </w:r>
          </w:p>
        </w:tc>
      </w:tr>
    </w:tbl>
    <w:p/>
    <w:p>
      <w:pPr>
        <w:pStyle w:val="Heading4"/>
        <w:spacing w:before="160" w:after="80"/>
      </w:pPr>
      <w:r>
        <w:rPr>
          <w:color w:val="495257"/>
        </w:rPr>
        <w:t>`properties`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property_type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Residential, Commercial, Mixed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address_*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VARCHAR(100-150)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line1, line2, city, county, country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total_units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SMALLINT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Updated on unit add/remove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landlord_id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landlords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 on delete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manager_id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 on delete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image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VARCHAR(255)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Relative file path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active, inactive, deleted</w:t>
            </w:r>
          </w:p>
        </w:tc>
      </w:tr>
    </w:tbl>
    <w:p/>
    <w:p>
      <w:pPr>
        <w:pStyle w:val="Heading4"/>
        <w:spacing w:before="160" w:after="80"/>
      </w:pPr>
      <w:r>
        <w:rPr>
          <w:color w:val="495257"/>
        </w:rPr>
        <w:t>`units`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property_id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properties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CASCADE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unit_number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Unique per property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unit_type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Bedsitter, 1BR, 2BR, etc.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floor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block_number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bedrooms/bathrooms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size_sqft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DECIMAL(8,2)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rent_amount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Advertised rent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deposit_amount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furnished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water_included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electricity_included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utility_charge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available, occupied, maintenance, inactive, reserved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3.3 Tenancy Tables</w:t>
      </w:r>
    </w:p>
    <w:p>
      <w:pPr>
        <w:pStyle w:val="Heading4"/>
        <w:spacing w:before="160" w:after="80"/>
      </w:pPr>
      <w:r>
        <w:rPr>
          <w:color w:val="495257"/>
        </w:rPr>
        <w:t>`tenants`</w:t>
      </w:r>
    </w:p>
    <w:p>
      <w:pPr>
        <w:spacing w:before="40" w:after="40"/>
      </w:pPr>
      <w:r>
        <w:t>All PII fields encrypted at rest.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user_id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 (optional account)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first_name / last_name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VARCHAR(80)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email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VARCHAR(150)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Plain text (login identifier)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phone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AES-256-GCM 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id_number_hash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CHAR(64)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SHA-256 for uniqueness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national_id, passport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dob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gender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male, female, other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nationality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emergency_contact_*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next_of_kin_*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occupation/employer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monthly_income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Encrypted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active, inactive, blacklisted</w:t>
            </w:r>
          </w:p>
        </w:tc>
      </w:tr>
    </w:tbl>
    <w:p/>
    <w:p>
      <w:pPr>
        <w:pStyle w:val="Heading4"/>
        <w:spacing w:before="160" w:after="80"/>
      </w:pPr>
      <w:r>
        <w:rPr>
          <w:color w:val="495257"/>
        </w:rPr>
        <w:t>`leases`</w:t>
      </w:r>
    </w:p>
    <w:p>
      <w:pPr>
        <w:spacing w:before="40" w:after="40"/>
      </w:pPr>
      <w:r>
        <w:t>Core financial contract between tenant and unit.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lease_number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Auto: LSE-YYYY-XXXXX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lease_type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fixed-term, periodic, commercial, furnished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template_id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lease_templates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renewed_from_id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Self-reference to prior lease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unit_id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units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tenant_id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tenants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start_date / end_date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monthly_rent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deposit_amount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payment_day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Day of month (1–28)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grace_period_days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Days after payment_day before penalty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penalty_rate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DECIMAL(5,2)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% per day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notice_period_days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SMALLINT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escalation_type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none, fixed, percentage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escalation_rate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DECIMAL(5,2)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escalation_frequency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annually, biannually, quarterly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next_escalation_date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active, expired, terminated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3.4 Finance Tables</w:t>
      </w:r>
    </w:p>
    <w:p>
      <w:pPr>
        <w:pStyle w:val="Heading4"/>
        <w:spacing w:before="160" w:after="80"/>
      </w:pPr>
      <w:r>
        <w:rPr>
          <w:color w:val="495257"/>
        </w:rPr>
        <w:t>`invoices`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invoice_number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Auto: INV-YYYYMM-XXXXX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lease_id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leases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tenant_id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tenants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invoice_date / due_date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rent_amount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utility_amount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penalty_amount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discount_amount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 DEFAULT 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total_amount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rent + utility + penalty − discount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amount_paid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 DEFAULT 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Running total of payments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period_month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Billing month (1–12)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period_year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SMALLINT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Billing year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unpaid, partial, paid, overdue, cancelled</w:t>
            </w:r>
          </w:p>
        </w:tc>
      </w:tr>
    </w:tbl>
    <w:p/>
    <w:p>
      <w:pPr>
        <w:spacing w:before="40" w:after="40"/>
      </w:pPr>
      <w:r>
        <w:rPr>
          <w:b/>
        </w:rPr>
        <w:t>Unique constraint:</w:t>
      </w:r>
      <w:r>
        <w:t xml:space="preserve"> </w:t>
      </w:r>
      <w:r>
        <w:rPr>
          <w:rFonts w:ascii="Courier New" w:hAnsi="Courier New"/>
          <w:color w:val="D63384"/>
          <w:sz w:val="18"/>
        </w:rPr>
        <w:t>(lease_id, period_year, period_month)</w:t>
      </w:r>
      <w:r>
        <w:t xml:space="preserve"> prevents duplicate billing.</w:t>
      </w:r>
    </w:p>
    <w:p>
      <w:pPr>
        <w:pStyle w:val="Heading4"/>
        <w:spacing w:before="160" w:after="80"/>
      </w:pPr>
      <w:r>
        <w:rPr>
          <w:color w:val="495257"/>
        </w:rPr>
        <w:t>`payments`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 PK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payment_ref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Auto: PAY-YYYYMM-XXXXX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lease_id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leases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invoice_id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invoices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tenant_id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tenants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unit_id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units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amount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payment_date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payment_method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cash, mpesa, bank, bank_transfer, cheque, card, other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rent, deposit, utility, penalty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period_month/year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 / SMALLINT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mpesa_transaction_id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Daraja transaction ID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mpesa_receipt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Safaricom receipt number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completed, pending, reversed, failed</w:t>
            </w:r>
          </w:p>
        </w:tc>
      </w:tr>
    </w:tbl>
    <w:p/>
    <w:p>
      <w:pPr>
        <w:pStyle w:val="Heading4"/>
        <w:spacing w:before="160" w:after="80"/>
      </w:pPr>
      <w:r>
        <w:rPr>
          <w:color w:val="495257"/>
        </w:rPr>
        <w:t>`mpesa_transactions`</w:t>
      </w:r>
    </w:p>
    <w:p>
      <w:pPr>
        <w:spacing w:before="40" w:after="40"/>
      </w:pPr>
      <w:r>
        <w:t>Raw Daraja API callback data before reconciliation.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checkout_request_id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VARCHAR(100)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STK Push request ID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payments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 until matched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result_code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0 = success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raw_response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MEDIUMTEXT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Full JSON callback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pending, completed, failed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3.5 Operations Tables</w:t>
      </w:r>
    </w:p>
    <w:p>
      <w:pPr>
        <w:pStyle w:val="Heading4"/>
        <w:spacing w:before="160" w:after="80"/>
      </w:pPr>
      <w:r>
        <w:rPr>
          <w:color w:val="495257"/>
        </w:rPr>
        <w:t>`maintenance_requests`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request_number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VARCHAR(30)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MR-YYYYMM-XXXXX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unit_id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units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tenant_id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tenants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SET NULL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issue_title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VARCHAR(200)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priority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low, medium, high, urgent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open, in_progress, completed, resolved, cancelled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assigned_to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Maintenance staff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work_started / work_completed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materials_cost / labour_cost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DECIMAL(12,2)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labour_hours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DECIMAL(6,2)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is_recurring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next_due_date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</w:tbl>
    <w:p/>
    <w:p>
      <w:pPr>
        <w:pStyle w:val="Heading4"/>
        <w:spacing w:before="160" w:after="80"/>
      </w:pPr>
      <w:r>
        <w:rPr>
          <w:color w:val="495257"/>
        </w:rPr>
        <w:t>`documents`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uuid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CHAR(36) UNIQUE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Public v4 UUID reference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title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VARCHAR(200)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document_type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lease, tenant, property, certificate, financial, maintenance, other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entity_type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lease, tenant, property, unit, general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entity_id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to entity (polymorphic)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file_name / stored_name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VARCHAR(255)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Original vs disk name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file_path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VARCHAR(500)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Relative to DOCUMENT_STORAGE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file_size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Bytes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version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 UNSIGNED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Starts at 1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parent_id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documents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Previous version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is_latest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TINYINT(1) DEFAULT 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access_level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private, internal, shared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is_deleted / deleted_at / deleted_by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Soft delete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uploaded_by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FK → 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RESTRICT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Key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properties (1) ──────────── (N) units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units      (1) ──────────── (N) leases       [one active at a time]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tenants    (1) ──────────── (N) leases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leases     (1) ──────────── (N) invoices     [one per period]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invoices   (1) ──────────── (N) payments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leases     (1) ──────────── (N) payments     [direct link]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users      (1) ──────────── (1) mfa_secrets  [UNIQUE user_id]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users      (1) ──────────── (N) api_tokens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users      (1) ──────────── (N) consent_records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documents  (1) ──────────── (N) document_access_logs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documents  (1) ──────────── (N) documents    [parent_id self-reference]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5. Indexes &amp; Performance</w:t>
      </w:r>
    </w:p>
    <w:p>
      <w:pPr>
        <w:pStyle w:val="Heading3"/>
        <w:spacing w:before="160" w:after="80"/>
      </w:pPr>
      <w:r>
        <w:rPr>
          <w:color w:val="495257"/>
        </w:rPr>
        <w:t>Critical 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Index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invoices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(lease_id, period_year, period_month)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UNIQUE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Prevent duplicate billing; fast period lookup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invoices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(tenant_id)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FK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Tenant invoice history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payments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(lease_id)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(tenant_id)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(invoice_id)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FK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Multi-join queries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audit_logs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(user_id)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(action)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(module)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(created_at)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INDEX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Filtered audit trail queries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notifications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(user_id, is_read)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INDEX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Unread count badge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documents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(entity_type, entity_id)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INDEX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Entity document lists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documents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(uuid, is_latest, is_deleted)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INDEX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UUID resolution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mfa_pending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(pending_token)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(expires_at)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INDEX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Fast token lookup + expiry cleanup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api_rate_limits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(identifier, window_start)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PK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Rate limit check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tenants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(id_number_hash)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UNIQUE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Fast ID lookup after encryption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6. Data Encryption Strategy</w:t>
      </w:r>
    </w:p>
    <w:p>
      <w:pPr>
        <w:pStyle w:val="Heading3"/>
        <w:spacing w:before="160" w:after="80"/>
      </w:pPr>
      <w:r>
        <w:rPr>
          <w:color w:val="495257"/>
        </w:rPr>
        <w:t>6.1 Encrypted Fields</w:t>
      </w:r>
    </w:p>
    <w:p>
      <w:pPr>
        <w:spacing w:before="40" w:after="40"/>
      </w:pPr>
      <w:r>
        <w:t xml:space="preserve">All PII fields use AES-256-GCM encryption via </w:t>
      </w:r>
      <w:r>
        <w:rPr>
          <w:rFonts w:ascii="Courier New" w:hAnsi="Courier New"/>
          <w:color w:val="D63384"/>
          <w:sz w:val="18"/>
        </w:rPr>
        <w:t>Encryptor::encrypt()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Encrypted Columns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tenants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phone, id_number, dob, monthly_income, occupation, employer, emergency_contact_name, emergency_contact_phone, next_of_kin_name, next_of_kin_phone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landlords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id_number, kra_pin, bank_account, mpesa_number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mfa_secrets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secret (TOTP base32 key)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6.2 Encryption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Ciphertext format: enc1:{base64(iv + tag + ciphertext)}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Where: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enc1:     prefix identifying encrypted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iv        12-byte random initialisation vector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tag       16-byte GCM authentication tag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ciphertext AES-256-GCM encrypted payload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6.3 Hash Strategy</w:t>
      </w:r>
    </w:p>
    <w:p>
      <w:pPr>
        <w:spacing w:before="40" w:after="40"/>
      </w:pPr>
      <w:r>
        <w:t xml:space="preserve">For fields requiring uniqueness (id_number), a separate </w:t>
      </w:r>
      <w:r>
        <w:rPr>
          <w:rFonts w:ascii="Courier New" w:hAnsi="Courier New"/>
          <w:color w:val="D63384"/>
          <w:sz w:val="18"/>
        </w:rPr>
        <w:t>*_hash</w:t>
      </w:r>
      <w:r>
        <w:t xml:space="preserve"> column stores: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SHA-256(LOWER(TRIM(plaintext)))</w:t>
            </w:r>
          </w:p>
        </w:tc>
      </w:tr>
    </w:tbl>
    <w:p/>
    <w:p>
      <w:pPr>
        <w:spacing w:before="40" w:after="40"/>
      </w:pPr>
      <w:r>
        <w:t>This allows UNIQUE constraint enforcement without decrypting.</w:t>
      </w:r>
    </w:p>
    <w:p>
      <w:pPr>
        <w:pStyle w:val="Heading3"/>
        <w:spacing w:before="160" w:after="80"/>
      </w:pPr>
      <w:r>
        <w:rPr>
          <w:color w:val="495257"/>
        </w:rPr>
        <w:t>6.4 Encryption Key</w:t>
      </w:r>
    </w:p>
    <w:p>
      <w:pPr>
        <w:pStyle w:val="ListBullet"/>
        <w:spacing w:before="20" w:after="20"/>
      </w:pPr>
      <w:r>
        <w:t xml:space="preserve">Stored in </w:t>
      </w:r>
      <w:r>
        <w:rPr>
          <w:rFonts w:ascii="Courier New" w:hAnsi="Courier New"/>
          <w:color w:val="D63384"/>
          <w:sz w:val="18"/>
        </w:rPr>
        <w:t>.env</w:t>
      </w:r>
      <w:r>
        <w:t xml:space="preserve"> as </w:t>
      </w:r>
      <w:r>
        <w:rPr>
          <w:rFonts w:ascii="Courier New" w:hAnsi="Courier New"/>
          <w:color w:val="D63384"/>
          <w:sz w:val="18"/>
        </w:rPr>
        <w:t>APP_ENCRYPTION_KEY</w:t>
      </w:r>
      <w:r>
        <w:t xml:space="preserve"> (32-byte hex).</w:t>
      </w:r>
    </w:p>
    <w:p>
      <w:pPr>
        <w:pStyle w:val="ListBullet"/>
        <w:spacing w:before="20" w:after="20"/>
      </w:pPr>
      <w:r>
        <w:t>Must be rotated if compromised; companion script re-encrypts all rows.</w:t>
      </w:r>
    </w:p>
    <w:p>
      <w:pPr>
        <w:pStyle w:val="ListBullet"/>
        <w:spacing w:before="20" w:after="20"/>
      </w:pPr>
      <w:r>
        <w:t>Never stored in the database or version control.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7. Audit &amp; Compliance Tables</w:t>
      </w:r>
    </w:p>
    <w:p>
      <w:pPr>
        <w:pStyle w:val="Heading3"/>
        <w:spacing w:before="160" w:after="80"/>
      </w:pPr>
      <w:r>
        <w:rPr>
          <w:color w:val="495257"/>
        </w:rPr>
        <w:t>`audit_logs`</w:t>
      </w:r>
    </w:p>
    <w:p>
      <w:pPr>
        <w:spacing w:before="40" w:after="40"/>
      </w:pPr>
      <w:r>
        <w:t>Immutable event log — no UPDATE or DELETE operations permitted.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BIGINT — high volume expected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user_id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FK → users, SET NULL on delete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action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LOGIN, LOGOUT, CREATE, UPDATE, DELETE, VIEW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module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users, properties, leases, invoices, payments, etc.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entity_id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ID of the affected record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description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Human-readable summary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ip_address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Client IP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user_agent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Browser/client UA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`consent_records`</w:t>
      </w:r>
    </w:p>
    <w:p>
      <w:pPr>
        <w:spacing w:before="40" w:after="40"/>
      </w:pPr>
      <w:r>
        <w:t>Append-only consent history (never updated, only new records added).</w:t>
      </w:r>
    </w:p>
    <w:p>
      <w:pPr>
        <w:pStyle w:val="Heading3"/>
        <w:spacing w:before="160" w:after="80"/>
      </w:pPr>
      <w:r>
        <w:rPr>
          <w:color w:val="495257"/>
        </w:rPr>
        <w:t>`data_deletion_requests`</w:t>
      </w:r>
    </w:p>
    <w:p>
      <w:pPr>
        <w:spacing w:before="40" w:after="40"/>
      </w:pPr>
      <w:r>
        <w:t>Tracks GDPR Art. 17 requests from submission through admin review to completion.</w:t>
      </w:r>
    </w:p>
    <w:p>
      <w:pPr>
        <w:pStyle w:val="Heading3"/>
        <w:spacing w:before="160" w:after="80"/>
      </w:pPr>
      <w:r>
        <w:rPr>
          <w:color w:val="495257"/>
        </w:rPr>
        <w:t>`mfa_pending`</w:t>
      </w:r>
    </w:p>
    <w:p>
      <w:pPr>
        <w:spacing w:before="40" w:after="40"/>
      </w:pPr>
      <w:r>
        <w:t xml:space="preserve">Short-lived challenge tokens cleaned up by cron after </w:t>
      </w:r>
      <w:r>
        <w:rPr>
          <w:rFonts w:ascii="Courier New" w:hAnsi="Courier New"/>
          <w:color w:val="D63384"/>
          <w:sz w:val="18"/>
        </w:rPr>
        <w:t>expires_at</w:t>
      </w:r>
      <w:r>
        <w:t>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Database Design Document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