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Title"/>
      </w:pPr>
      <w:r>
        <w:rPr>
          <w:rFonts w:ascii="Calibri" w:hAnsi="Calibri"/>
          <w:b w:val="0"/>
          <w:i w:val="0"/>
        </w:rPr>
        <w:t>POC Hermex — Instalação e validação dos MCPs</w:t>
      </w:r>
    </w:p>
    <w:p>
      <w:r>
        <w:rPr>
          <w:rFonts w:ascii="Calibri" w:hAnsi="Calibri"/>
          <w:b w:val="0"/>
          <w:i w:val="0"/>
        </w:rPr>
      </w:r>
      <w:r>
        <w:rPr>
          <w:rFonts w:ascii="Calibri" w:hAnsi="Calibri"/>
          <w:b/>
          <w:i w:val="0"/>
        </w:rPr>
        <w:t>Data da validação:</w:t>
      </w:r>
      <w:r>
        <w:rPr>
          <w:rFonts w:ascii="Calibri" w:hAnsi="Calibri"/>
          <w:b w:val="0"/>
          <w:i w:val="0"/>
        </w:rPr>
        <w:t xml:space="preserve"> 21/08/2026  </w:t>
      </w:r>
    </w:p>
    <w:p>
      <w:r>
        <w:rPr>
          <w:rFonts w:ascii="Calibri" w:hAnsi="Calibri"/>
          <w:b w:val="0"/>
          <w:i w:val="0"/>
        </w:rPr>
      </w:r>
      <w:r>
        <w:rPr>
          <w:rFonts w:ascii="Calibri" w:hAnsi="Calibri"/>
          <w:b/>
          <w:i w:val="0"/>
        </w:rPr>
        <w:t>Ambiente:</w:t>
      </w:r>
      <w:r>
        <w:rPr>
          <w:rFonts w:ascii="Calibri" w:hAnsi="Calibri"/>
          <w:b w:val="0"/>
          <w:i w:val="0"/>
        </w:rPr>
        <w:t xml:space="preserve"> Codex no VS Code, Windows, workspace </w:t>
      </w:r>
      <w:r>
        <w:rPr>
          <w:rFonts w:ascii="Consolas" w:hAnsi="Consolas"/>
          <w:b w:val="0"/>
          <w:i w:val="0"/>
          <w:color w:val="1F4D78"/>
          <w:sz w:val="18"/>
        </w:rPr>
        <w:t>Nivel1</w:t>
      </w:r>
      <w:r>
        <w:rPr>
          <w:rFonts w:ascii="Calibri" w:hAnsi="Calibri"/>
          <w:b w:val="0"/>
          <w:i w:val="0"/>
        </w:rPr>
        <w:t xml:space="preserve">  </w:t>
      </w:r>
    </w:p>
    <w:p>
      <w:r>
        <w:rPr>
          <w:rFonts w:ascii="Calibri" w:hAnsi="Calibri"/>
          <w:b w:val="0"/>
          <w:i w:val="0"/>
        </w:rPr>
      </w:r>
      <w:r>
        <w:rPr>
          <w:rFonts w:ascii="Calibri" w:hAnsi="Calibri"/>
          <w:b/>
          <w:i w:val="0"/>
        </w:rPr>
        <w:t>Escopo:</w:t>
      </w:r>
      <w:r>
        <w:rPr>
          <w:rFonts w:ascii="Calibri" w:hAnsi="Calibri"/>
          <w:b w:val="0"/>
          <w:i w:val="0"/>
        </w:rPr>
        <w:t xml:space="preserve"> Miro, Notion, n8n e Google Drive  </w:t>
      </w:r>
    </w:p>
    <w:p>
      <w:r>
        <w:rPr>
          <w:rFonts w:ascii="Calibri" w:hAnsi="Calibri"/>
          <w:b w:val="0"/>
          <w:i w:val="0"/>
        </w:rPr>
      </w:r>
      <w:r>
        <w:rPr>
          <w:rFonts w:ascii="Calibri" w:hAnsi="Calibri"/>
          <w:b/>
          <w:i w:val="0"/>
        </w:rPr>
        <w:t>Resultado geral:</w:t>
      </w:r>
      <w:r>
        <w:rPr>
          <w:rFonts w:ascii="Calibri" w:hAnsi="Calibri"/>
          <w:b w:val="0"/>
          <w:i w:val="0"/>
        </w:rPr>
        <w:t xml:space="preserve"> quatro integrações acessíveis e validadas por chamadas somente leitura</w:t>
      </w:r>
    </w:p>
    <w:p>
      <w:pPr>
        <w:pStyle w:val="Heading1"/>
      </w:pPr>
      <w:r>
        <w:t>1. Objetivo e critério de prova</w:t>
      </w:r>
    </w:p>
    <w:p>
      <w:r>
        <w:rPr>
          <w:rFonts w:ascii="Calibri" w:hAnsi="Calibri"/>
          <w:b w:val="0"/>
          <w:i w:val="0"/>
        </w:rPr>
        <w:t>O objetivo desta continuação, iniciada após o recarregamento do VS Code, foi confirmar que as integrações necessárias à POC Hermex estavam instaladas, carregadas e capazes de acessar recursos reais. Foi adotada uma cadeia de evidências em quatro níveis: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</w:rPr>
      </w:r>
      <w:r>
        <w:rPr>
          <w:rFonts w:ascii="Calibri" w:hAnsi="Calibri"/>
          <w:b/>
          <w:i w:val="0"/>
        </w:rPr>
        <w:t>Persistência:</w:t>
      </w:r>
      <w:r>
        <w:rPr>
          <w:rFonts w:ascii="Calibri" w:hAnsi="Calibri"/>
          <w:b w:val="0"/>
          <w:i w:val="0"/>
        </w:rPr>
        <w:t xml:space="preserve"> entrada existente na configuração do Codex ou plugin carregado.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</w:rPr>
      </w:r>
      <w:r>
        <w:rPr>
          <w:rFonts w:ascii="Calibri" w:hAnsi="Calibri"/>
          <w:b/>
          <w:i w:val="0"/>
        </w:rPr>
        <w:t>Descoberta:</w:t>
      </w:r>
      <w:r>
        <w:rPr>
          <w:rFonts w:ascii="Calibri" w:hAnsi="Calibri"/>
          <w:b w:val="0"/>
          <w:i w:val="0"/>
        </w:rPr>
        <w:t xml:space="preserve"> servidor ou ferramenta aparece no inventário da sessão.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</w:rPr>
      </w:r>
      <w:r>
        <w:rPr>
          <w:rFonts w:ascii="Calibri" w:hAnsi="Calibri"/>
          <w:b/>
          <w:i w:val="0"/>
        </w:rPr>
        <w:t>Autenticação/autorização:</w:t>
      </w:r>
      <w:r>
        <w:rPr>
          <w:rFonts w:ascii="Calibri" w:hAnsi="Calibri"/>
          <w:b w:val="0"/>
          <w:i w:val="0"/>
        </w:rPr>
        <w:t xml:space="preserve"> uma chamada somente leitura chega ao serviço sem erro.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</w:rPr>
      </w:r>
      <w:r>
        <w:rPr>
          <w:rFonts w:ascii="Calibri" w:hAnsi="Calibri"/>
          <w:b/>
          <w:i w:val="0"/>
        </w:rPr>
        <w:t>Resultado de negócio:</w:t>
      </w:r>
      <w:r>
        <w:rPr>
          <w:rFonts w:ascii="Calibri" w:hAnsi="Calibri"/>
          <w:b w:val="0"/>
          <w:i w:val="0"/>
        </w:rPr>
        <w:t xml:space="preserve"> a chamada retorna identidade, página, workflow ou arquivo relacionado à Hermex.</w:t>
      </w:r>
    </w:p>
    <w:p>
      <w:r>
        <w:rPr>
          <w:rFonts w:ascii="Calibri" w:hAnsi="Calibri"/>
          <w:b w:val="0"/>
          <w:i w:val="0"/>
        </w:rPr>
        <w:t>Uma entrada em arquivo de configuração, isoladamente, não foi considerada prova de funcionamento. Nenhuma senha, token, cookie ou segredo foi copiado para este relatório.</w:t>
      </w:r>
    </w:p>
    <w:p>
      <w:pPr>
        <w:pStyle w:val="Heading1"/>
      </w:pPr>
      <w:r>
        <w:t>2. Resumo executivo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050"/>
        <w:gridCol w:w="1700"/>
        <w:gridCol w:w="2700"/>
        <w:gridCol w:w="1410"/>
      </w:tblGrid>
      <w:tr>
        <w:trPr>
          <w:tblHeader/>
        </w:trPr>
        <w:tc>
          <w:tcPr>
            <w:tcW w:type="dxa" w:w="1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</w:rPr>
              <w:t>Integração</w:t>
            </w:r>
          </w:p>
        </w:tc>
        <w:tc>
          <w:tcPr>
            <w:tcW w:type="dxa" w:w="20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</w:rPr>
              <w:t>Forma de instalação observada</w:t>
            </w:r>
          </w:p>
        </w:tc>
        <w:tc>
          <w:tcPr>
            <w:tcW w:type="dxa" w:w="1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</w:rPr>
              <w:t>Teste executado</w:t>
            </w:r>
          </w:p>
        </w:tc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</w:rPr>
              <w:t>Evidência retornada</w:t>
            </w:r>
          </w:p>
        </w:tc>
        <w:tc>
          <w:tcPr>
            <w:tcW w:type="dxa" w:w="14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</w:rPr>
              <w:t>Status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Miro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 xml:space="preserve">MCP remoto em </w:t>
            </w:r>
            <w:r>
              <w:rPr>
                <w:rFonts w:ascii="Consolas" w:hAnsi="Consolas"/>
                <w:b w:val="0"/>
                <w:i w:val="0"/>
                <w:color w:val="1F4D78"/>
                <w:sz w:val="18"/>
              </w:rPr>
              <w:t>config.toml</w:t>
            </w:r>
            <w:r>
              <w:rPr>
                <w:rFonts w:ascii="Calibri" w:hAnsi="Calibri"/>
                <w:b w:val="0"/>
                <w:i w:val="0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identidade do usuário autenticado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IDs válidos de usuário, equipe e organização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Funcionando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Notion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 xml:space="preserve">MCP remoto em </w:t>
            </w:r>
            <w:r>
              <w:rPr>
                <w:rFonts w:ascii="Consolas" w:hAnsi="Consolas"/>
                <w:b w:val="0"/>
                <w:i w:val="0"/>
                <w:color w:val="1F4D78"/>
                <w:sz w:val="18"/>
              </w:rPr>
              <w:t>config.toml</w:t>
            </w:r>
            <w:r>
              <w:rPr>
                <w:rFonts w:ascii="Calibri" w:hAnsi="Calibri"/>
                <w:b w:val="0"/>
                <w:i w:val="0"/>
              </w:rPr>
              <w:t xml:space="preserve"> e conector disponível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 xml:space="preserve">pesquisa por </w:t>
            </w:r>
            <w:r>
              <w:rPr>
                <w:rFonts w:ascii="Consolas" w:hAnsi="Consolas"/>
                <w:b w:val="0"/>
                <w:i w:val="0"/>
                <w:color w:val="1F4D78"/>
                <w:sz w:val="18"/>
              </w:rPr>
              <w:t>Hermex</w:t>
            </w:r>
            <w:r>
              <w:rPr>
                <w:rFonts w:ascii="Calibri" w:hAnsi="Calibri"/>
                <w:b w:val="0"/>
                <w:i w:val="0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 xml:space="preserve">páginas </w:t>
            </w:r>
            <w:r>
              <w:rPr>
                <w:rFonts w:ascii="Consolas" w:hAnsi="Consolas"/>
                <w:b w:val="0"/>
                <w:i w:val="0"/>
                <w:color w:val="1F4D78"/>
                <w:sz w:val="18"/>
              </w:rPr>
              <w:t>POC Hermex — Validação Codex, MCP, n8n e Google Drive</w:t>
            </w:r>
            <w:r>
              <w:rPr>
                <w:rFonts w:ascii="Calibri" w:hAnsi="Calibri"/>
                <w:b w:val="0"/>
                <w:i w:val="0"/>
              </w:rPr>
              <w:t xml:space="preserve"> e </w:t>
            </w:r>
            <w:r>
              <w:rPr>
                <w:rFonts w:ascii="Consolas" w:hAnsi="Consolas"/>
                <w:b w:val="0"/>
                <w:i w:val="0"/>
                <w:color w:val="1F4D78"/>
                <w:sz w:val="18"/>
              </w:rPr>
              <w:t>Processos Hermex Log</w:t>
            </w:r>
            <w:r>
              <w:rPr>
                <w:rFonts w:ascii="Calibri" w:hAnsi="Calibri"/>
                <w:b w:val="0"/>
                <w:i w:val="0"/>
              </w:rPr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Funcionando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n8n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MCP remoto do workspace n8n Cloud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 xml:space="preserve">pesquisa de workflows por </w:t>
            </w:r>
            <w:r>
              <w:rPr>
                <w:rFonts w:ascii="Consolas" w:hAnsi="Consolas"/>
                <w:b w:val="0"/>
                <w:i w:val="0"/>
                <w:color w:val="1F4D78"/>
                <w:sz w:val="18"/>
              </w:rPr>
              <w:t>Hermex</w:t>
            </w:r>
            <w:r>
              <w:rPr>
                <w:rFonts w:ascii="Calibri" w:hAnsi="Calibri"/>
                <w:b w:val="0"/>
                <w:i w:val="0"/>
              </w:rPr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 xml:space="preserve">workflow </w:t>
            </w:r>
            <w:r>
              <w:rPr>
                <w:rFonts w:ascii="Consolas" w:hAnsi="Consolas"/>
                <w:b w:val="0"/>
                <w:i w:val="0"/>
                <w:color w:val="1F4D78"/>
                <w:sz w:val="18"/>
              </w:rPr>
              <w:t>Hermex — NPS Automação</w:t>
            </w:r>
            <w:r>
              <w:rPr>
                <w:rFonts w:ascii="Calibri" w:hAnsi="Calibri"/>
                <w:b w:val="0"/>
                <w:i w:val="0"/>
              </w:rPr>
              <w:t>, visível ao MCP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Funcionando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Google Drive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plugin/conector Google Drive do Codex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listagem de arquivos acessíveis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 xml:space="preserve">pasta e planilhas </w:t>
            </w:r>
            <w:r>
              <w:rPr>
                <w:rFonts w:ascii="Consolas" w:hAnsi="Consolas"/>
                <w:b w:val="0"/>
                <w:i w:val="0"/>
                <w:color w:val="1F4D78"/>
                <w:sz w:val="18"/>
              </w:rPr>
              <w:t>pesquisa_satisfacao</w:t>
            </w:r>
            <w:r>
              <w:rPr>
                <w:rFonts w:ascii="Calibri" w:hAnsi="Calibri"/>
                <w:b w:val="0"/>
                <w:i w:val="0"/>
              </w:rPr>
              <w:t xml:space="preserve"> e </w:t>
            </w:r>
            <w:r>
              <w:rPr>
                <w:rFonts w:ascii="Consolas" w:hAnsi="Consolas"/>
                <w:b w:val="0"/>
                <w:i w:val="0"/>
                <w:color w:val="1F4D78"/>
                <w:sz w:val="18"/>
              </w:rPr>
              <w:t>handoff_vendas_posvenda</w:t>
            </w:r>
            <w:r>
              <w:rPr>
                <w:rFonts w:ascii="Calibri" w:hAnsi="Calibri"/>
                <w:b w:val="0"/>
                <w:i w:val="0"/>
              </w:rPr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Funcionando</w:t>
            </w:r>
          </w:p>
        </w:tc>
      </w:tr>
    </w:tbl>
    <w:p>
      <w:pPr>
        <w:pStyle w:val="Heading1"/>
      </w:pPr>
      <w:r>
        <w:t>3. Passos comuns executados</w:t>
      </w:r>
    </w:p>
    <w:p>
      <w:pPr>
        <w:pStyle w:val="Heading2"/>
      </w:pPr>
      <w:r>
        <w:t>Passo 1 — Retomada após o recarregamento</w:t>
      </w:r>
    </w:p>
    <w:p>
      <w:r>
        <w:rPr>
          <w:rFonts w:ascii="Calibri" w:hAnsi="Calibri"/>
          <w:b w:val="0"/>
          <w:i w:val="0"/>
        </w:rPr>
        <w:t xml:space="preserve">Foi reaberto o workspace </w:t>
      </w:r>
      <w:r>
        <w:rPr>
          <w:rFonts w:ascii="Consolas" w:hAnsi="Consolas"/>
          <w:b w:val="0"/>
          <w:i w:val="0"/>
          <w:color w:val="1F4D78"/>
          <w:sz w:val="18"/>
        </w:rPr>
        <w:t>E:\ProjAlura\CarreiraEspecialistaEmIAB\Nivel1</w:t>
      </w:r>
      <w:r>
        <w:rPr>
          <w:rFonts w:ascii="Calibri" w:hAnsi="Calibri"/>
          <w:b w:val="0"/>
          <w:i w:val="0"/>
        </w:rPr>
        <w:t xml:space="preserve"> e analisado o histórico da POC, incluindo </w:t>
      </w:r>
      <w:r>
        <w:rPr>
          <w:rFonts w:ascii="Consolas" w:hAnsi="Consolas"/>
          <w:b w:val="0"/>
          <w:i w:val="0"/>
          <w:color w:val="1F4D78"/>
          <w:sz w:val="18"/>
        </w:rPr>
        <w:t>projNivel1EspIAB.txt</w:t>
      </w:r>
      <w:r>
        <w:rPr>
          <w:rFonts w:ascii="Calibri" w:hAnsi="Calibri"/>
          <w:b w:val="0"/>
          <w:i w:val="0"/>
        </w:rPr>
        <w:t>, os relatórios anteriores e os artefatos locais. A análise mostrou que a fase anterior havia solicitado o recarregamento para que a nova configuração de integrações fosse incorporada pela sessão.</w:t>
      </w:r>
    </w:p>
    <w:p>
      <w:r>
        <w:rPr>
          <w:rFonts w:ascii="Calibri" w:hAnsi="Calibri"/>
          <w:b w:val="0"/>
          <w:i w:val="0"/>
        </w:rPr>
      </w:r>
      <w:r>
        <w:rPr>
          <w:rFonts w:ascii="Calibri" w:hAnsi="Calibri"/>
          <w:b/>
          <w:i w:val="0"/>
        </w:rPr>
        <w:t>Justificativa:</w:t>
      </w:r>
      <w:r>
        <w:rPr>
          <w:rFonts w:ascii="Calibri" w:hAnsi="Calibri"/>
          <w:b w:val="0"/>
          <w:i w:val="0"/>
        </w:rPr>
        <w:t xml:space="preserve"> servidores MCP e plugins são carregados na inicialização da sessão; validar após o recarregamento evita confundir uma configuração persistida com uma sessão antiga ainda sem as ferramentas.</w:t>
      </w:r>
    </w:p>
    <w:p>
      <w:pPr>
        <w:pStyle w:val="Heading2"/>
      </w:pPr>
      <w:r>
        <w:t>Passo 2 — Inspeção segura da configuração</w:t>
      </w:r>
    </w:p>
    <w:p>
      <w:r>
        <w:rPr>
          <w:rFonts w:ascii="Calibri" w:hAnsi="Calibri"/>
          <w:b w:val="0"/>
          <w:i w:val="0"/>
        </w:rPr>
        <w:t xml:space="preserve">Foi inspecionado </w:t>
      </w:r>
      <w:r>
        <w:rPr>
          <w:rFonts w:ascii="Consolas" w:hAnsi="Consolas"/>
          <w:b w:val="0"/>
          <w:i w:val="0"/>
          <w:color w:val="1F4D78"/>
          <w:sz w:val="18"/>
        </w:rPr>
        <w:t>C:\Users\MPT\.codex\config.toml</w:t>
      </w:r>
      <w:r>
        <w:rPr>
          <w:rFonts w:ascii="Calibri" w:hAnsi="Calibri"/>
          <w:b w:val="0"/>
          <w:i w:val="0"/>
        </w:rPr>
        <w:t>. Foram encontradas estas entradas, sem cabeçalhos de autenticação ou segredos no arquivo:</w:t>
      </w:r>
    </w:p>
    <w:p>
      <w:pPr>
        <w:pStyle w:val="CodeBlock"/>
        <w:keepLines/>
      </w:pPr>
      <w:r>
        <w:rPr>
          <w:rFonts w:ascii="Consolas" w:hAnsi="Consolas"/>
          <w:b w:val="0"/>
          <w:i w:val="0"/>
          <w:color w:val="1F4D78"/>
          <w:sz w:val="17"/>
        </w:rPr>
        <w:t>[mcp_servers.notion]</w:t>
      </w:r>
    </w:p>
    <w:p>
      <w:pPr>
        <w:pStyle w:val="CodeBlock"/>
        <w:keepLines/>
      </w:pPr>
      <w:r>
        <w:rPr>
          <w:rFonts w:ascii="Consolas" w:hAnsi="Consolas"/>
          <w:b w:val="0"/>
          <w:i w:val="0"/>
          <w:color w:val="1F4D78"/>
          <w:sz w:val="17"/>
        </w:rPr>
        <w:t>url = "https://mcp.notion.com/mcp"</w:t>
      </w:r>
    </w:p>
    <w:p>
      <w:pPr>
        <w:pStyle w:val="CodeBlock"/>
        <w:keepLines/>
      </w:pPr>
      <w:r>
        <w:rPr>
          <w:rFonts w:ascii="Consolas" w:hAnsi="Consolas"/>
          <w:b w:val="0"/>
          <w:i w:val="0"/>
          <w:color w:val="1F4D78"/>
          <w:sz w:val="17"/>
        </w:rPr>
      </w:r>
    </w:p>
    <w:p>
      <w:pPr>
        <w:pStyle w:val="CodeBlock"/>
        <w:keepLines/>
      </w:pPr>
      <w:r>
        <w:rPr>
          <w:rFonts w:ascii="Consolas" w:hAnsi="Consolas"/>
          <w:b w:val="0"/>
          <w:i w:val="0"/>
          <w:color w:val="1F4D78"/>
          <w:sz w:val="17"/>
        </w:rPr>
        <w:t>[mcp_servers.miro]</w:t>
      </w:r>
    </w:p>
    <w:p>
      <w:pPr>
        <w:pStyle w:val="CodeBlock"/>
        <w:keepLines/>
      </w:pPr>
      <w:r>
        <w:rPr>
          <w:rFonts w:ascii="Consolas" w:hAnsi="Consolas"/>
          <w:b w:val="0"/>
          <w:i w:val="0"/>
          <w:color w:val="1F4D78"/>
          <w:sz w:val="17"/>
        </w:rPr>
        <w:t>url = "https://mcp.miro.com/"</w:t>
      </w:r>
    </w:p>
    <w:p>
      <w:pPr>
        <w:pStyle w:val="CodeBlock"/>
        <w:keepLines/>
      </w:pPr>
      <w:r>
        <w:rPr>
          <w:rFonts w:ascii="Consolas" w:hAnsi="Consolas"/>
          <w:b w:val="0"/>
          <w:i w:val="0"/>
          <w:color w:val="1F4D78"/>
          <w:sz w:val="17"/>
        </w:rPr>
      </w:r>
    </w:p>
    <w:p>
      <w:pPr>
        <w:pStyle w:val="CodeBlock"/>
        <w:keepLines/>
      </w:pPr>
      <w:r>
        <w:rPr>
          <w:rFonts w:ascii="Consolas" w:hAnsi="Consolas"/>
          <w:b w:val="0"/>
          <w:i w:val="0"/>
          <w:color w:val="1F4D78"/>
          <w:sz w:val="17"/>
        </w:rPr>
        <w:t>[mcp_servers.n8n]</w:t>
      </w:r>
    </w:p>
    <w:p>
      <w:pPr>
        <w:pStyle w:val="CodeBlock"/>
        <w:keepLines/>
      </w:pPr>
      <w:r>
        <w:rPr>
          <w:rFonts w:ascii="Consolas" w:hAnsi="Consolas"/>
          <w:b w:val="0"/>
          <w:i w:val="0"/>
          <w:color w:val="1F4D78"/>
          <w:sz w:val="17"/>
        </w:rPr>
        <w:t>url = "https://fredjml.app.n8n.cloud/mcp-server/http"</w:t>
      </w:r>
    </w:p>
    <w:p>
      <w:r>
        <w:rPr>
          <w:rFonts w:ascii="Calibri" w:hAnsi="Calibri"/>
          <w:b w:val="0"/>
          <w:i w:val="0"/>
        </w:rPr>
        <w:t xml:space="preserve">O Google Drive não aparece nessa seção porque, neste ambiente, foi instalado como plugin/conector do Codex. A sessão expôs ferramentas </w:t>
      </w:r>
      <w:r>
        <w:rPr>
          <w:rFonts w:ascii="Consolas" w:hAnsi="Consolas"/>
          <w:b w:val="0"/>
          <w:i w:val="0"/>
          <w:color w:val="1F4D78"/>
          <w:sz w:val="18"/>
        </w:rPr>
        <w:t>google_drive_*</w:t>
      </w:r>
      <w:r>
        <w:rPr>
          <w:rFonts w:ascii="Calibri" w:hAnsi="Calibri"/>
          <w:b w:val="0"/>
          <w:i w:val="0"/>
        </w:rPr>
        <w:t xml:space="preserve"> e os skills Google Drive, Docs, Sheets e Slides.</w:t>
      </w:r>
    </w:p>
    <w:p>
      <w:r>
        <w:rPr>
          <w:rFonts w:ascii="Calibri" w:hAnsi="Calibri"/>
          <w:b w:val="0"/>
          <w:i w:val="0"/>
        </w:rPr>
      </w:r>
      <w:r>
        <w:rPr>
          <w:rFonts w:ascii="Calibri" w:hAnsi="Calibri"/>
          <w:b/>
          <w:i w:val="0"/>
        </w:rPr>
        <w:t>Justificativa:</w:t>
      </w:r>
      <w:r>
        <w:rPr>
          <w:rFonts w:ascii="Calibri" w:hAnsi="Calibri"/>
          <w:b w:val="0"/>
          <w:i w:val="0"/>
        </w:rPr>
        <w:t xml:space="preserve"> distinguir MCP remoto configurado manualmente de plugin gerenciado evita documentar um comando de instalação que não corresponde à arquitetura efetivamente usada.</w:t>
      </w:r>
    </w:p>
    <w:p>
      <w:pPr>
        <w:pStyle w:val="Heading2"/>
      </w:pPr>
      <w:r>
        <w:t>Passo 3 — Inventário pela CLI</w:t>
      </w:r>
    </w:p>
    <w:p>
      <w:r>
        <w:rPr>
          <w:rFonts w:ascii="Calibri" w:hAnsi="Calibri"/>
          <w:b w:val="0"/>
          <w:i w:val="0"/>
        </w:rPr>
        <w:t>Foi executado:</w:t>
      </w:r>
    </w:p>
    <w:p>
      <w:pPr>
        <w:pStyle w:val="CodeBlock"/>
        <w:keepLines/>
      </w:pPr>
      <w:r>
        <w:rPr>
          <w:rFonts w:ascii="Consolas" w:hAnsi="Consolas"/>
          <w:b w:val="0"/>
          <w:i w:val="0"/>
          <w:color w:val="1F4D78"/>
          <w:sz w:val="17"/>
        </w:rPr>
        <w:t>codex mcp list</w:t>
      </w:r>
    </w:p>
    <w:p>
      <w:pPr>
        <w:pStyle w:val="CodeBlock"/>
        <w:keepLines/>
      </w:pPr>
      <w:r>
        <w:rPr>
          <w:rFonts w:ascii="Consolas" w:hAnsi="Consolas"/>
          <w:b w:val="0"/>
          <w:i w:val="0"/>
          <w:color w:val="1F4D78"/>
          <w:sz w:val="17"/>
        </w:rPr>
        <w:t>codex mcp get miro</w:t>
      </w:r>
    </w:p>
    <w:p>
      <w:pPr>
        <w:pStyle w:val="CodeBlock"/>
        <w:keepLines/>
      </w:pPr>
      <w:r>
        <w:rPr>
          <w:rFonts w:ascii="Consolas" w:hAnsi="Consolas"/>
          <w:b w:val="0"/>
          <w:i w:val="0"/>
          <w:color w:val="1F4D78"/>
          <w:sz w:val="17"/>
        </w:rPr>
        <w:t>codex mcp get notion</w:t>
      </w:r>
    </w:p>
    <w:p>
      <w:pPr>
        <w:pStyle w:val="CodeBlock"/>
        <w:keepLines/>
      </w:pPr>
      <w:r>
        <w:rPr>
          <w:rFonts w:ascii="Consolas" w:hAnsi="Consolas"/>
          <w:b w:val="0"/>
          <w:i w:val="0"/>
          <w:color w:val="1F4D78"/>
          <w:sz w:val="17"/>
        </w:rPr>
        <w:t>codex mcp get n8n</w:t>
      </w:r>
    </w:p>
    <w:p>
      <w:r>
        <w:rPr>
          <w:rFonts w:ascii="Calibri" w:hAnsi="Calibri"/>
          <w:b w:val="0"/>
          <w:i w:val="0"/>
        </w:rPr>
        <w:t xml:space="preserve">Os três servidores apareceram como </w:t>
      </w:r>
      <w:r>
        <w:rPr>
          <w:rFonts w:ascii="Consolas" w:hAnsi="Consolas"/>
          <w:b w:val="0"/>
          <w:i w:val="0"/>
          <w:color w:val="1F4D78"/>
          <w:sz w:val="18"/>
        </w:rPr>
        <w:t>enabled</w:t>
      </w:r>
      <w:r>
        <w:rPr>
          <w:rFonts w:ascii="Calibri" w:hAnsi="Calibri"/>
          <w:b w:val="0"/>
          <w:i w:val="0"/>
        </w:rPr>
        <w:t xml:space="preserve">, com transporte </w:t>
      </w:r>
      <w:r>
        <w:rPr>
          <w:rFonts w:ascii="Consolas" w:hAnsi="Consolas"/>
          <w:b w:val="0"/>
          <w:i w:val="0"/>
          <w:color w:val="1F4D78"/>
          <w:sz w:val="18"/>
        </w:rPr>
        <w:t>streamable_http</w:t>
      </w:r>
      <w:r>
        <w:rPr>
          <w:rFonts w:ascii="Calibri" w:hAnsi="Calibri"/>
          <w:b w:val="0"/>
          <w:i w:val="0"/>
        </w:rPr>
        <w:t xml:space="preserve"> e as URLs esperadas. A CLI mostrou </w:t>
      </w:r>
      <w:r>
        <w:rPr>
          <w:rFonts w:ascii="Consolas" w:hAnsi="Consolas"/>
          <w:b w:val="0"/>
          <w:i w:val="0"/>
          <w:color w:val="1F4D78"/>
          <w:sz w:val="18"/>
        </w:rPr>
        <w:t>Auth: Unknown</w:t>
      </w:r>
      <w:r>
        <w:rPr>
          <w:rFonts w:ascii="Calibri" w:hAnsi="Calibri"/>
          <w:b w:val="0"/>
          <w:i w:val="0"/>
        </w:rPr>
        <w:t>; por isso a comprovação não parou nessa etapa e prosseguiu para chamadas funcionais.</w:t>
      </w:r>
    </w:p>
    <w:p>
      <w:r>
        <w:rPr>
          <w:rFonts w:ascii="Calibri" w:hAnsi="Calibri"/>
          <w:b w:val="0"/>
          <w:i w:val="0"/>
        </w:rPr>
      </w:r>
      <w:r>
        <w:rPr>
          <w:rFonts w:ascii="Calibri" w:hAnsi="Calibri"/>
          <w:b/>
          <w:i w:val="0"/>
        </w:rPr>
        <w:t>Observação:</w:t>
      </w:r>
      <w:r>
        <w:rPr>
          <w:rFonts w:ascii="Calibri" w:hAnsi="Calibri"/>
          <w:b w:val="0"/>
          <w:i w:val="0"/>
        </w:rPr>
        <w:t xml:space="preserve"> a CLI também emitiu avisos de permissão ao tentar limpar diretórios temporários antigos. Esses avisos não impediram o inventário nem as chamadas MCP da sessão.</w:t>
      </w:r>
    </w:p>
    <w:p>
      <w:pPr>
        <w:pStyle w:val="Heading1"/>
      </w:pPr>
      <w:r>
        <w:t>4. Miro</w:t>
      </w:r>
    </w:p>
    <w:p>
      <w:pPr>
        <w:pStyle w:val="Heading2"/>
      </w:pPr>
      <w:r>
        <w:t>Instalação/configuração registrada</w:t>
      </w:r>
    </w:p>
    <w:p>
      <w:r>
        <w:rPr>
          <w:rFonts w:ascii="Calibri" w:hAnsi="Calibri"/>
          <w:b w:val="0"/>
          <w:i w:val="0"/>
        </w:rPr>
        <w:t>A entrada persistida equivale à configuração produzida pelo fluxo abaixo:</w:t>
      </w:r>
    </w:p>
    <w:p>
      <w:pPr>
        <w:pStyle w:val="CodeBlock"/>
        <w:keepLines/>
      </w:pPr>
      <w:r>
        <w:rPr>
          <w:rFonts w:ascii="Consolas" w:hAnsi="Consolas"/>
          <w:b w:val="0"/>
          <w:i w:val="0"/>
          <w:color w:val="1F4D78"/>
          <w:sz w:val="17"/>
        </w:rPr>
        <w:t>codex mcp add miro --url https://mcp.miro.com/</w:t>
      </w:r>
    </w:p>
    <w:p>
      <w:r>
        <w:rPr>
          <w:rFonts w:ascii="Calibri" w:hAnsi="Calibri"/>
          <w:b w:val="0"/>
          <w:i w:val="0"/>
        </w:rPr>
        <w:t>Após a autorização OAuth na interface do serviço e o recarregamento da janela, o servidor passou a anunciar ferramentas de boards, diagramas, documentos, comentários e usuário.</w:t>
      </w:r>
    </w:p>
    <w:p>
      <w:r>
        <w:rPr>
          <w:rFonts w:ascii="Calibri" w:hAnsi="Calibri"/>
          <w:b w:val="0"/>
          <w:i w:val="0"/>
        </w:rPr>
      </w:r>
      <w:r>
        <w:rPr>
          <w:rFonts w:ascii="Calibri" w:hAnsi="Calibri"/>
          <w:b/>
          <w:i w:val="0"/>
        </w:rPr>
        <w:t>Justificativa:</w:t>
      </w:r>
      <w:r>
        <w:rPr>
          <w:rFonts w:ascii="Calibri" w:hAnsi="Calibri"/>
          <w:b w:val="0"/>
          <w:i w:val="0"/>
        </w:rPr>
        <w:t xml:space="preserve"> o Miro é necessário para publicar o fluxograma do pós-venda e o planejamento visual da Hermex; o MCP permite trabalhar no board sem transcrever manualmente todo o conteúdo.</w:t>
      </w:r>
    </w:p>
    <w:p>
      <w:pPr>
        <w:pStyle w:val="Heading2"/>
      </w:pPr>
      <w:r>
        <w:t>Validação executada</w:t>
      </w:r>
    </w:p>
    <w:p>
      <w:r>
        <w:rPr>
          <w:rFonts w:ascii="Calibri" w:hAnsi="Calibri"/>
          <w:b w:val="0"/>
          <w:i w:val="0"/>
        </w:rPr>
        <w:t xml:space="preserve">Foi chamada a operação somente leitura </w:t>
      </w:r>
      <w:r>
        <w:rPr>
          <w:rFonts w:ascii="Consolas" w:hAnsi="Consolas"/>
          <w:b w:val="0"/>
          <w:i w:val="0"/>
          <w:color w:val="1F4D78"/>
          <w:sz w:val="18"/>
        </w:rPr>
        <w:t>user_who_am_i</w:t>
      </w:r>
      <w:r>
        <w:rPr>
          <w:rFonts w:ascii="Calibri" w:hAnsi="Calibri"/>
          <w:b w:val="0"/>
          <w:i w:val="0"/>
        </w:rPr>
        <w:t xml:space="preserve">. A resposta retornou identificadores não vazios de usuário, equipe e organização, com </w:t>
      </w:r>
      <w:r>
        <w:rPr>
          <w:rFonts w:ascii="Consolas" w:hAnsi="Consolas"/>
          <w:b w:val="0"/>
          <w:i w:val="0"/>
          <w:color w:val="1F4D78"/>
          <w:sz w:val="18"/>
        </w:rPr>
        <w:t>isError: false</w:t>
      </w:r>
      <w:r>
        <w:rPr>
          <w:rFonts w:ascii="Calibri" w:hAnsi="Calibri"/>
          <w:b w:val="0"/>
          <w:i w:val="0"/>
        </w:rPr>
        <w:t xml:space="preserve">. Também foi descoberto o template de recurso </w:t>
      </w:r>
      <w:r>
        <w:rPr>
          <w:rFonts w:ascii="Consolas" w:hAnsi="Consolas"/>
          <w:b w:val="0"/>
          <w:i w:val="0"/>
          <w:color w:val="1F4D78"/>
          <w:sz w:val="18"/>
        </w:rPr>
        <w:t>miro-preview://create/{key}</w:t>
      </w:r>
      <w:r>
        <w:rPr>
          <w:rFonts w:ascii="Calibri" w:hAnsi="Calibri"/>
          <w:b w:val="0"/>
          <w:i w:val="0"/>
        </w:rPr>
        <w:t>.</w:t>
      </w:r>
    </w:p>
    <w:p>
      <w:r>
        <w:rPr>
          <w:rFonts w:ascii="Calibri" w:hAnsi="Calibri"/>
          <w:b w:val="0"/>
          <w:i w:val="0"/>
        </w:rPr>
      </w:r>
      <w:r>
        <w:rPr>
          <w:rFonts w:ascii="Calibri" w:hAnsi="Calibri"/>
          <w:b/>
          <w:i w:val="0"/>
        </w:rPr>
        <w:t>Evidência:</w:t>
      </w:r>
      <w:r>
        <w:rPr>
          <w:rFonts w:ascii="Calibri" w:hAnsi="Calibri"/>
          <w:b w:val="0"/>
          <w:i w:val="0"/>
        </w:rPr>
        <w:t xml:space="preserve"> a resposta autenticada comprova conectividade, negociação MCP, autorização e acesso à conta. Os identificadores completos foram omitidos deste relatório por minimização de dados.</w:t>
      </w:r>
    </w:p>
    <w:p>
      <w:r>
        <w:rPr>
          <w:rFonts w:ascii="Calibri" w:hAnsi="Calibri"/>
          <w:b w:val="0"/>
          <w:i w:val="0"/>
        </w:rPr>
      </w:r>
      <w:r>
        <w:rPr>
          <w:rFonts w:ascii="Calibri" w:hAnsi="Calibri"/>
          <w:b/>
          <w:i w:val="0"/>
        </w:rPr>
        <w:t>Status: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alibri" w:hAnsi="Calibri"/>
          <w:b/>
          <w:i w:val="0"/>
        </w:rPr>
        <w:t>Funcionando.</w:t>
      </w:r>
      <w:r>
        <w:rPr>
          <w:rFonts w:ascii="Calibri" w:hAnsi="Calibri"/>
          <w:b w:val="0"/>
          <w:i w:val="0"/>
        </w:rPr>
        <w:t xml:space="preserve"> O teste comprova leitura/autenticação; nenhuma alteração de board foi feita nesta auditoria.</w:t>
      </w:r>
    </w:p>
    <w:p>
      <w:pPr>
        <w:pStyle w:val="Heading1"/>
      </w:pPr>
      <w:r>
        <w:t>5. Notion</w:t>
      </w:r>
    </w:p>
    <w:p>
      <w:pPr>
        <w:pStyle w:val="Heading2"/>
      </w:pPr>
      <w:r>
        <w:t>Instalação/configuração registrada</w:t>
      </w:r>
    </w:p>
    <w:p>
      <w:r>
        <w:rPr>
          <w:rFonts w:ascii="Calibri" w:hAnsi="Calibri"/>
          <w:b w:val="0"/>
          <w:i w:val="0"/>
        </w:rPr>
        <w:t>A entrada persistida equivale ao fluxo:</w:t>
      </w:r>
    </w:p>
    <w:p>
      <w:pPr>
        <w:pStyle w:val="CodeBlock"/>
        <w:keepLines/>
      </w:pPr>
      <w:r>
        <w:rPr>
          <w:rFonts w:ascii="Consolas" w:hAnsi="Consolas"/>
          <w:b w:val="0"/>
          <w:i w:val="0"/>
          <w:color w:val="1F4D78"/>
          <w:sz w:val="17"/>
        </w:rPr>
        <w:t>codex mcp add notion --url https://mcp.notion.com/mcp</w:t>
      </w:r>
    </w:p>
    <w:p>
      <w:r>
        <w:rPr>
          <w:rFonts w:ascii="Calibri" w:hAnsi="Calibri"/>
          <w:b w:val="0"/>
          <w:i w:val="0"/>
        </w:rPr>
        <w:t>Após a autorização no Notion e o recarregamento, a sessão passou a anunciar recursos de documentação e ferramentas de pesquisa e manipulação de páginas.</w:t>
      </w:r>
    </w:p>
    <w:p>
      <w:r>
        <w:rPr>
          <w:rFonts w:ascii="Calibri" w:hAnsi="Calibri"/>
          <w:b w:val="0"/>
          <w:i w:val="0"/>
        </w:rPr>
      </w:r>
      <w:r>
        <w:rPr>
          <w:rFonts w:ascii="Calibri" w:hAnsi="Calibri"/>
          <w:b/>
          <w:i w:val="0"/>
        </w:rPr>
        <w:t>Justificativa:</w:t>
      </w:r>
      <w:r>
        <w:rPr>
          <w:rFonts w:ascii="Calibri" w:hAnsi="Calibri"/>
          <w:b w:val="0"/>
          <w:i w:val="0"/>
        </w:rPr>
        <w:t xml:space="preserve"> o Notion é a base semântica da POC, destinada a políticas, processo de reembolso, SLA e governança. A integração reduz divergências entre os artefatos locais e a base publicada.</w:t>
      </w:r>
    </w:p>
    <w:p>
      <w:pPr>
        <w:pStyle w:val="Heading2"/>
      </w:pPr>
      <w:r>
        <w:t>Validação executada</w:t>
      </w:r>
    </w:p>
    <w:p>
      <w:r>
        <w:rPr>
          <w:rFonts w:ascii="Calibri" w:hAnsi="Calibri"/>
          <w:b w:val="0"/>
          <w:i w:val="0"/>
        </w:rPr>
        <w:t xml:space="preserve">Foram descobertos recursos oficiais do servidor, entre eles a especificação de Markdown aprimorado. Em seguida foi executada uma pesquisa de workspace por </w:t>
      </w:r>
      <w:r>
        <w:rPr>
          <w:rFonts w:ascii="Consolas" w:hAnsi="Consolas"/>
          <w:b w:val="0"/>
          <w:i w:val="0"/>
          <w:color w:val="1F4D78"/>
          <w:sz w:val="18"/>
        </w:rPr>
        <w:t>Hermex</w:t>
      </w:r>
      <w:r>
        <w:rPr>
          <w:rFonts w:ascii="Calibri" w:hAnsi="Calibri"/>
          <w:b w:val="0"/>
          <w:i w:val="0"/>
        </w:rPr>
        <w:t>.</w:t>
      </w:r>
    </w:p>
    <w:p>
      <w:r>
        <w:rPr>
          <w:rFonts w:ascii="Calibri" w:hAnsi="Calibri"/>
          <w:b w:val="0"/>
          <w:i w:val="0"/>
        </w:rPr>
      </w:r>
      <w:r>
        <w:rPr>
          <w:rFonts w:ascii="Calibri" w:hAnsi="Calibri"/>
          <w:b/>
          <w:i w:val="0"/>
        </w:rPr>
        <w:t>Evidências retornadas:</w:t>
      </w:r>
      <w:r>
        <w:rPr>
          <w:rFonts w:ascii="Calibri" w:hAnsi="Calibri"/>
          <w:b w:val="0"/>
          <w:i w:val="0"/>
        </w:rPr>
      </w:r>
    </w:p>
    <w:p>
      <w:pPr>
        <w:pStyle w:val="ListBullet"/>
      </w:pPr>
      <w:r>
        <w:rPr>
          <w:rFonts w:ascii="Calibri" w:hAnsi="Calibri"/>
          <w:b w:val="0"/>
          <w:i w:val="0"/>
        </w:rPr>
      </w:r>
      <w:r>
        <w:rPr>
          <w:rFonts w:ascii="Consolas" w:hAnsi="Consolas"/>
          <w:b w:val="0"/>
          <w:i w:val="0"/>
          <w:color w:val="1F4D78"/>
          <w:sz w:val="18"/>
        </w:rPr>
        <w:t>POC Hermex — Validação Codex, MCP, n8n e Google Drive</w:t>
      </w:r>
      <w:r>
        <w:rPr>
          <w:rFonts w:ascii="Calibri" w:hAnsi="Calibri"/>
          <w:b w:val="0"/>
          <w:i w:val="0"/>
        </w:rPr>
        <w:t>;</w:t>
      </w:r>
    </w:p>
    <w:p>
      <w:pPr>
        <w:pStyle w:val="ListBullet"/>
      </w:pPr>
      <w:r>
        <w:rPr>
          <w:rFonts w:ascii="Calibri" w:hAnsi="Calibri"/>
          <w:b w:val="0"/>
          <w:i w:val="0"/>
        </w:rPr>
      </w:r>
      <w:r>
        <w:rPr>
          <w:rFonts w:ascii="Consolas" w:hAnsi="Consolas"/>
          <w:b w:val="0"/>
          <w:i w:val="0"/>
          <w:color w:val="1F4D78"/>
          <w:sz w:val="18"/>
        </w:rPr>
        <w:t>Processos Hermex Log</w:t>
      </w:r>
      <w:r>
        <w:rPr>
          <w:rFonts w:ascii="Calibri" w:hAnsi="Calibri"/>
          <w:b w:val="0"/>
          <w:i w:val="0"/>
        </w:rPr>
        <w:t>.</w:t>
      </w:r>
    </w:p>
    <w:p>
      <w:r>
        <w:rPr>
          <w:rFonts w:ascii="Calibri" w:hAnsi="Calibri"/>
          <w:b w:val="0"/>
          <w:i w:val="0"/>
        </w:rPr>
        <w:t>A chamada retornou resultados do workspace com URLs válidas e sem erro.</w:t>
      </w:r>
    </w:p>
    <w:p>
      <w:r>
        <w:rPr>
          <w:rFonts w:ascii="Calibri" w:hAnsi="Calibri"/>
          <w:b w:val="0"/>
          <w:i w:val="0"/>
        </w:rPr>
      </w:r>
      <w:r>
        <w:rPr>
          <w:rFonts w:ascii="Calibri" w:hAnsi="Calibri"/>
          <w:b/>
          <w:i w:val="0"/>
        </w:rPr>
        <w:t>Status: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alibri" w:hAnsi="Calibri"/>
          <w:b/>
          <w:i w:val="0"/>
        </w:rPr>
        <w:t>Funcionando.</w:t>
      </w:r>
      <w:r>
        <w:rPr>
          <w:rFonts w:ascii="Calibri" w:hAnsi="Calibri"/>
          <w:b w:val="0"/>
          <w:i w:val="0"/>
        </w:rPr>
        <w:t xml:space="preserve"> A evidência demonstra acesso de leitura ao conteúdo real da POC.</w:t>
      </w:r>
    </w:p>
    <w:p>
      <w:pPr>
        <w:pStyle w:val="Heading1"/>
      </w:pPr>
      <w:r>
        <w:t>6. n8n</w:t>
      </w:r>
    </w:p>
    <w:p>
      <w:pPr>
        <w:pStyle w:val="Heading2"/>
      </w:pPr>
      <w:r>
        <w:t>Instalação/configuração registrada</w:t>
      </w:r>
    </w:p>
    <w:p>
      <w:r>
        <w:rPr>
          <w:rFonts w:ascii="Calibri" w:hAnsi="Calibri"/>
          <w:b w:val="0"/>
          <w:i w:val="0"/>
        </w:rPr>
        <w:t>Foi configurado o endpoint MCP do workspace n8n Cloud:</w:t>
      </w:r>
    </w:p>
    <w:p>
      <w:pPr>
        <w:pStyle w:val="CodeBlock"/>
        <w:keepLines/>
      </w:pPr>
      <w:r>
        <w:rPr>
          <w:rFonts w:ascii="Consolas" w:hAnsi="Consolas"/>
          <w:b w:val="0"/>
          <w:i w:val="0"/>
          <w:color w:val="1F4D78"/>
          <w:sz w:val="17"/>
        </w:rPr>
        <w:t>codex mcp add n8n --url https://fredjml.app.n8n.cloud/mcp-server/http</w:t>
      </w:r>
    </w:p>
    <w:p>
      <w:r>
        <w:rPr>
          <w:rFonts w:ascii="Calibri" w:hAnsi="Calibri"/>
          <w:b w:val="0"/>
          <w:i w:val="0"/>
        </w:rPr>
        <w:t>O endpoint foi habilitado no n8n e carregado pelo Codex após o recarregamento.</w:t>
      </w:r>
    </w:p>
    <w:p>
      <w:r>
        <w:rPr>
          <w:rFonts w:ascii="Calibri" w:hAnsi="Calibri"/>
          <w:b w:val="0"/>
          <w:i w:val="0"/>
        </w:rPr>
      </w:r>
      <w:r>
        <w:rPr>
          <w:rFonts w:ascii="Calibri" w:hAnsi="Calibri"/>
          <w:b/>
          <w:i w:val="0"/>
        </w:rPr>
        <w:t>Justificativa:</w:t>
      </w:r>
      <w:r>
        <w:rPr>
          <w:rFonts w:ascii="Calibri" w:hAnsi="Calibri"/>
          <w:b w:val="0"/>
          <w:i w:val="0"/>
        </w:rPr>
        <w:t xml:space="preserve"> o n8n executa a automação de NPS, integra Google Sheets, classificação, decisão e aprovação humana. O MCP permite consultar e validar o workflow diretamente no workspace.</w:t>
      </w:r>
    </w:p>
    <w:p>
      <w:pPr>
        <w:pStyle w:val="Heading2"/>
      </w:pPr>
      <w:r>
        <w:t>Validação executada</w:t>
      </w:r>
    </w:p>
    <w:p>
      <w:r>
        <w:rPr>
          <w:rFonts w:ascii="Calibri" w:hAnsi="Calibri"/>
          <w:b w:val="0"/>
          <w:i w:val="0"/>
        </w:rPr>
        <w:t xml:space="preserve">Primeiro, a descoberta de recursos retornou </w:t>
      </w:r>
      <w:r>
        <w:rPr>
          <w:rFonts w:ascii="Consolas" w:hAnsi="Consolas"/>
          <w:b w:val="0"/>
          <w:i w:val="0"/>
          <w:color w:val="1F4D78"/>
          <w:sz w:val="18"/>
        </w:rPr>
        <w:t>n8n://workflow-sdk/reference</w:t>
      </w:r>
      <w:r>
        <w:rPr>
          <w:rFonts w:ascii="Calibri" w:hAnsi="Calibri"/>
          <w:b w:val="0"/>
          <w:i w:val="0"/>
        </w:rPr>
        <w:t xml:space="preserve">. Depois foi feita uma pesquisa de workflows com o termo </w:t>
      </w:r>
      <w:r>
        <w:rPr>
          <w:rFonts w:ascii="Consolas" w:hAnsi="Consolas"/>
          <w:b w:val="0"/>
          <w:i w:val="0"/>
          <w:color w:val="1F4D78"/>
          <w:sz w:val="18"/>
        </w:rPr>
        <w:t>Hermex</w:t>
      </w:r>
      <w:r>
        <w:rPr>
          <w:rFonts w:ascii="Calibri" w:hAnsi="Calibri"/>
          <w:b w:val="0"/>
          <w:i w:val="0"/>
        </w:rPr>
        <w:t>.</w:t>
      </w:r>
    </w:p>
    <w:p>
      <w:r>
        <w:rPr>
          <w:rFonts w:ascii="Calibri" w:hAnsi="Calibri"/>
          <w:b w:val="0"/>
          <w:i w:val="0"/>
        </w:rPr>
      </w:r>
      <w:r>
        <w:rPr>
          <w:rFonts w:ascii="Calibri" w:hAnsi="Calibri"/>
          <w:b/>
          <w:i w:val="0"/>
        </w:rPr>
        <w:t>Evidência retornada:</w:t>
      </w:r>
      <w:r>
        <w:rPr>
          <w:rFonts w:ascii="Calibri" w:hAnsi="Calibri"/>
          <w:b w:val="0"/>
          <w:i w:val="0"/>
        </w:rPr>
        <w:t xml:space="preserve"> um workflow chamado </w:t>
      </w:r>
      <w:r>
        <w:rPr>
          <w:rFonts w:ascii="Consolas" w:hAnsi="Consolas"/>
          <w:b w:val="0"/>
          <w:i w:val="0"/>
          <w:color w:val="1F4D78"/>
          <w:sz w:val="18"/>
        </w:rPr>
        <w:t>Hermex — NPS Automação</w:t>
      </w:r>
      <w:r>
        <w:rPr>
          <w:rFonts w:ascii="Calibri" w:hAnsi="Calibri"/>
          <w:b w:val="0"/>
          <w:i w:val="0"/>
        </w:rPr>
        <w:t xml:space="preserve">, com identificador válido, </w:t>
      </w:r>
      <w:r>
        <w:rPr>
          <w:rFonts w:ascii="Consolas" w:hAnsi="Consolas"/>
          <w:b w:val="0"/>
          <w:i w:val="0"/>
          <w:color w:val="1F4D78"/>
          <w:sz w:val="18"/>
        </w:rPr>
        <w:t>availableInMCP: true</w:t>
      </w:r>
      <w:r>
        <w:rPr>
          <w:rFonts w:ascii="Calibri" w:hAnsi="Calibri"/>
          <w:b w:val="0"/>
          <w:i w:val="0"/>
        </w:rPr>
        <w:t xml:space="preserve">, atualizado em 21/08/2026 e </w:t>
      </w:r>
      <w:r>
        <w:rPr>
          <w:rFonts w:ascii="Consolas" w:hAnsi="Consolas"/>
          <w:b w:val="0"/>
          <w:i w:val="0"/>
          <w:color w:val="1F4D78"/>
          <w:sz w:val="18"/>
        </w:rPr>
        <w:t>active: false</w:t>
      </w:r>
      <w:r>
        <w:rPr>
          <w:rFonts w:ascii="Calibri" w:hAnsi="Calibri"/>
          <w:b w:val="0"/>
          <w:i w:val="0"/>
        </w:rPr>
        <w:t>.</w:t>
      </w:r>
    </w:p>
    <w:p>
      <w:r>
        <w:rPr>
          <w:rFonts w:ascii="Calibri" w:hAnsi="Calibri"/>
          <w:b w:val="0"/>
          <w:i w:val="0"/>
        </w:rPr>
        <w:t>O estado inativo é deliberado e coerente com a segurança da POC: evita disparos ou e-mails reais antes de credenciais, destinatário de teste e aprovação humana estarem confirmados.</w:t>
      </w:r>
    </w:p>
    <w:p>
      <w:r>
        <w:rPr>
          <w:rFonts w:ascii="Calibri" w:hAnsi="Calibri"/>
          <w:b w:val="0"/>
          <w:i w:val="0"/>
        </w:rPr>
      </w:r>
      <w:r>
        <w:rPr>
          <w:rFonts w:ascii="Calibri" w:hAnsi="Calibri"/>
          <w:b/>
          <w:i w:val="0"/>
        </w:rPr>
        <w:t>Status: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alibri" w:hAnsi="Calibri"/>
          <w:b/>
          <w:i w:val="0"/>
        </w:rPr>
        <w:t>Funcionando.</w:t>
      </w:r>
      <w:r>
        <w:rPr>
          <w:rFonts w:ascii="Calibri" w:hAnsi="Calibri"/>
          <w:b w:val="0"/>
          <w:i w:val="0"/>
        </w:rPr>
        <w:t xml:space="preserve"> A integração consulta o workspace real e encontra o workflow esperado. O teste não comprova execução de ponta a ponta nem envio de e-mail, pois isso exigiria efeitos externos fora desta auditoria somente leitura.</w:t>
      </w:r>
    </w:p>
    <w:p>
      <w:pPr>
        <w:pStyle w:val="Heading1"/>
      </w:pPr>
      <w:r>
        <w:t>7. Google Drive</w:t>
      </w:r>
    </w:p>
    <w:p>
      <w:pPr>
        <w:pStyle w:val="Heading2"/>
      </w:pPr>
      <w:r>
        <w:t>Instalação/configuração registrada</w:t>
      </w:r>
    </w:p>
    <w:p>
      <w:r>
        <w:rPr>
          <w:rFonts w:ascii="Calibri" w:hAnsi="Calibri"/>
          <w:b w:val="0"/>
          <w:i w:val="0"/>
        </w:rPr>
        <w:t xml:space="preserve">Neste ambiente, o Google Drive foi instalado como plugin/conector gerenciado do Codex, e não como bloco manual em </w:t>
      </w:r>
      <w:r>
        <w:rPr>
          <w:rFonts w:ascii="Consolas" w:hAnsi="Consolas"/>
          <w:b w:val="0"/>
          <w:i w:val="0"/>
          <w:color w:val="1F4D78"/>
          <w:sz w:val="18"/>
        </w:rPr>
        <w:t>[mcp_servers]</w:t>
      </w:r>
      <w:r>
        <w:rPr>
          <w:rFonts w:ascii="Calibri" w:hAnsi="Calibri"/>
          <w:b w:val="0"/>
          <w:i w:val="0"/>
        </w:rPr>
        <w:t xml:space="preserve">. Foram carregados o plugin </w:t>
      </w:r>
      <w:r>
        <w:rPr>
          <w:rFonts w:ascii="Consolas" w:hAnsi="Consolas"/>
          <w:b w:val="0"/>
          <w:i w:val="0"/>
          <w:color w:val="1F4D78"/>
          <w:sz w:val="18"/>
        </w:rPr>
        <w:t>google-drive</w:t>
      </w:r>
      <w:r>
        <w:rPr>
          <w:rFonts w:ascii="Calibri" w:hAnsi="Calibri"/>
          <w:b w:val="0"/>
          <w:i w:val="0"/>
        </w:rPr>
        <w:t xml:space="preserve"> e seus skills para Drive, Docs, Sheets e Slides. A conexão OAuth foi autorizada pela interface do conector.</w:t>
      </w:r>
    </w:p>
    <w:p>
      <w:r>
        <w:rPr>
          <w:rFonts w:ascii="Calibri" w:hAnsi="Calibri"/>
          <w:b w:val="0"/>
          <w:i w:val="0"/>
        </w:rPr>
      </w:r>
      <w:r>
        <w:rPr>
          <w:rFonts w:ascii="Calibri" w:hAnsi="Calibri"/>
          <w:b/>
          <w:i w:val="0"/>
        </w:rPr>
        <w:t>Justificativa:</w:t>
      </w:r>
      <w:r>
        <w:rPr>
          <w:rFonts w:ascii="Calibri" w:hAnsi="Calibri"/>
          <w:b w:val="0"/>
          <w:i w:val="0"/>
        </w:rPr>
        <w:t xml:space="preserve"> o Google Drive centraliza os datasets e as planilhas que alimentam o handoff, a pesquisa de satisfação, o n8n e o Looker Studio. O plugin gerenciado oferece ferramentas específicas e evita manter tokens no repositório ou em comandos de shell.</w:t>
      </w:r>
    </w:p>
    <w:p>
      <w:pPr>
        <w:pStyle w:val="Heading2"/>
      </w:pPr>
      <w:r>
        <w:t>Validação executada</w:t>
      </w:r>
    </w:p>
    <w:p>
      <w:r>
        <w:rPr>
          <w:rFonts w:ascii="Calibri" w:hAnsi="Calibri"/>
          <w:b w:val="0"/>
          <w:i w:val="0"/>
        </w:rPr>
        <w:t xml:space="preserve">Foi verificada a presença das ferramentas </w:t>
      </w:r>
      <w:r>
        <w:rPr>
          <w:rFonts w:ascii="Consolas" w:hAnsi="Consolas"/>
          <w:b w:val="0"/>
          <w:i w:val="0"/>
          <w:color w:val="1F4D78"/>
          <w:sz w:val="18"/>
        </w:rPr>
        <w:t>google_drive_search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4D78"/>
          <w:sz w:val="18"/>
        </w:rPr>
        <w:t>google_drive_fetch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4D78"/>
          <w:sz w:val="18"/>
        </w:rPr>
        <w:t>google_drive_list_folder</w:t>
      </w:r>
      <w:r>
        <w:rPr>
          <w:rFonts w:ascii="Calibri" w:hAnsi="Calibri"/>
          <w:b w:val="0"/>
          <w:i w:val="0"/>
        </w:rPr>
        <w:t xml:space="preserve"> e operações de Docs/Sheets/Slides. Depois foi realizada uma listagem somente leitura dos itens acessíveis.</w:t>
      </w:r>
    </w:p>
    <w:p>
      <w:r>
        <w:rPr>
          <w:rFonts w:ascii="Calibri" w:hAnsi="Calibri"/>
          <w:b w:val="0"/>
          <w:i w:val="0"/>
        </w:rPr>
      </w:r>
      <w:r>
        <w:rPr>
          <w:rFonts w:ascii="Calibri" w:hAnsi="Calibri"/>
          <w:b/>
          <w:i w:val="0"/>
        </w:rPr>
        <w:t>Evidências retornadas:</w:t>
      </w:r>
      <w:r>
        <w:rPr>
          <w:rFonts w:ascii="Calibri" w:hAnsi="Calibri"/>
          <w:b w:val="0"/>
          <w:i w:val="0"/>
        </w:rPr>
      </w:r>
    </w:p>
    <w:p>
      <w:pPr>
        <w:pStyle w:val="ListBullet"/>
      </w:pPr>
      <w:r>
        <w:rPr>
          <w:rFonts w:ascii="Calibri" w:hAnsi="Calibri"/>
          <w:b w:val="0"/>
          <w:i w:val="0"/>
        </w:rPr>
        <w:t xml:space="preserve">pasta </w:t>
      </w:r>
      <w:r>
        <w:rPr>
          <w:rFonts w:ascii="Consolas" w:hAnsi="Consolas"/>
          <w:b w:val="0"/>
          <w:i w:val="0"/>
          <w:color w:val="1F4D78"/>
          <w:sz w:val="18"/>
        </w:rPr>
        <w:t>handoff_vendas_posvenda</w:t>
      </w:r>
      <w:r>
        <w:rPr>
          <w:rFonts w:ascii="Calibri" w:hAnsi="Calibri"/>
          <w:b w:val="0"/>
          <w:i w:val="0"/>
        </w:rPr>
        <w:t>;</w:t>
      </w:r>
    </w:p>
    <w:p>
      <w:pPr>
        <w:pStyle w:val="ListBullet"/>
      </w:pPr>
      <w:r>
        <w:rPr>
          <w:rFonts w:ascii="Calibri" w:hAnsi="Calibri"/>
          <w:b w:val="0"/>
          <w:i w:val="0"/>
        </w:rPr>
        <w:t xml:space="preserve">planilha </w:t>
      </w:r>
      <w:r>
        <w:rPr>
          <w:rFonts w:ascii="Consolas" w:hAnsi="Consolas"/>
          <w:b w:val="0"/>
          <w:i w:val="0"/>
          <w:color w:val="1F4D78"/>
          <w:sz w:val="18"/>
        </w:rPr>
        <w:t>pesquisa_satisfacao</w:t>
      </w:r>
      <w:r>
        <w:rPr>
          <w:rFonts w:ascii="Calibri" w:hAnsi="Calibri"/>
          <w:b w:val="0"/>
          <w:i w:val="0"/>
        </w:rPr>
        <w:t>;</w:t>
      </w:r>
    </w:p>
    <w:p>
      <w:pPr>
        <w:pStyle w:val="ListBullet"/>
      </w:pPr>
      <w:r>
        <w:rPr>
          <w:rFonts w:ascii="Calibri" w:hAnsi="Calibri"/>
          <w:b w:val="0"/>
          <w:i w:val="0"/>
        </w:rPr>
        <w:t xml:space="preserve">planilha </w:t>
      </w:r>
      <w:r>
        <w:rPr>
          <w:rFonts w:ascii="Consolas" w:hAnsi="Consolas"/>
          <w:b w:val="0"/>
          <w:i w:val="0"/>
          <w:color w:val="1F4D78"/>
          <w:sz w:val="18"/>
        </w:rPr>
        <w:t>handoff_vendas_posvenda</w:t>
      </w:r>
      <w:r>
        <w:rPr>
          <w:rFonts w:ascii="Calibri" w:hAnsi="Calibri"/>
          <w:b w:val="0"/>
          <w:i w:val="0"/>
        </w:rPr>
        <w:t>;</w:t>
      </w:r>
    </w:p>
    <w:p>
      <w:pPr>
        <w:pStyle w:val="ListBullet"/>
      </w:pPr>
      <w:r>
        <w:rPr>
          <w:rFonts w:ascii="Calibri" w:hAnsi="Calibri"/>
          <w:b w:val="0"/>
          <w:i w:val="0"/>
        </w:rPr>
        <w:t>documento Google acessível na mesma conta.</w:t>
      </w:r>
    </w:p>
    <w:p>
      <w:r>
        <w:rPr>
          <w:rFonts w:ascii="Calibri" w:hAnsi="Calibri"/>
          <w:b w:val="0"/>
          <w:i w:val="0"/>
        </w:rPr>
        <w:t xml:space="preserve">Uma busca específica por </w:t>
      </w:r>
      <w:r>
        <w:rPr>
          <w:rFonts w:ascii="Consolas" w:hAnsi="Consolas"/>
          <w:b w:val="0"/>
          <w:i w:val="0"/>
          <w:color w:val="1F4D78"/>
          <w:sz w:val="18"/>
        </w:rPr>
        <w:t>Hermex</w:t>
      </w:r>
      <w:r>
        <w:rPr>
          <w:rFonts w:ascii="Calibri" w:hAnsi="Calibri"/>
          <w:b w:val="0"/>
          <w:i w:val="0"/>
        </w:rPr>
        <w:t xml:space="preserve"> não retornou itens porque os títulos atuais não contêm esse termo; a listagem sem filtro confirmou a conexão e os recursos do projeto.</w:t>
      </w:r>
    </w:p>
    <w:p>
      <w:r>
        <w:rPr>
          <w:rFonts w:ascii="Calibri" w:hAnsi="Calibri"/>
          <w:b w:val="0"/>
          <w:i w:val="0"/>
        </w:rPr>
      </w:r>
      <w:r>
        <w:rPr>
          <w:rFonts w:ascii="Calibri" w:hAnsi="Calibri"/>
          <w:b/>
          <w:i w:val="0"/>
        </w:rPr>
        <w:t>Status: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alibri" w:hAnsi="Calibri"/>
          <w:b/>
          <w:i w:val="0"/>
        </w:rPr>
        <w:t>Funcionando.</w:t>
      </w:r>
      <w:r>
        <w:rPr>
          <w:rFonts w:ascii="Calibri" w:hAnsi="Calibri"/>
          <w:b w:val="0"/>
          <w:i w:val="0"/>
        </w:rPr>
        <w:t xml:space="preserve"> A resposta retornou metadados reais de arquivos e pastas com </w:t>
      </w:r>
      <w:r>
        <w:rPr>
          <w:rFonts w:ascii="Consolas" w:hAnsi="Consolas"/>
          <w:b w:val="0"/>
          <w:i w:val="0"/>
          <w:color w:val="1F4D78"/>
          <w:sz w:val="18"/>
        </w:rPr>
        <w:t>isError: false</w:t>
      </w:r>
      <w:r>
        <w:rPr>
          <w:rFonts w:ascii="Calibri" w:hAnsi="Calibri"/>
          <w:b w:val="0"/>
          <w:i w:val="0"/>
        </w:rPr>
        <w:t>.</w:t>
      </w:r>
    </w:p>
    <w:p>
      <w:pPr>
        <w:pStyle w:val="Heading1"/>
      </w:pPr>
      <w:r>
        <w:t>8. Limites e diagnóstico da CLI de login</w:t>
      </w:r>
    </w:p>
    <w:p>
      <w:r>
        <w:rPr>
          <w:rFonts w:ascii="Calibri" w:hAnsi="Calibri"/>
          <w:b w:val="0"/>
          <w:i w:val="0"/>
        </w:rPr>
        <w:t xml:space="preserve">Também foram tentados comandos </w:t>
      </w:r>
      <w:r>
        <w:rPr>
          <w:rFonts w:ascii="Consolas" w:hAnsi="Consolas"/>
          <w:b w:val="0"/>
          <w:i w:val="0"/>
          <w:color w:val="1F4D78"/>
          <w:sz w:val="18"/>
        </w:rPr>
        <w:t>codex mcp login</w:t>
      </w:r>
      <w:r>
        <w:rPr>
          <w:rFonts w:ascii="Calibri" w:hAnsi="Calibri"/>
          <w:b w:val="0"/>
          <w:i w:val="0"/>
        </w:rPr>
        <w:t xml:space="preserve"> para os três MCPs remotos. No shell restrito, a descoberta de metadados OAuth falhou por erro de requisição de rede. Esse resultado não invalida as integrações: as chamadas feitas pelo runtime da sessão, que é o caminho efetivamente usado pelo Codex, foram bem-sucedidas e retornaram dados autenticados.</w:t>
      </w:r>
    </w:p>
    <w:p>
      <w:r>
        <w:rPr>
          <w:rFonts w:ascii="Calibri" w:hAnsi="Calibri"/>
          <w:b w:val="0"/>
          <w:i w:val="0"/>
        </w:rPr>
        <w:t>Assim, a interpretação correta é:</w:t>
      </w:r>
    </w:p>
    <w:p>
      <w:pPr>
        <w:pStyle w:val="ListBullet"/>
      </w:pPr>
      <w:r>
        <w:rPr>
          <w:rFonts w:ascii="Calibri" w:hAnsi="Calibri"/>
          <w:b w:val="0"/>
          <w:i w:val="0"/>
        </w:rPr>
      </w:r>
      <w:r>
        <w:rPr>
          <w:rFonts w:ascii="Calibri" w:hAnsi="Calibri"/>
          <w:b/>
          <w:i w:val="0"/>
        </w:rPr>
        <w:t>CLI isolada:</w:t>
      </w:r>
      <w:r>
        <w:rPr>
          <w:rFonts w:ascii="Calibri" w:hAnsi="Calibri"/>
          <w:b w:val="0"/>
          <w:i w:val="0"/>
        </w:rPr>
        <w:t xml:space="preserve"> inventário funciona; renovação interativa de OAuth não foi comprovada nesse shell;</w:t>
      </w:r>
    </w:p>
    <w:p>
      <w:pPr>
        <w:pStyle w:val="ListBullet"/>
      </w:pPr>
      <w:r>
        <w:rPr>
          <w:rFonts w:ascii="Calibri" w:hAnsi="Calibri"/>
          <w:b w:val="0"/>
          <w:i w:val="0"/>
        </w:rPr>
      </w:r>
      <w:r>
        <w:rPr>
          <w:rFonts w:ascii="Calibri" w:hAnsi="Calibri"/>
          <w:b/>
          <w:i w:val="0"/>
        </w:rPr>
        <w:t>runtime do Codex após recarregamento:</w:t>
      </w:r>
      <w:r>
        <w:rPr>
          <w:rFonts w:ascii="Calibri" w:hAnsi="Calibri"/>
          <w:b w:val="0"/>
          <w:i w:val="0"/>
        </w:rPr>
        <w:t xml:space="preserve"> Miro, Notion, n8n e Google Drive funcionam em leitura;</w:t>
      </w:r>
    </w:p>
    <w:p>
      <w:pPr>
        <w:pStyle w:val="ListBullet"/>
      </w:pPr>
      <w:r>
        <w:rPr>
          <w:rFonts w:ascii="Calibri" w:hAnsi="Calibri"/>
          <w:b w:val="0"/>
          <w:i w:val="0"/>
        </w:rPr>
      </w:r>
      <w:r>
        <w:rPr>
          <w:rFonts w:ascii="Calibri" w:hAnsi="Calibri"/>
          <w:b/>
          <w:i w:val="0"/>
        </w:rPr>
        <w:t>escrita/efeitos externos:</w:t>
      </w:r>
      <w:r>
        <w:rPr>
          <w:rFonts w:ascii="Calibri" w:hAnsi="Calibri"/>
          <w:b w:val="0"/>
          <w:i w:val="0"/>
        </w:rPr>
        <w:t xml:space="preserve"> não executados nesta auditoria, para preservar boards, páginas, workflows e arquivos.</w:t>
      </w:r>
    </w:p>
    <w:p>
      <w:pPr>
        <w:pStyle w:val="Heading1"/>
      </w:pPr>
      <w:r>
        <w:t>9. Matriz de aceite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700"/>
        <w:gridCol w:w="2560"/>
      </w:tblGrid>
      <w:tr>
        <w:trPr>
          <w:tblHeader/>
        </w:trPr>
        <w:tc>
          <w:tcPr>
            <w:tcW w:type="dxa" w:w="2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</w:rPr>
              <w:t>Critério</w:t>
            </w:r>
          </w:p>
        </w:tc>
        <w:tc>
          <w:tcPr>
            <w:tcW w:type="dxa" w:w="4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</w:rPr>
              <w:t>Evidência</w:t>
            </w:r>
          </w:p>
        </w:tc>
        <w:tc>
          <w:tcPr>
            <w:tcW w:type="dxa" w:w="2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4D78"/>
              </w:rPr>
              <w:t>Status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Miro persistido e habilitado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</w:r>
            <w:r>
              <w:rPr>
                <w:rFonts w:ascii="Consolas" w:hAnsi="Consolas"/>
                <w:b w:val="0"/>
                <w:i w:val="0"/>
                <w:color w:val="1F4D78"/>
                <w:sz w:val="18"/>
              </w:rPr>
              <w:t>config.toml</w:t>
            </w:r>
            <w:r>
              <w:rPr>
                <w:rFonts w:ascii="Calibri" w:hAnsi="Calibri"/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D78"/>
                <w:sz w:val="18"/>
              </w:rPr>
              <w:t>codex mcp list/get</w:t>
            </w:r>
            <w:r>
              <w:rPr>
                <w:rFonts w:ascii="Calibri" w:hAnsi="Calibri"/>
                <w:b w:val="0"/>
                <w:i w:val="0"/>
              </w:rPr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Feito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Miro autenticado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</w:r>
            <w:r>
              <w:rPr>
                <w:rFonts w:ascii="Consolas" w:hAnsi="Consolas"/>
                <w:b w:val="0"/>
                <w:i w:val="0"/>
                <w:color w:val="1F4D78"/>
                <w:sz w:val="18"/>
              </w:rPr>
              <w:t>user_who_am_i</w:t>
            </w:r>
            <w:r>
              <w:rPr>
                <w:rFonts w:ascii="Calibri" w:hAnsi="Calibri"/>
                <w:b w:val="0"/>
                <w:i w:val="0"/>
              </w:rPr>
              <w:t>, sem erro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Feito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Notion persistido e habilitado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</w:r>
            <w:r>
              <w:rPr>
                <w:rFonts w:ascii="Consolas" w:hAnsi="Consolas"/>
                <w:b w:val="0"/>
                <w:i w:val="0"/>
                <w:color w:val="1F4D78"/>
                <w:sz w:val="18"/>
              </w:rPr>
              <w:t>config.toml</w:t>
            </w:r>
            <w:r>
              <w:rPr>
                <w:rFonts w:ascii="Calibri" w:hAnsi="Calibri"/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D78"/>
                <w:sz w:val="18"/>
              </w:rPr>
              <w:t>codex mcp list/get</w:t>
            </w:r>
            <w:r>
              <w:rPr>
                <w:rFonts w:ascii="Calibri" w:hAnsi="Calibri"/>
                <w:b w:val="0"/>
                <w:i w:val="0"/>
              </w:rPr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Feito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Notion acessa conteúdo Hermex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duas páginas encontradas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Feito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n8n persistido e habilitado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</w:r>
            <w:r>
              <w:rPr>
                <w:rFonts w:ascii="Consolas" w:hAnsi="Consolas"/>
                <w:b w:val="0"/>
                <w:i w:val="0"/>
                <w:color w:val="1F4D78"/>
                <w:sz w:val="18"/>
              </w:rPr>
              <w:t>config.toml</w:t>
            </w:r>
            <w:r>
              <w:rPr>
                <w:rFonts w:ascii="Calibri" w:hAnsi="Calibri"/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F4D78"/>
                <w:sz w:val="18"/>
              </w:rPr>
              <w:t>codex mcp list/get</w:t>
            </w:r>
            <w:r>
              <w:rPr>
                <w:rFonts w:ascii="Calibri" w:hAnsi="Calibri"/>
                <w:b w:val="0"/>
                <w:i w:val="0"/>
              </w:rPr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Feito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n8n acessa workflow Hermex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workflow encontrado e visível ao MCP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Feito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Google Drive carregado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ferramentas e skills do plugin disponíveis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Feito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Google Drive acessa recursos reais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pasta e duas planilhas do projeto listadas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Feito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Segredos protegidos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nenhum token/senha registrado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Feito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Evidências sem efeito externo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somente operações de leitura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</w:rPr>
              <w:t>Feito</w:t>
            </w:r>
          </w:p>
        </w:tc>
      </w:tr>
    </w:tbl>
    <w:p>
      <w:pPr>
        <w:pStyle w:val="Heading1"/>
      </w:pPr>
      <w:r>
        <w:t>10. Como repetir a comprovação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</w:rPr>
        <w:t xml:space="preserve">Recarregue o VS Code/Codex após qualquer alteração em </w:t>
      </w:r>
      <w:r>
        <w:rPr>
          <w:rFonts w:ascii="Consolas" w:hAnsi="Consolas"/>
          <w:b w:val="0"/>
          <w:i w:val="0"/>
          <w:color w:val="1F4D78"/>
          <w:sz w:val="18"/>
        </w:rPr>
        <w:t>config.toml</w:t>
      </w:r>
      <w:r>
        <w:rPr>
          <w:rFonts w:ascii="Calibri" w:hAnsi="Calibri"/>
          <w:b w:val="0"/>
          <w:i w:val="0"/>
        </w:rPr>
        <w:t xml:space="preserve"> ou plugins.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</w:rPr>
        <w:t xml:space="preserve">Execute </w:t>
      </w:r>
      <w:r>
        <w:rPr>
          <w:rFonts w:ascii="Consolas" w:hAnsi="Consolas"/>
          <w:b w:val="0"/>
          <w:i w:val="0"/>
          <w:color w:val="1F4D78"/>
          <w:sz w:val="18"/>
        </w:rPr>
        <w:t>codex mcp list</w:t>
      </w:r>
      <w:r>
        <w:rPr>
          <w:rFonts w:ascii="Calibri" w:hAnsi="Calibri"/>
          <w:b w:val="0"/>
          <w:i w:val="0"/>
        </w:rPr>
        <w:t xml:space="preserve"> e confirme </w:t>
      </w:r>
      <w:r>
        <w:rPr>
          <w:rFonts w:ascii="Consolas" w:hAnsi="Consolas"/>
          <w:b w:val="0"/>
          <w:i w:val="0"/>
          <w:color w:val="1F4D78"/>
          <w:sz w:val="18"/>
        </w:rPr>
        <w:t>miro</w:t>
      </w:r>
      <w:r>
        <w:rPr>
          <w:rFonts w:ascii="Calibri" w:hAnsi="Calibri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1F4D78"/>
          <w:sz w:val="18"/>
        </w:rPr>
        <w:t>notion</w:t>
      </w:r>
      <w:r>
        <w:rPr>
          <w:rFonts w:ascii="Calibri" w:hAnsi="Calibri"/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color w:val="1F4D78"/>
          <w:sz w:val="18"/>
        </w:rPr>
        <w:t>n8n</w:t>
      </w:r>
      <w:r>
        <w:rPr>
          <w:rFonts w:ascii="Calibri" w:hAnsi="Calibri"/>
          <w:b w:val="0"/>
          <w:i w:val="0"/>
        </w:rPr>
        <w:t xml:space="preserve"> como </w:t>
      </w:r>
      <w:r>
        <w:rPr>
          <w:rFonts w:ascii="Consolas" w:hAnsi="Consolas"/>
          <w:b w:val="0"/>
          <w:i w:val="0"/>
          <w:color w:val="1F4D78"/>
          <w:sz w:val="18"/>
        </w:rPr>
        <w:t>enabled</w:t>
      </w:r>
      <w:r>
        <w:rPr>
          <w:rFonts w:ascii="Calibri" w:hAnsi="Calibri"/>
          <w:b w:val="0"/>
          <w:i w:val="0"/>
        </w:rPr>
        <w:t>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</w:rPr>
        <w:t>Em uma conversa no mesmo workspace, peça ao Codex para identificar o usuário do Miro.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</w:rPr>
        <w:t xml:space="preserve">Peça para pesquisar </w:t>
      </w:r>
      <w:r>
        <w:rPr>
          <w:rFonts w:ascii="Consolas" w:hAnsi="Consolas"/>
          <w:b w:val="0"/>
          <w:i w:val="0"/>
          <w:color w:val="1F4D78"/>
          <w:sz w:val="18"/>
        </w:rPr>
        <w:t>Hermex</w:t>
      </w:r>
      <w:r>
        <w:rPr>
          <w:rFonts w:ascii="Calibri" w:hAnsi="Calibri"/>
          <w:b w:val="0"/>
          <w:i w:val="0"/>
        </w:rPr>
        <w:t xml:space="preserve"> no Notion e confirme as duas páginas.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</w:rPr>
        <w:t xml:space="preserve">Peça para pesquisar workflows </w:t>
      </w:r>
      <w:r>
        <w:rPr>
          <w:rFonts w:ascii="Consolas" w:hAnsi="Consolas"/>
          <w:b w:val="0"/>
          <w:i w:val="0"/>
          <w:color w:val="1F4D78"/>
          <w:sz w:val="18"/>
        </w:rPr>
        <w:t>Hermex</w:t>
      </w:r>
      <w:r>
        <w:rPr>
          <w:rFonts w:ascii="Calibri" w:hAnsi="Calibri"/>
          <w:b w:val="0"/>
          <w:i w:val="0"/>
        </w:rPr>
        <w:t xml:space="preserve"> no n8n e confirme </w:t>
      </w:r>
      <w:r>
        <w:rPr>
          <w:rFonts w:ascii="Consolas" w:hAnsi="Consolas"/>
          <w:b w:val="0"/>
          <w:i w:val="0"/>
          <w:color w:val="1F4D78"/>
          <w:sz w:val="18"/>
        </w:rPr>
        <w:t>Hermex — NPS Automação</w:t>
      </w:r>
      <w:r>
        <w:rPr>
          <w:rFonts w:ascii="Calibri" w:hAnsi="Calibri"/>
          <w:b w:val="0"/>
          <w:i w:val="0"/>
        </w:rPr>
        <w:t>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</w:rPr>
        <w:t xml:space="preserve">Peça para listar arquivos do Google Drive e confirme as planilhas </w:t>
      </w:r>
      <w:r>
        <w:rPr>
          <w:rFonts w:ascii="Consolas" w:hAnsi="Consolas"/>
          <w:b w:val="0"/>
          <w:i w:val="0"/>
          <w:color w:val="1F4D78"/>
          <w:sz w:val="18"/>
        </w:rPr>
        <w:t>pesquisa_satisfacao</w:t>
      </w:r>
      <w:r>
        <w:rPr>
          <w:rFonts w:ascii="Calibri" w:hAnsi="Calibri"/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color w:val="1F4D78"/>
          <w:sz w:val="18"/>
        </w:rPr>
        <w:t>handoff_vendas_posvenda</w:t>
      </w:r>
      <w:r>
        <w:rPr>
          <w:rFonts w:ascii="Calibri" w:hAnsi="Calibri"/>
          <w:b w:val="0"/>
          <w:i w:val="0"/>
        </w:rPr>
        <w:t>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</w:rPr>
        <w:t>Para validar escrita, use cópias ou recursos de teste e solicite confirmação explícita antes da alteração.</w:t>
      </w:r>
    </w:p>
    <w:p>
      <w:pPr>
        <w:pStyle w:val="Heading1"/>
      </w:pPr>
      <w:r>
        <w:t>11. Conclusão</w:t>
      </w:r>
    </w:p>
    <w:p>
      <w:r>
        <w:rPr>
          <w:rFonts w:ascii="Calibri" w:hAnsi="Calibri"/>
          <w:b w:val="0"/>
          <w:i w:val="0"/>
        </w:rPr>
        <w:t>O recarregamento surtiu efeito. Os quatro serviços estão disponíveis no runtime atual e responderam a chamadas reais de leitura. Miro comprovou identidade autenticada; Notion comprovou acesso às páginas da POC; n8n comprovou acesso ao workflow Hermex; e Google Drive comprovou acesso à pasta e às planilhas do projeto. O próximo passo operacional pode prosseguir com publicação/edição controlada dos artefatos, mantendo aprovação humana antes de qualquer efeito externo.</w:t>
      </w:r>
    </w:p>
    <w:p>
      <w:pPr>
        <w:pStyle w:val="Heading1"/>
      </w:pPr>
      <w:r>
        <w:t>12. Referências e fontes de evidência</w:t>
      </w:r>
    </w:p>
    <w:p>
      <w:pPr>
        <w:pStyle w:val="ListBullet"/>
      </w:pPr>
      <w:r>
        <w:rPr>
          <w:rFonts w:ascii="Calibri" w:hAnsi="Calibri"/>
          <w:b w:val="0"/>
          <w:i w:val="0"/>
        </w:rPr>
        <w:t xml:space="preserve">Configuração local: </w:t>
      </w:r>
      <w:r>
        <w:rPr>
          <w:rFonts w:ascii="Consolas" w:hAnsi="Consolas"/>
          <w:b w:val="0"/>
          <w:i w:val="0"/>
          <w:color w:val="1F4D78"/>
          <w:sz w:val="18"/>
        </w:rPr>
        <w:t>C:\Users\MPT\.codex\config.toml</w:t>
      </w:r>
      <w:r>
        <w:rPr>
          <w:rFonts w:ascii="Calibri" w:hAnsi="Calibri"/>
          <w:b w:val="0"/>
          <w:i w:val="0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</w:rPr>
        <w:t xml:space="preserve">Inventário local: saída de </w:t>
      </w:r>
      <w:r>
        <w:rPr>
          <w:rFonts w:ascii="Consolas" w:hAnsi="Consolas"/>
          <w:b w:val="0"/>
          <w:i w:val="0"/>
          <w:color w:val="1F4D78"/>
          <w:sz w:val="18"/>
        </w:rPr>
        <w:t>codex mcp list</w:t>
      </w:r>
      <w:r>
        <w:rPr>
          <w:rFonts w:ascii="Calibri" w:hAnsi="Calibri"/>
          <w:b w:val="0"/>
          <w:i w:val="0"/>
        </w:rPr>
        <w:t xml:space="preserve"> e </w:t>
      </w:r>
      <w:r>
        <w:rPr>
          <w:rFonts w:ascii="Consolas" w:hAnsi="Consolas"/>
          <w:b w:val="0"/>
          <w:i w:val="0"/>
          <w:color w:val="1F4D78"/>
          <w:sz w:val="18"/>
        </w:rPr>
        <w:t>codex mcp get</w:t>
      </w:r>
      <w:r>
        <w:rPr>
          <w:rFonts w:ascii="Calibri" w:hAnsi="Calibri"/>
          <w:b w:val="0"/>
          <w:i w:val="0"/>
        </w:rPr>
        <w:t xml:space="preserve"> em 21/08/2026.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Evidências funcionais: respostas das ferramentas MCP/conector na sessão atual.</w:t>
      </w:r>
    </w:p>
    <w:p>
      <w:pPr>
        <w:pStyle w:val="ListBullet"/>
      </w:pPr>
      <w:r>
        <w:rPr>
          <w:rFonts w:ascii="Calibri" w:hAnsi="Calibri"/>
          <w:b w:val="0"/>
          <w:i w:val="0"/>
        </w:rPr>
        <w:t>Documentação oficial OpenAI sobre ferramentas MCP e conectores: https://developers.openai.com/api/reference/cli/resources/responses/methods/create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6"/>
      </w:rPr>
      <w:t>Validação realizada em 21/08/2026  •  Evidências sem exposição de segredos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6666"/>
        <w:sz w:val="16"/>
      </w:rPr>
      <w:t>POC HERMEX  |  RELATÓRIO DE INTEGRAÇÕES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  <w:lvlOverride w:ilvl="0">
      <w:startOverride w:val="1"/>
    </w:lvlOverride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/>
      <w:ind w:left="360"/>
    </w:pPr>
    <w:rPr>
      <w:rFonts w:ascii="Consolas" w:hAnsi="Consolas"/>
      <w:color w:val="1F4D78"/>
      <w:sz w:val="17"/>
    </w:rPr>
  </w:style>
  <w:style w:type="paragraph" w:customStyle="1" w:styleId="ReportTitle">
    <w:name w:val="Report Title"/>
    <w:pPr>
      <w:keepNext/>
      <w:spacing w:after="200"/>
    </w:pPr>
    <w:rPr>
      <w:rFonts w:ascii="Calibri" w:hAnsi="Calibri"/>
      <w:color w:val="1F4D78"/>
      <w:sz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POC Hermex — Instalação e validação dos MCPs</dc:title>
  <dc:subject>Miro, Notion, n8n e Google Drive</dc:subject>
  <dc:creator>Equipe POC Hermex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