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Calibri" w:hAnsi="Calibri"/>
          <w:b/>
          <w:i w:val="0"/>
          <w:color w:val="1F4D78"/>
          <w:sz w:val="46"/>
        </w:rPr>
        <w:t>AVALIAÇÃO EVOLUTIVA 1.0</w:t>
      </w:r>
    </w:p>
    <w:p>
      <w:pPr>
        <w:spacing w:after="360"/>
      </w:pPr>
      <w:r>
        <w:rPr>
          <w:rFonts w:ascii="Calibri" w:hAnsi="Calibri"/>
          <w:b w:val="0"/>
          <w:i w:val="0"/>
          <w:color w:val="4E626F"/>
          <w:sz w:val="26"/>
        </w:rPr>
        <w:t>GeoAI Mentor - plano gradual de arquitetura, persistência, testes, sessões e RAG</w:t>
      </w:r>
    </w:p>
    <w:p>
      <w:pPr>
        <w:spacing w:after="60"/>
      </w:pPr>
      <w:r>
        <w:rPr>
          <w:rFonts w:ascii="Calibri" w:hAnsi="Calibri"/>
          <w:b/>
          <w:i w:val="0"/>
          <w:sz w:val="21"/>
        </w:rPr>
        <w:t xml:space="preserve">Data: </w:t>
      </w:r>
      <w:r>
        <w:rPr>
          <w:rFonts w:ascii="Calibri" w:hAnsi="Calibri"/>
          <w:b w:val="0"/>
          <w:i w:val="0"/>
          <w:sz w:val="21"/>
        </w:rPr>
        <w:t>17/08/2026</w:t>
      </w:r>
    </w:p>
    <w:p>
      <w:pPr>
        <w:spacing w:after="60"/>
      </w:pPr>
      <w:r>
        <w:rPr>
          <w:rFonts w:ascii="Calibri" w:hAnsi="Calibri"/>
          <w:b/>
          <w:i w:val="0"/>
          <w:sz w:val="21"/>
        </w:rPr>
        <w:t xml:space="preserve">Situação analisada: </w:t>
      </w:r>
      <w:r>
        <w:rPr>
          <w:rFonts w:ascii="Calibri" w:hAnsi="Calibri"/>
          <w:b w:val="0"/>
          <w:i w:val="0"/>
          <w:sz w:val="21"/>
        </w:rPr>
        <w:t>Interface Streamlit com LangChain e memória temporária</w:t>
      </w:r>
    </w:p>
    <w:p>
      <w:pPr>
        <w:spacing w:after="60"/>
      </w:pPr>
      <w:r>
        <w:rPr>
          <w:rFonts w:ascii="Calibri" w:hAnsi="Calibri"/>
          <w:b/>
          <w:i w:val="0"/>
          <w:sz w:val="21"/>
        </w:rPr>
        <w:t xml:space="preserve">Objetivo: </w:t>
      </w:r>
      <w:r>
        <w:rPr>
          <w:rFonts w:ascii="Calibri" w:hAnsi="Calibri"/>
          <w:b w:val="0"/>
          <w:i w:val="0"/>
          <w:sz w:val="21"/>
        </w:rPr>
        <w:t>Definir uma evolução segura, testável e incremental</w:t>
      </w:r>
    </w:p>
    <w:p>
      <w:pPr>
        <w:spacing w:after="60"/>
      </w:pPr>
      <w:r>
        <w:rPr>
          <w:rFonts w:ascii="Calibri" w:hAnsi="Calibri"/>
          <w:b/>
          <w:i w:val="0"/>
          <w:sz w:val="21"/>
        </w:rPr>
        <w:t xml:space="preserve">Decisão: </w:t>
      </w:r>
      <w:r>
        <w:rPr>
          <w:rFonts w:ascii="Calibri" w:hAnsi="Calibri"/>
          <w:b w:val="0"/>
          <w:i w:val="0"/>
          <w:sz w:val="21"/>
        </w:rPr>
        <w:t>Separar camadas antes de persistência; sessões e RAG somente depois dos portões de qualidade</w:t>
      </w:r>
    </w:p>
    <w:p>
      <w:pPr>
        <w:pStyle w:val="Heading1"/>
      </w:pPr>
      <w:r>
        <w:t>1. Conclusão da análise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A evolução deve ocorrer em blocos com portões de qualidade. A recomendação é não adicionar persistência, sessões avançadas ou RAG sobre a arquitetura ainda acoplada. Primeiro, a interface deve depender apenas de um serviço de aplicação; depois, o armazenamento deve ser introduzido por contrato; por fim, a cobertura deve comprovar a estabilidade antes das fases mais complexas.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Ordem</w:t>
            </w:r>
          </w:p>
        </w:tc>
        <w:tc>
          <w:tcPr>
            <w:tcW w:type="dxa" w:w="511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Evolução</w:t>
            </w:r>
          </w:p>
        </w:tc>
        <w:tc>
          <w:tcPr>
            <w:tcW w:type="dxa" w:w="331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Portão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Estabilizar a versão atual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Linha de base reproduzível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Separar front-end e back-end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Interface sem dependência direta de LangChain/OpenAI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Introduzir persistência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Conversas sobrevivem ao reinício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Ampliar testes e cobertura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Cobertura geral igual ou superior a 85%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Gerenciar sessões completas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Ciclo criar, listar, abrir e excluir validado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Implementar RAG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Fontes, segurança e avaliação definidas</w:t>
            </w:r>
          </w:p>
        </w:tc>
      </w:tr>
    </w:tbl>
    <w:p>
      <w:pPr>
        <w:spacing w:after="40"/>
      </w:pPr>
    </w:p>
    <w:p>
      <w:pPr>
        <w:pStyle w:val="Heading1"/>
      </w:pPr>
      <w:r>
        <w:t>2. Diagnóstico atual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O projeto possui uma interface Streamlit e um núcleo conversacional funcional, mas a separação ainda é parcial. O front-end conhece funções internas do LangChain, o histórico é duplicado entre o componente de memória e o st.session_state, o modelo está fixo no código e ainda não existe uma abstração de armazenamento.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O dicionário global de memória não é adequado para múltiplos processos.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O encerramento do processo elimina o histórico.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Exceções técnicas podem chegar diretamente ao usuário.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Os testes validam o comportamento básico, mas ainda não medem cobertura.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 CLI e a interface ainda não consomem um serviço de aplicação único.</w:t>
      </w:r>
    </w:p>
    <w:p>
      <w:pPr>
        <w:pStyle w:val="Heading1"/>
      </w:pPr>
      <w:r>
        <w:t>3. Fase 0 - Linha de base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sz w:val="22"/>
        </w:rPr>
        <w:t>Registrar compilação, testes, inicialização do Streamlit e comportamento da memória.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sz w:val="22"/>
        </w:rPr>
        <w:t>Preservar o .env fora do Git e confirmar que nenhum segredo aparece em saídas.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sz w:val="22"/>
        </w:rPr>
        <w:t>Resolver separadamente o estado do índice Git antes de qualquer commit, pois existem alterações e arquivos do usuário já preparados.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sz w:val="22"/>
        </w:rPr>
        <w:t>Estabelecer configuração centralizada e mensagens de erro seguras.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sz w:val="22"/>
        </w:rPr>
        <w:t>Critério de aceite:</w:t>
      </w:r>
      <w:r>
        <w:rPr>
          <w:rFonts w:ascii="Calibri" w:hAnsi="Calibri"/>
          <w:b w:val="0"/>
          <w:i w:val="0"/>
          <w:sz w:val="22"/>
        </w:rPr>
        <w:t xml:space="preserve"> testes atuais aprovados, código compilável, segredos protegidos e versão de referência identificável.</w:t>
      </w:r>
    </w:p>
    <w:p>
      <w:pPr>
        <w:pStyle w:val="Heading1"/>
      </w:pPr>
      <w:r>
        <w:t>4. Fase 1 - Separar front-end e back-end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Camada</w:t>
            </w:r>
          </w:p>
        </w:tc>
        <w:tc>
          <w:tcPr>
            <w:tcW w:type="dxa" w:w="727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interfaces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Entrada, apresentação e estado estritamente visual.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application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Coordenação dos casos de uso por meio do MentorService.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domain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Modelos e contratos sem dependência de Streamlit, OpenAI ou banco.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infrastructure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LangChain, OpenAI e implementações de memória/armazenamento.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config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Leitura e validação centralizada das variáveis de ambiente.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O front-end deverá chamar apenas um serviço simples, por exemplo enviar_mensagem(session_id, mensagem). A CLI deverá usar o mesmo serviço. LangChain e ChatOpenAI ficarão restritos à infraestrutura, permitindo testes com implementações falsas.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sz w:val="22"/>
        </w:rPr>
        <w:t>Critério de aceite:</w:t>
      </w:r>
      <w:r>
        <w:rPr>
          <w:rFonts w:ascii="Calibri" w:hAnsi="Calibri"/>
          <w:b w:val="0"/>
          <w:i w:val="0"/>
          <w:sz w:val="22"/>
        </w:rPr>
        <w:t xml:space="preserve"> o Streamlit não importa LangChain ou ChatOpenAI; o serviço é testável sem interface; configuração e erros possuem fronteiras claras.</w:t>
      </w:r>
    </w:p>
    <w:p>
      <w:pPr>
        <w:pStyle w:val="Heading1"/>
      </w:pPr>
      <w:r>
        <w:t>5. Fase 2 - Persistência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Recomenda-se SQLite na primeira versão, protegido por uma interface de repositório que permita futura migração para PostgreSQL. O banco será a fonte oficial das mensagens; o st.session_state manterá apenas identificadores e estado temporário da tela.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Entidade</w:t>
            </w:r>
          </w:p>
        </w:tc>
        <w:tc>
          <w:tcPr>
            <w:tcW w:type="dxa" w:w="720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Dados principais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Conversa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título, criação e atualização.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Mensagem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conversa, papel, conteúdo e horário.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Configuração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Modelo, temperatura e versão do prompt.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Evento técnico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Tipo, situação e descrição sem segredo.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 conversa permanece após reiniciar a aplicação.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Conversas distintas não compartilham conteúdo.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Falhas transacionais não deixam mensagens parciais.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 chave da API nunca é armazenada no banco.</w:t>
      </w:r>
    </w:p>
    <w:p>
      <w:pPr>
        <w:pStyle w:val="Heading1"/>
      </w:pPr>
      <w:r>
        <w:t>6. Fase 3 - Cobertura e qualidade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76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259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Cobertura geral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&gt;= 85%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Serviços, domínio e persistência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&gt;= 90%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Caminhos críticos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Testes que consomem API por padrão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Testes unitários de configuração, validação, prompt, erros e repositórios.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Testes de integração do serviço com SQLite temporário e pipeline falso.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Testes do Streamlit para envio, resposta, nova conversa e recuperação.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Testes reais da API marcados e opcionais, com consumo mínimo e sem exposição de chave.</w:t>
      </w:r>
    </w:p>
    <w:p>
      <w:pPr>
        <w:pStyle w:val="Heading1"/>
        <w:pageBreakBefore/>
      </w:pPr>
      <w:r>
        <w:t>7. Etapas posteriores - Sessões e RAG</w:t>
      </w:r>
    </w:p>
    <w:p>
      <w:pPr>
        <w:pStyle w:val="Heading2"/>
      </w:pPr>
      <w:r>
        <w:t>7.1 Sessões completas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Somente após os portões anteriores: criar, listar, reabrir, renomear e excluir conversas; definir retenção; separar dados por usuário; e validar múltiplas abas e concorrência.</w:t>
      </w:r>
    </w:p>
    <w:p>
      <w:pPr>
        <w:pStyle w:val="Heading2"/>
      </w:pPr>
      <w:r>
        <w:t>7.2 RAG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Antes da implementação, definir fontes aceitas, formatos, atualização, exclusão, confidencialidade, citações e métricas. O primeiro piloto deverá usar um conjunto documental controlado, metadados de fonte e recusa quando não houver evidência.</w:t>
      </w:r>
    </w:p>
    <w:p>
      <w:pPr>
        <w:pStyle w:val="Heading1"/>
      </w:pPr>
      <w:r>
        <w:t>8. Portões de avanço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Portão</w:t>
            </w:r>
          </w:p>
        </w:tc>
        <w:tc>
          <w:tcPr>
            <w:tcW w:type="dxa" w:w="7344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Condição obrigatória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Arquitetura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Front-end sem dependência direta de LangChain/OpenAI.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Persistência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Conversas sobrevivem ao reinício e permanecem isoladas.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Qualidade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Cobertura mínima de 85% e caminhos críticos aprovados.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Sessões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Ciclo criar, listar, abrir e excluir validado.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RAG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Fontes, segurança, métricas e conjunto de avaliação definidos.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/>
          <w:i w:val="0"/>
          <w:sz w:val="22"/>
        </w:rPr>
        <w:t>Recomendação executiva:</w:t>
      </w:r>
      <w:r>
        <w:rPr>
          <w:rFonts w:ascii="Calibri" w:hAnsi="Calibri"/>
          <w:b w:val="0"/>
          <w:i w:val="0"/>
          <w:sz w:val="22"/>
        </w:rPr>
        <w:t xml:space="preserve"> executar agora somente a Fase 0 e a Fase 1. Persistência entrará após a separação estar estável; sessões completas e RAG continuarão fora do escopo até a aprovação dos respectivos portões.</w:t>
      </w:r>
    </w:p>
    <w:p>
      <w:pPr>
        <w:pStyle w:val="Heading1"/>
      </w:pPr>
      <w:r>
        <w:t>9. Registro de execução desta rodada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Após o registro do plano, foram executadas somente as fases autorizadas pela recomendação: estabilização da linha de base e separação arquitetural. Persistência, gerenciamento avançado de sessões e RAG não foram iniciados.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Verificação</w:t>
            </w:r>
          </w:p>
        </w:tc>
        <w:tc>
          <w:tcPr>
            <w:tcW w:type="dxa" w:w="648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Linha de base anterior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Compilação aprovada e 6 testes aprovados.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Separação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Camadas config, domain, application, infrastructure e interfaces criadas.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Fronteira do front-end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Streamlit chama MentorService e não importa LangChain ou ChatOpenAI.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Compatibilidade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chatbot_mentor.py e streamlit_app.py permanecem como pontos de entrada.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Configuração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Modelo e temperatura centralizados, com validação de ambiente.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Erros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Detalhes internos não são mais apresentados ao usuário.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Suíte final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16 testes locais aprovados, sem chamada real à API.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/>
          <w:i w:val="0"/>
          <w:sz w:val="22"/>
        </w:rPr>
        <w:t>Situação do Git:</w:t>
      </w:r>
      <w:r>
        <w:rPr>
          <w:rFonts w:ascii="Calibri" w:hAnsi="Calibri"/>
          <w:b w:val="0"/>
          <w:i w:val="0"/>
          <w:sz w:val="22"/>
        </w:rPr>
        <w:t xml:space="preserve"> nenhum commit foi criado nesta rodada, pois o índice já continha alterações e arquivos preparados pelo usuário. Essa decisão preserva o trabalho existente e evita misturar escopos.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sz w:val="22"/>
        </w:rPr>
        <w:t>Próximo portão:</w:t>
      </w:r>
      <w:r>
        <w:rPr>
          <w:rFonts w:ascii="Calibri" w:hAnsi="Calibri"/>
          <w:b w:val="0"/>
          <w:i w:val="0"/>
          <w:sz w:val="22"/>
        </w:rPr>
        <w:t xml:space="preserve"> revisar e consolidar o estado do Git; depois planejar a persistência SQLite por repositório, sem ainda iniciar sessões avançadas ou RAG.</w:t>
      </w:r>
    </w:p>
    <w:p>
      <w:pPr>
        <w:pStyle w:val="Heading1"/>
      </w:pPr>
      <w:r>
        <w:t>10. Registro da Fase 2 - Persistência SQLite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A persistência foi implementada após a aprovação da separação arquitetural. O banco SQLite passou a ser a fonte oficial do histórico, enquanto o st.session_state permaneceu limitado ao estado visual da interface.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6984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Implementação e evidência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Contrato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ConversationRepository definido no domínio, sem dependência de SQLite.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Modelo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Message registra papel, conteúdo e instante de criação.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SQLite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Tabelas conversations e messages, chave estrangeira, exclusão em cascata e índice de ordenação.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Atomicidade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Pergunta e resposta são gravadas na mesma transação; falha simulada reverteu as duas.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Recuperação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Uma nova instância do repositório recuperou a interação gravada em arquivo.</w:t>
            </w:r>
          </w:p>
        </w:tc>
      </w:tr>
    </w:tbl>
    <w:p>
      <w:pPr>
        <w:spacing w:after="40"/>
      </w:pPr>
    </w:p>
    <w:p>
      <w:pPr>
        <w:pStyle w:val="Heading2"/>
      </w:pPr>
      <w:r>
        <w:t>10. Registro da Fase 2 - continuação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6984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Implementação e evidência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Isolamento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Conversas com identificadores diferentes mantiveram mensagens independentes.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LangChain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 gateway carrega mensagens do repositório e não utiliza mais RunnableWithMessageHistory.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Configuração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GEOAI_DATABASE_PATH permite escolher o banco; o padrão é data/geoai_mentor.db.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Proteção Git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7F9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Arquivos .db, .db-shm e .db-wal do diretório data estão ignorados.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Suíte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 testes aprovados, sem chamada real à API e sem aviso de depreciação do mecanismo anterior.</w:t>
            </w:r>
          </w:p>
        </w:tc>
      </w:tr>
    </w:tbl>
    <w:p>
      <w:pPr>
        <w:spacing w:after="40"/>
      </w:pPr>
    </w:p>
    <w:p>
      <w:pPr>
        <w:pStyle w:val="Heading2"/>
      </w:pPr>
      <w:r>
        <w:t>10.1 Limite deliberado da fase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O conteúdo já sobrevive ao encerramento do processo quando o mesmo identificador é reutilizado. A interface ainda não lista nem reabre conversas anteriores, pois esse comportamento pertence à futura fase de gerenciamento de sessões e depende primeiro da aprovação da cobertura.</w:t>
      </w:r>
    </w:p>
    <w:p>
      <w:pPr>
        <w:pStyle w:val="Heading2"/>
      </w:pPr>
      <w:r>
        <w:t>10.2 Próximo portão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Instalar e configurar pytest-cov, medir a cobertura real, elevar serviços, domínio e persistência aos limites definidos e tornar a verificação reproduzível. Sessões avançadas e RAG permanecem bloqueados.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87781"/>
        <w:sz w:val="16"/>
      </w:rPr>
      <w:t>Plano incremental de arquitetura e qualidade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87781"/>
        <w:sz w:val="16"/>
      </w:rPr>
      <w:t>GeoAI Mentor  |  Avaliação evolutiva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