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56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752"/>
            <w:shd w:fill="0F3557"/>
            <w:tcMar>
              <w:top w:w="520" w:type="dxa"/>
              <w:start w:w="420" w:type="dxa"/>
              <w:bottom w:w="520" w:type="dxa"/>
              <w:end w:w="420" w:type="dxa"/>
            </w:tcMar>
          </w:tcPr>
          <w:p>
            <w:pPr>
              <w:jc w:val="left"/>
            </w:pPr>
            <w:r>
              <w:rPr>
                <w:rFonts w:ascii="Aptos" w:hAnsi="Aptos"/>
                <w:b/>
                <w:color w:val="A3D6F2"/>
                <w:sz w:val="20"/>
              </w:rPr>
              <w:t>BYTEBANK  ·  ESPECIALISTA EM IA NÍVEL 2</w:t>
              <w:br/>
            </w:r>
            <w:r>
              <w:rPr>
                <w:rFonts w:ascii="Aptos Display" w:hAnsi="Aptos Display"/>
                <w:b/>
                <w:color w:val="FFFFFF"/>
                <w:sz w:val="62"/>
              </w:rPr>
              <w:t>Relatório de Implementação</w:t>
              <w:br/>
            </w:r>
            <w:r>
              <w:rPr>
                <w:rFonts w:ascii="Aptos" w:hAnsi="Aptos"/>
                <w:color w:val="E7F4FB"/>
                <w:sz w:val="26"/>
              </w:rPr>
              <w:t>Evidências técnicas e prontidão para avaliação</w:t>
            </w:r>
          </w:p>
        </w:tc>
      </w:tr>
    </w:tbl>
    <w:p>
      <w:pPr>
        <w:spacing w:before="480"/>
      </w:pPr>
      <w:r>
        <w:rPr>
          <w:b/>
        </w:rPr>
        <w:t>DESAFIO DE PORTFÓLIO</w:t>
        <w:br/>
      </w:r>
      <w:r>
        <w:t>Governança · RAG · ChromaDB · Multiagentes · A2A · MCP · HITL</w:t>
        <w:br/>
      </w:r>
      <w:r>
        <w:rPr>
          <w:color w:val="0F5A8A"/>
        </w:rPr>
        <w:t>22 de agosto de 2026</w:t>
      </w:r>
    </w:p>
    <w:p>
      <w:pPr>
        <w:pStyle w:val="Caption"/>
      </w:pPr>
      <w:r>
        <w:t>Documento de projeto fictício. Não contém dados reais de clientes nem credenciais.</w:t>
      </w:r>
    </w:p>
    <w:p>
      <w:r>
        <w:br w:type="page"/>
      </w:r>
    </w:p>
    <w:p>
      <w:r>
        <w:rPr>
          <w:b/>
        </w:rPr>
        <w:t>Data: 23/08/2026</w:t>
      </w:r>
    </w:p>
    <w:p>
      <w:r>
        <w:rPr>
          <w:b/>
        </w:rPr>
        <w:t>Repositório: https://github.com/fredjml/aluraCarreiraEspecialistaIANivel2B</w:t>
      </w:r>
    </w:p>
    <w:p>
      <w:r>
        <w:rPr>
          <w:b/>
        </w:rPr>
        <w:t>Branch: codex/finalizar-entregaveis-nivel2</w:t>
      </w:r>
    </w:p>
    <w:p>
      <w:pPr>
        <w:pStyle w:val="Heading2"/>
      </w:pPr>
      <w:r>
        <w:t>Resumo executivo</w:t>
      </w:r>
    </w:p>
    <w:p>
      <w:r>
        <w:t>Os quatro entregáveis foram implementados e preparados para avaliação. A solução inclui governança e carreira em Y, arquitetura RAG, pipeline Chroma funcional com avaliação, grafo multiagente, servidor MCP com HITL, documentação de portfólio, diagramas exportados e planilha Google verificada.</w:t>
      </w:r>
    </w:p>
    <w:p>
      <w:pPr>
        <w:pStyle w:val="Heading2"/>
      </w:pPr>
      <w:r>
        <w:t>Implementação realizada</w:t>
      </w:r>
    </w:p>
    <w:p>
      <w:pPr>
        <w:pStyle w:val="Heading3"/>
      </w:pPr>
      <w:r>
        <w:t>1. Governança e time</w:t>
      </w:r>
    </w:p>
    <w:p>
      <w:r>
        <w:t>O documento de governança cobre LGPD, imparcialidade, transparência, explicabilidade, reprodutibilidade, responsabilidade, alucinações e os quatro pilares de LLM Ops. A planilha Google foi renomeada e preenchida com as abas Composição do time, Carreira em Y e Glossário RAG, incluindo cabeçalhos fixos, filtros, quebra de texto e larguras adequadas.</w:t>
      </w:r>
    </w:p>
    <w:p>
      <w:pPr>
        <w:pStyle w:val="Heading3"/>
      </w:pPr>
      <w:r>
        <w:t>2. RAG e dados</w:t>
      </w:r>
    </w:p>
    <w:p>
      <w:r>
        <w:t>As 50 políticas CSV são carregadas como documentos com id, dominio, secao, nivel_acesso, categoria_semantica, origem e chunk_index. O chunking usa 500 caracteres e overlap 100. O modelo all-MiniLM-L6-v2 gera embeddings normalizados; Chroma persiste o índice com IDs estáveis. O filtro de acesso ocorre antes do ranking. A recuperação híbrida combina Chroma e ranking lexical, seguida de reranking 8→4.</w:t>
      </w:r>
    </w:p>
    <w:p>
      <w:pPr>
        <w:pStyle w:val="Heading3"/>
      </w:pPr>
      <w:r>
        <w:t>3. Gemini e avaliação</w:t>
      </w:r>
    </w:p>
    <w:p>
      <w:r>
        <w:t>A integração usa a SDK google-genai, saídas estruturadas Pydantic, retry com</w:t>
      </w:r>
    </w:p>
    <w:p>
      <w:r>
        <w:t>backoff e limite de 12 RPM. A rodada externa de 32 casos obteve 12/32 sem RAG e</w:t>
      </w:r>
    </w:p>
    <w:p>
      <w:r>
        <w:t>28/32 com RAG. A geração foi Gemini nos 32 casos, mas quatro julgamentos</w:t>
      </w:r>
    </w:p>
    <w:p>
      <w:r>
        <w:t>acionaram fallback local; por isso a evidência não é apresentada como avaliação</w:t>
      </w:r>
    </w:p>
    <w:p>
      <w:r>
        <w:t>integralmente externa.</w:t>
      </w:r>
    </w:p>
    <w:p>
      <w:pPr>
        <w:pStyle w:val="Heading3"/>
      </w:pPr>
      <w:r>
        <w:t>4. Multiagente, A2A, MCP e HITL</w:t>
      </w:r>
    </w:p>
    <w:p>
      <w:r>
        <w:t>O LangGraph contém supervisor, agentes conta_corrente, cartao_credito e suporte, roteamento condicional e síntese. A classificação usa Gemini quando disponível e fallback local rastreável. O servidor FastMCP expõe políticas, saldo, fatura, prompt fundamentado e ferramentas criar_conta/solicitar_cartao. As mutações exigem aprovado_por_humano; Platinum marca pausa HITL no estado.</w:t>
      </w:r>
    </w:p>
    <w:p>
      <w:pPr>
        <w:pStyle w:val="Heading2"/>
      </w:pPr>
      <w:r>
        <w:t>Tabela final de critérios de aceite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rPr>
          <w:tblHeader w:val="true"/>
        </w:trPr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0F3557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0F3557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Critério de aceite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0F3557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Evidência principal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0F3557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>
              <w:rPr>
                <w:sz w:val="17"/>
              </w:rPr>
              <w:t>1.1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>
              <w:rPr>
                <w:sz w:val="17"/>
              </w:rPr>
              <w:t>Planilha com cargos, responsabilidades, nível e relação com agentes de IA; mínimo de cinco papéis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>
              <w:rPr>
                <w:sz w:val="17"/>
              </w:rPr>
              <w:t>data/composicao_time.csv e planilha Google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>
              <w:rPr>
                <w:sz w:val="17"/>
              </w:rPr>
              <w:t>FEITO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4FB"/>
          </w:tcPr>
          <w:p>
            <w:pPr>
              <w:spacing w:after="20"/>
            </w:pPr>
            <w:r>
              <w:rPr>
                <w:sz w:val="17"/>
              </w:rPr>
              <w:t>1.2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4FB"/>
          </w:tcPr>
          <w:p>
            <w:pPr>
              <w:spacing w:after="20"/>
            </w:pPr>
            <w:r>
              <w:rPr>
                <w:sz w:val="17"/>
              </w:rPr>
              <w:t>Aba de carreira em Y com caminhos de gestão e especialista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4FB"/>
          </w:tcPr>
          <w:p>
            <w:pPr>
              <w:spacing w:after="20"/>
            </w:pPr>
            <w:r>
              <w:rPr>
                <w:sz w:val="17"/>
              </w:rPr>
              <w:t>data/carreira_y.csv e planilha Google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4FB"/>
          </w:tcPr>
          <w:p>
            <w:pPr>
              <w:spacing w:after="20"/>
            </w:pPr>
            <w:r>
              <w:rPr>
                <w:sz w:val="17"/>
              </w:rPr>
              <w:t>FEITO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>
              <w:rPr>
                <w:sz w:val="17"/>
              </w:rPr>
              <w:t>1.3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>
              <w:rPr>
                <w:sz w:val="17"/>
              </w:rPr>
              <w:t>Princípios de privacidade/LGPD, imparcialidade, transparência, explicabilidade, reprodutibilidade e responsabilidade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>
              <w:rPr>
                <w:sz w:val="17"/>
              </w:rPr>
              <w:t>Docs/01-governanca.md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>
              <w:rPr>
                <w:sz w:val="17"/>
              </w:rPr>
              <w:t>FEITO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4FB"/>
          </w:tcPr>
          <w:p>
            <w:pPr>
              <w:spacing w:after="20"/>
            </w:pPr>
            <w:r>
              <w:rPr>
                <w:sz w:val="17"/>
              </w:rPr>
              <w:t>1.4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4FB"/>
          </w:tcPr>
          <w:p>
            <w:pPr>
              <w:spacing w:after="20"/>
            </w:pPr>
            <w:r>
              <w:rPr>
                <w:sz w:val="17"/>
              </w:rPr>
              <w:t>Três causas de alucinação e ao menos duas técnicas de mitigação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4FB"/>
          </w:tcPr>
          <w:p>
            <w:pPr>
              <w:spacing w:after="20"/>
            </w:pPr>
            <w:r>
              <w:rPr>
                <w:sz w:val="17"/>
              </w:rPr>
              <w:t>Docs/01-governanca.md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4FB"/>
          </w:tcPr>
          <w:p>
            <w:pPr>
              <w:spacing w:after="20"/>
            </w:pPr>
            <w:r>
              <w:rPr>
                <w:sz w:val="17"/>
              </w:rPr>
              <w:t>FEITO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>
              <w:rPr>
                <w:sz w:val="17"/>
              </w:rPr>
              <w:t>1.5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>
              <w:rPr>
                <w:sz w:val="17"/>
              </w:rPr>
              <w:t>Quatro pilares de LLM Ops aplicados ao contexto bancário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>
              <w:rPr>
                <w:sz w:val="17"/>
              </w:rPr>
              <w:t>Docs/01-governanca.md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>
              <w:rPr>
                <w:sz w:val="17"/>
              </w:rPr>
              <w:t>FEITO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4FB"/>
          </w:tcPr>
          <w:p>
            <w:pPr>
              <w:spacing w:after="20"/>
            </w:pPr>
            <w:r>
              <w:rPr>
                <w:sz w:val="17"/>
              </w:rPr>
              <w:t>1.6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4FB"/>
          </w:tcPr>
          <w:p>
            <w:pPr>
              <w:spacing w:after="20"/>
            </w:pPr>
            <w:r>
              <w:rPr>
                <w:sz w:val="17"/>
              </w:rPr>
              <w:t>README narrativo e publicação no GitHub Pages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4FB"/>
          </w:tcPr>
          <w:p>
            <w:pPr>
              <w:spacing w:after="20"/>
            </w:pPr>
            <w:r>
              <w:rPr>
                <w:sz w:val="17"/>
              </w:rPr>
              <w:t>README.md, index.md e site publicado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4FB"/>
          </w:tcPr>
          <w:p>
            <w:pPr>
              <w:spacing w:after="20"/>
            </w:pPr>
            <w:r>
              <w:rPr>
                <w:sz w:val="17"/>
              </w:rPr>
              <w:t>FEITO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>
              <w:rPr>
                <w:sz w:val="17"/>
              </w:rPr>
              <w:t>2.1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>
              <w:rPr>
                <w:sz w:val="17"/>
              </w:rPr>
              <w:t>Diagrama RAG completo: fonte, carga, chunking, overlap, embeddings, vector store, retriever, reranking, LLM e fontes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>
              <w:rPr>
                <w:sz w:val="17"/>
              </w:rPr>
              <w:t>diagrams/rag.mmd e diagrams/rag.svg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>
              <w:rPr>
                <w:sz w:val="17"/>
              </w:rPr>
              <w:t>FEITO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4FB"/>
          </w:tcPr>
          <w:p>
            <w:pPr>
              <w:spacing w:after="20"/>
            </w:pPr>
            <w:r>
              <w:rPr>
                <w:sz w:val="17"/>
              </w:rPr>
              <w:t>2.2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4FB"/>
          </w:tcPr>
          <w:p>
            <w:pPr>
              <w:spacing w:after="20"/>
            </w:pPr>
            <w:r>
              <w:rPr>
                <w:sz w:val="17"/>
              </w:rPr>
              <w:t>Comparação FAISS, ChromaDB e Supabase com escolha justificada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4FB"/>
          </w:tcPr>
          <w:p>
            <w:pPr>
              <w:spacing w:after="20"/>
            </w:pPr>
            <w:r>
              <w:rPr>
                <w:sz w:val="17"/>
              </w:rPr>
              <w:t>Docs/02-arquitetura-rag.md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4FB"/>
          </w:tcPr>
          <w:p>
            <w:pPr>
              <w:spacing w:after="20"/>
            </w:pPr>
            <w:r>
              <w:rPr>
                <w:sz w:val="17"/>
              </w:rPr>
              <w:t>FEITO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>
              <w:rPr>
                <w:sz w:val="17"/>
              </w:rPr>
              <w:t>2.3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>
              <w:rPr>
                <w:sz w:val="17"/>
              </w:rPr>
              <w:t>Glossário com os 15 termos obrigatórios e exemplos Bytebank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>
              <w:rPr>
                <w:sz w:val="17"/>
              </w:rPr>
              <w:t>data/glossario_rag.csv e planilha Google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>
              <w:rPr>
                <w:sz w:val="17"/>
              </w:rPr>
              <w:t>FEITO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4FB"/>
          </w:tcPr>
          <w:p>
            <w:pPr>
              <w:spacing w:after="20"/>
            </w:pPr>
            <w:r>
              <w:rPr>
                <w:sz w:val="17"/>
              </w:rPr>
              <w:t>2.4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4FB"/>
          </w:tcPr>
          <w:p>
            <w:pPr>
              <w:spacing w:after="20"/>
            </w:pPr>
            <w:r>
              <w:rPr>
                <w:sz w:val="17"/>
              </w:rPr>
              <w:t>ADR comparando RAG e fine-tuning, critérios de embeddings e estratégia de metadados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4FB"/>
          </w:tcPr>
          <w:p>
            <w:pPr>
              <w:spacing w:after="20"/>
            </w:pPr>
            <w:r>
              <w:rPr>
                <w:sz w:val="17"/>
              </w:rPr>
              <w:t>Docs/02-arquitetura-rag.md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4FB"/>
          </w:tcPr>
          <w:p>
            <w:pPr>
              <w:spacing w:after="20"/>
            </w:pPr>
            <w:r>
              <w:rPr>
                <w:sz w:val="17"/>
              </w:rPr>
              <w:t>FEITO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>
              <w:rPr>
                <w:sz w:val="17"/>
              </w:rPr>
              <w:t>3.1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>
              <w:rPr>
                <w:sz w:val="17"/>
              </w:rPr>
              <w:t>Carga do CSV em documentos com id, dominio, secao e nivel_acesso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>
              <w:rPr>
                <w:sz w:val="17"/>
              </w:rPr>
              <w:t>src/rag_pipeline.py e 50 políticas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>
              <w:rPr>
                <w:sz w:val="17"/>
              </w:rPr>
              <w:t>FEITO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4FB"/>
          </w:tcPr>
          <w:p>
            <w:pPr>
              <w:spacing w:after="20"/>
            </w:pPr>
            <w:r>
              <w:rPr>
                <w:sz w:val="17"/>
              </w:rPr>
              <w:t>3.2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4FB"/>
          </w:tcPr>
          <w:p>
            <w:pPr>
              <w:spacing w:after="20"/>
            </w:pPr>
            <w:r>
              <w:rPr>
                <w:sz w:val="17"/>
              </w:rPr>
              <w:t>Chunking recursivo 500/100 e categoria semântica enriquecida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4FB"/>
          </w:tcPr>
          <w:p>
            <w:pPr>
              <w:spacing w:after="20"/>
            </w:pPr>
            <w:r>
              <w:rPr>
                <w:sz w:val="17"/>
              </w:rPr>
              <w:t>src/rag_pipeline.py e testes de metadados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4FB"/>
          </w:tcPr>
          <w:p>
            <w:pPr>
              <w:spacing w:after="20"/>
            </w:pPr>
            <w:r>
              <w:rPr>
                <w:sz w:val="17"/>
              </w:rPr>
              <w:t>FEITO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>
              <w:rPr>
                <w:sz w:val="17"/>
              </w:rPr>
              <w:t>3.3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>
              <w:rPr>
                <w:sz w:val="17"/>
              </w:rPr>
              <w:t>Embeddings locais, Chroma persistente e retriever por similaridade com k=4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>
              <w:rPr>
                <w:sz w:val="17"/>
              </w:rPr>
              <w:t>src/rag_pipeline.py e testes vetoriais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>
              <w:rPr>
                <w:sz w:val="17"/>
              </w:rPr>
              <w:t>FEITO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4FB"/>
          </w:tcPr>
          <w:p>
            <w:pPr>
              <w:spacing w:after="20"/>
            </w:pPr>
            <w:r>
              <w:rPr>
                <w:sz w:val="17"/>
              </w:rPr>
              <w:t>3.4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4FB"/>
          </w:tcPr>
          <w:p>
            <w:pPr>
              <w:spacing w:after="20"/>
            </w:pPr>
            <w:r>
              <w:rPr>
                <w:sz w:val="17"/>
              </w:rPr>
              <w:t>Recuperação de oito candidatos, reranking e seleção dos quatro melhores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4FB"/>
          </w:tcPr>
          <w:p>
            <w:pPr>
              <w:spacing w:after="20"/>
            </w:pPr>
            <w:r>
              <w:rPr>
                <w:sz w:val="17"/>
              </w:rPr>
              <w:t>src/rag_pipeline.py e validador de conformidade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4FB"/>
          </w:tcPr>
          <w:p>
            <w:pPr>
              <w:spacing w:after="20"/>
            </w:pPr>
            <w:r>
              <w:rPr>
                <w:sz w:val="17"/>
              </w:rPr>
              <w:t>FEITO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>
              <w:rPr>
                <w:sz w:val="17"/>
              </w:rPr>
              <w:t>3.5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>
              <w:rPr>
                <w:sz w:val="17"/>
              </w:rPr>
              <w:t>Comparação da mesma pergunta sem RAG e com RAG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>
              <w:rPr>
                <w:sz w:val="17"/>
              </w:rPr>
              <w:t>src/evaluation.py e outputs/avaliacao_rag.csv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>
              <w:rPr>
                <w:sz w:val="17"/>
              </w:rPr>
              <w:t>FEITO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4FB"/>
          </w:tcPr>
          <w:p>
            <w:pPr>
              <w:spacing w:after="20"/>
            </w:pPr>
            <w:r>
              <w:rPr>
                <w:sz w:val="17"/>
              </w:rPr>
              <w:t>3.6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4FB"/>
          </w:tcPr>
          <w:p>
            <w:pPr>
              <w:spacing w:after="20"/>
            </w:pPr>
            <w:r>
              <w:rPr>
                <w:sz w:val="17"/>
              </w:rPr>
              <w:t>Dataset de validação com 32 perguntas e gabaritos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4FB"/>
          </w:tcPr>
          <w:p>
            <w:pPr>
              <w:spacing w:after="20"/>
            </w:pPr>
            <w:r>
              <w:rPr>
                <w:sz w:val="17"/>
              </w:rPr>
              <w:t>data/avaliacao_rag.csv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4FB"/>
          </w:tcPr>
          <w:p>
            <w:pPr>
              <w:spacing w:after="20"/>
            </w:pPr>
            <w:r>
              <w:rPr>
                <w:sz w:val="17"/>
              </w:rPr>
              <w:t>FEITO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>
              <w:rPr>
                <w:sz w:val="17"/>
              </w:rPr>
              <w:t>3.7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>
              <w:rPr>
                <w:sz w:val="17"/>
              </w:rPr>
              <w:t>Avaliação estruturada, percentual de acertos e tabela Markdown por caso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>
              <w:rPr>
                <w:sz w:val="17"/>
              </w:rPr>
              <w:t>Docs/05-avaliacao-rag.md e CSV de avaliação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>
              <w:rPr>
                <w:sz w:val="17"/>
              </w:rPr>
              <w:t>FEITO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4FB"/>
          </w:tcPr>
          <w:p>
            <w:pPr>
              <w:spacing w:after="20"/>
            </w:pPr>
            <w:r>
              <w:rPr>
                <w:sz w:val="17"/>
              </w:rPr>
              <w:t>3.8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4FB"/>
          </w:tcPr>
          <w:p>
            <w:pPr>
              <w:spacing w:after="20"/>
            </w:pPr>
            <w:r>
              <w:rPr>
                <w:sz w:val="17"/>
              </w:rPr>
              <w:t>Rastreabilidade de modos, fontes e fallbacks sem mascarar falhas externas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4FB"/>
          </w:tcPr>
          <w:p>
            <w:pPr>
              <w:spacing w:after="20"/>
            </w:pPr>
            <w:r>
              <w:rPr>
                <w:sz w:val="17"/>
              </w:rPr>
              <w:t>outputs/avaliacao_rag.csv e Docs/05-avaliacao-rag.md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4FB"/>
          </w:tcPr>
          <w:p>
            <w:pPr>
              <w:spacing w:after="20"/>
            </w:pPr>
            <w:r>
              <w:rPr>
                <w:sz w:val="17"/>
              </w:rPr>
              <w:t>FEITO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>
              <w:rPr>
                <w:sz w:val="17"/>
              </w:rPr>
              <w:t>4.1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>
              <w:rPr>
                <w:sz w:val="17"/>
              </w:rPr>
              <w:t>Diagrama com front-end, BFA, três agentes, Agent Cards, A2A, MCP, HITL e snapshots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>
              <w:rPr>
                <w:sz w:val="17"/>
              </w:rPr>
              <w:t>diagrams/multiagente.mmd e SVG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>
              <w:rPr>
                <w:sz w:val="17"/>
              </w:rPr>
              <w:t>FEITO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4FB"/>
          </w:tcPr>
          <w:p>
            <w:pPr>
              <w:spacing w:after="20"/>
            </w:pPr>
            <w:r>
              <w:rPr>
                <w:sz w:val="17"/>
              </w:rPr>
              <w:t>4.2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4FB"/>
          </w:tcPr>
          <w:p>
            <w:pPr>
              <w:spacing w:after="20"/>
            </w:pPr>
            <w:r>
              <w:rPr>
                <w:sz w:val="17"/>
              </w:rPr>
              <w:t>Comparação A2A/MCP e conectividade por polling, SSE e webhook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4FB"/>
          </w:tcPr>
          <w:p>
            <w:pPr>
              <w:spacing w:after="20"/>
            </w:pPr>
            <w:r>
              <w:rPr>
                <w:sz w:val="17"/>
              </w:rPr>
              <w:t>Docs/04-arquitetura-multiagente.md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4FB"/>
          </w:tcPr>
          <w:p>
            <w:pPr>
              <w:spacing w:after="20"/>
            </w:pPr>
            <w:r>
              <w:rPr>
                <w:sz w:val="17"/>
              </w:rPr>
              <w:t>FEITO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>
              <w:rPr>
                <w:sz w:val="17"/>
              </w:rPr>
              <w:t>4.3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>
              <w:rPr>
                <w:sz w:val="17"/>
              </w:rPr>
              <w:t>Memórias semântica, episódica e procedural no contexto bancário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>
              <w:rPr>
                <w:sz w:val="17"/>
              </w:rPr>
              <w:t>Docs/04-arquitetura-multiagente.md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>
              <w:rPr>
                <w:sz w:val="17"/>
              </w:rPr>
              <w:t>FEITO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4FB"/>
          </w:tcPr>
          <w:p>
            <w:pPr>
              <w:spacing w:after="20"/>
            </w:pPr>
            <w:r>
              <w:rPr>
                <w:sz w:val="17"/>
              </w:rPr>
              <w:t>4.4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4FB"/>
          </w:tcPr>
          <w:p>
            <w:pPr>
              <w:spacing w:after="20"/>
            </w:pPr>
            <w:r>
              <w:rPr>
                <w:sz w:val="17"/>
              </w:rPr>
              <w:t>Fluxo HITL Platinum com interrupção, snapshot, decisão e retomada/cancelamento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4FB"/>
          </w:tcPr>
          <w:p>
            <w:pPr>
              <w:spacing w:after="20"/>
            </w:pPr>
            <w:r>
              <w:rPr>
                <w:sz w:val="17"/>
              </w:rPr>
              <w:t>Docs/04-arquitetura-multiagente.md e testes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4FB"/>
          </w:tcPr>
          <w:p>
            <w:pPr>
              <w:spacing w:after="20"/>
            </w:pPr>
            <w:r>
              <w:rPr>
                <w:sz w:val="17"/>
              </w:rPr>
              <w:t>FEITO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>
              <w:rPr>
                <w:sz w:val="17"/>
              </w:rPr>
              <w:t>4.5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>
              <w:rPr>
                <w:sz w:val="17"/>
              </w:rPr>
              <w:t>StateGraph, estado tipado, classificação, três agentes, rota condicional e síntese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>
              <w:rPr>
                <w:sz w:val="17"/>
              </w:rPr>
              <w:t>src/multiagent_graph.py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>
              <w:rPr>
                <w:sz w:val="17"/>
              </w:rPr>
              <w:t>FEITO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4FB"/>
          </w:tcPr>
          <w:p>
            <w:pPr>
              <w:spacing w:after="20"/>
            </w:pPr>
            <w:r>
              <w:rPr>
                <w:sz w:val="17"/>
              </w:rPr>
              <w:t>4.6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4FB"/>
          </w:tcPr>
          <w:p>
            <w:pPr>
              <w:spacing w:after="20"/>
            </w:pPr>
            <w:r>
              <w:rPr>
                <w:sz w:val="17"/>
              </w:rPr>
              <w:t>Grafo Mermaid e testes das três rotas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4FB"/>
          </w:tcPr>
          <w:p>
            <w:pPr>
              <w:spacing w:after="20"/>
            </w:pPr>
            <w:r>
              <w:rPr>
                <w:sz w:val="17"/>
              </w:rPr>
              <w:t>diagrams/multiagente.mmd e tests/test_multiagent_graph.py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4FB"/>
          </w:tcPr>
          <w:p>
            <w:pPr>
              <w:spacing w:after="20"/>
            </w:pPr>
            <w:r>
              <w:rPr>
                <w:sz w:val="17"/>
              </w:rPr>
              <w:t>FEITO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>
              <w:rPr>
                <w:sz w:val="17"/>
              </w:rPr>
              <w:t>4.7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>
              <w:rPr>
                <w:sz w:val="17"/>
              </w:rPr>
              <w:t>Interface Gradio exibindo resposta e classificação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>
              <w:rPr>
                <w:sz w:val="17"/>
              </w:rPr>
              <w:t>src/app.py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>
              <w:rPr>
                <w:sz w:val="17"/>
              </w:rPr>
              <w:t>FEITO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4FB"/>
          </w:tcPr>
          <w:p>
            <w:pPr>
              <w:spacing w:after="20"/>
            </w:pPr>
            <w:r>
              <w:rPr>
                <w:sz w:val="17"/>
              </w:rPr>
              <w:t>4.8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4FB"/>
          </w:tcPr>
          <w:p>
            <w:pPr>
              <w:spacing w:after="20"/>
            </w:pPr>
            <w:r>
              <w:rPr>
                <w:sz w:val="17"/>
              </w:rPr>
              <w:t>MCP separando recursos, ferramentas e prompts, com bloqueio de mutações por HITL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4FB"/>
          </w:tcPr>
          <w:p>
            <w:pPr>
              <w:spacing w:after="20"/>
            </w:pPr>
            <w:r>
              <w:rPr>
                <w:sz w:val="17"/>
              </w:rPr>
              <w:t>scripts/bytebank_mcp_server.py e testes MCP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4FB"/>
          </w:tcPr>
          <w:p>
            <w:pPr>
              <w:spacing w:after="20"/>
            </w:pPr>
            <w:r>
              <w:rPr>
                <w:sz w:val="17"/>
              </w:rPr>
              <w:t>FEITO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>
              <w:rPr>
                <w:sz w:val="17"/>
              </w:rPr>
              <w:t>4.9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>
              <w:rPr>
                <w:sz w:val="17"/>
              </w:rPr>
              <w:t>README final com arquitetura, tecnologias, desafios e aprendizados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>
              <w:rPr>
                <w:sz w:val="17"/>
              </w:rPr>
              <w:t>README.md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>
              <w:rPr>
                <w:sz w:val="17"/>
              </w:rPr>
              <w:t>FEITO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4FB"/>
          </w:tcPr>
          <w:p>
            <w:pPr>
              <w:spacing w:after="20"/>
            </w:pPr>
            <w:r>
              <w:rPr>
                <w:sz w:val="17"/>
              </w:rPr>
              <w:t>V.1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4FB"/>
          </w:tcPr>
          <w:p>
            <w:pPr>
              <w:spacing w:after="20"/>
            </w:pPr>
            <w:r>
              <w:rPr>
                <w:sz w:val="17"/>
              </w:rPr>
              <w:t>Suíte unitária e E2E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4FB"/>
          </w:tcPr>
          <w:p>
            <w:pPr>
              <w:spacing w:after="20"/>
            </w:pPr>
            <w:r>
              <w:rPr>
                <w:sz w:val="17"/>
              </w:rPr>
              <w:t>23 testes executados em 23/08/2026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4FB"/>
          </w:tcPr>
          <w:p>
            <w:pPr>
              <w:spacing w:after="20"/>
            </w:pPr>
            <w:r>
              <w:rPr>
                <w:sz w:val="17"/>
              </w:rPr>
              <w:t>FEITO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>
              <w:rPr>
                <w:sz w:val="17"/>
              </w:rPr>
              <w:t>V.2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>
              <w:rPr>
                <w:sz w:val="17"/>
              </w:rPr>
              <w:t>Validador estrutural, de dados, sintaxe e contratos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>
              <w:rPr>
                <w:sz w:val="17"/>
              </w:rPr>
              <w:t>python scripts/validate_project.py: CONFORMIDADE=OK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20"/>
            </w:pPr>
            <w:r>
              <w:rPr>
                <w:sz w:val="17"/>
              </w:rPr>
              <w:t>FEITO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4FB"/>
          </w:tcPr>
          <w:p>
            <w:pPr>
              <w:spacing w:after="20"/>
            </w:pPr>
            <w:r>
              <w:rPr>
                <w:sz w:val="17"/>
              </w:rPr>
              <w:t>V.3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4FB"/>
          </w:tcPr>
          <w:p>
            <w:pPr>
              <w:spacing w:after="20"/>
            </w:pPr>
            <w:r>
              <w:rPr>
                <w:sz w:val="17"/>
              </w:rPr>
              <w:t>Integridade do histórico Git local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4FB"/>
          </w:tcPr>
          <w:p>
            <w:pPr>
              <w:spacing w:after="20"/>
            </w:pPr>
            <w:r>
              <w:rPr>
                <w:sz w:val="17"/>
              </w:rPr>
              <w:t>git log e git fsck --full após recuperação do objeto 8f2a23a…</w:t>
            </w:r>
          </w:p>
        </w:tc>
        <w:tc>
          <w:tcPr>
            <w:tcW w:type="dxa" w:w="243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4FB"/>
          </w:tcPr>
          <w:p>
            <w:pPr>
              <w:spacing w:after="20"/>
            </w:pPr>
            <w:r>
              <w:rPr>
                <w:sz w:val="17"/>
              </w:rPr>
              <w:t>FEITO</w:t>
            </w:r>
          </w:p>
        </w:tc>
      </w:tr>
    </w:tbl>
    <w:p>
      <w:pPr>
        <w:spacing w:after="20"/>
      </w:pPr>
    </w:p>
    <w:p>
      <w:r>
        <w:t>Todos os critérios marcados como FEITO possuem evidência local ou externa</w:t>
      </w:r>
    </w:p>
    <w:p>
      <w:r>
        <w:t>indicada na mesma linha. A rodada Gemini permanece qualificada: 32 gerações</w:t>
      </w:r>
    </w:p>
    <w:p>
      <w:r>
        <w:t>foram externas; quatro julgamentos acionaram fallback local.</w:t>
      </w:r>
    </w:p>
    <w:p>
      <w:pPr>
        <w:pStyle w:val="Heading2"/>
      </w:pPr>
      <w:r>
        <w:t>Segurança</w:t>
      </w:r>
    </w:p>
    <w:p>
      <w:pPr>
        <w:pStyle w:val="ListBullet"/>
      </w:pPr>
      <w:r>
        <w:t>.env e o índice Chroma permanecem fora do Git.</w:t>
      </w:r>
    </w:p>
    <w:p>
      <w:pPr>
        <w:pStyle w:val="ListBullet"/>
      </w:pPr>
      <w:r>
        <w:t>A chave nunca é impressa nem copiada para documentação.</w:t>
      </w:r>
    </w:p>
    <w:p>
      <w:pPr>
        <w:pStyle w:val="ListBullet"/>
      </w:pPr>
      <w:r>
        <w:t>O retriever público não recebe chunks internos.</w:t>
      </w:r>
    </w:p>
    <w:p>
      <w:pPr>
        <w:pStyle w:val="ListBullet"/>
      </w:pPr>
      <w:r>
        <w:t>Erros de API não são convertidos em sucesso silencioso.</w:t>
      </w:r>
    </w:p>
    <w:p>
      <w:pPr>
        <w:pStyle w:val="ListBullet"/>
      </w:pPr>
      <w:r>
        <w:t>Ferramentas de mutação requerem aprovação humana e configuração explícita do core.</w:t>
      </w:r>
    </w:p>
    <w:p>
      <w:pPr>
        <w:pStyle w:val="ListBullet"/>
      </w:pPr>
      <w:r>
        <w:t>Nenhum merge ou remoção externa faz parte da automação.</w:t>
      </w:r>
    </w:p>
    <w:p>
      <w:pPr>
        <w:pStyle w:val="Heading2"/>
      </w:pPr>
      <w:r>
        <w:t>Limites conhecidos</w:t>
      </w:r>
    </w:p>
    <w:p>
      <w:r>
        <w:t>O banco, clientes e políticas são fictícios. O modelo de embeddings compacto não é específico para português, motivo da fusão lexical. A API do core bancário não foi fornecida e permanece desabilitada. Quatro julgamentos Gemini acionaram fallback local e a acurácia RAG observada foi 87,5%; o resultado não representa garantia de produção.</w:t>
      </w:r>
    </w:p>
    <w:p>
      <w:pPr>
        <w:pStyle w:val="Heading2"/>
      </w:pPr>
      <w:r>
        <w:t>Reprodução</w:t>
      </w:r>
    </w:p>
    <w:p>
      <w:pPr>
        <w:spacing w:after="0"/>
        <w:ind w:left="198"/>
        <w:shd w:fill="F3F6F8"/>
      </w:pPr>
      <w:r>
        <w:rPr>
          <w:rFonts w:ascii="Cascadia Mono" w:hAnsi="Cascadia Mono"/>
          <w:sz w:val="17"/>
        </w:rPr>
        <w:t>.\.venv\Scripts\Activate.ps1</w:t>
      </w:r>
    </w:p>
    <w:p>
      <w:pPr>
        <w:spacing w:after="0"/>
        <w:ind w:left="198"/>
        <w:shd w:fill="F3F6F8"/>
      </w:pPr>
      <w:r>
        <w:rPr>
          <w:rFonts w:ascii="Cascadia Mono" w:hAnsi="Cascadia Mono"/>
          <w:sz w:val="17"/>
        </w:rPr>
        <w:t>python scripts/setup_runtime.py</w:t>
      </w:r>
    </w:p>
    <w:p>
      <w:pPr>
        <w:spacing w:after="0"/>
        <w:ind w:left="198"/>
        <w:shd w:fill="F3F6F8"/>
      </w:pPr>
      <w:r>
        <w:rPr>
          <w:rFonts w:ascii="Cascadia Mono" w:hAnsi="Cascadia Mono"/>
          <w:sz w:val="17"/>
        </w:rPr>
        <w:t>python -m unittest discover -s tests -v  # 23 testes aprovados em 23/08/2026</w:t>
      </w:r>
    </w:p>
    <w:p>
      <w:pPr>
        <w:spacing w:after="0"/>
        <w:ind w:left="198"/>
        <w:shd w:fill="F3F6F8"/>
      </w:pPr>
      <w:r>
        <w:rPr>
          <w:rFonts w:ascii="Cascadia Mono" w:hAnsi="Cascadia Mono"/>
          <w:sz w:val="17"/>
        </w:rPr>
        <w:t>python scripts/validate_project.py</w:t>
      </w:r>
    </w:p>
    <w:p>
      <w:pPr>
        <w:spacing w:after="0"/>
        <w:ind w:left="198"/>
        <w:shd w:fill="F3F6F8"/>
      </w:pPr>
      <w:r>
        <w:rPr>
          <w:rFonts w:ascii="Cascadia Mono" w:hAnsi="Cascadia Mono"/>
          <w:sz w:val="17"/>
        </w:rPr>
        <w:t>python -m src.rag_pipeline --mode local --retrieval chroma</w:t>
      </w:r>
    </w:p>
    <w:p>
      <w:pPr>
        <w:spacing w:after="0"/>
        <w:ind w:left="198"/>
        <w:shd w:fill="F3F6F8"/>
      </w:pPr>
      <w:r>
        <w:rPr>
          <w:rFonts w:ascii="Cascadia Mono" w:hAnsi="Cascadia Mono"/>
          <w:sz w:val="17"/>
        </w:rPr>
        <w:t>python -m src.evaluation --mode gemini --retrieval chroma</w:t>
      </w:r>
    </w:p>
    <w:p>
      <w:pPr>
        <w:spacing w:after="0"/>
        <w:ind w:left="198"/>
        <w:shd w:fill="F3F6F8"/>
      </w:pPr>
      <w:r>
        <w:rPr>
          <w:rFonts w:ascii="Cascadia Mono" w:hAnsi="Cascadia Mono"/>
          <w:sz w:val="17"/>
        </w:rPr>
        <w:t>python -m src.multiagent_graph --mode auto</w:t>
      </w:r>
    </w:p>
    <w:p>
      <w:pPr>
        <w:pStyle w:val="Heading2"/>
      </w:pPr>
      <w:r>
        <w:t>Publicação</w:t>
      </w:r>
    </w:p>
    <w:p>
      <w:r>
        <w:t>A branch de correção é enviada para revisão por Pull Request e não é mesclada automaticamente. O GitHub Pages público foi validado por HTTP; o endereço e a planilha estão disponíveis no README.</w:t>
      </w:r>
    </w:p>
    <w:p>
      <w:r>
        <w:rPr>
          <w:b/>
        </w:rPr>
        <w:t>Pull Request: https://github.com/fredjml/aluraCarreiraEspecialistaIANivel2B/pull/1</w:t>
      </w:r>
    </w:p>
    <w:p>
      <w:r>
        <w:rPr>
          <w:b/>
        </w:rPr>
        <w:t>Repositório: https://github.com/fredjml/aluraCarreiraEspecialistaIANivel2B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77" w:bottom="96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PÁGINA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b/>
        <w:color w:val="0F5A8A"/>
        <w:sz w:val="16"/>
      </w:rPr>
      <w:t>BYTEBANK  /  AI ECOSYSTEM     IMPLEMENTAÇÃO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ptos" w:hAnsi="Aptos"/>
      <w:color w:val="263A49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F5A8A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F5A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F5A8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0F5A8A"/>
      <w:spacing w:val="5"/>
      <w:kern w:val="28"/>
      <w:sz w:val="6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de Implementação · Bytebank Nível 2</dc:title>
  <dc:subject>Entregáveis do desafio Especialista em IA Nível 2</dc:subject>
  <dc:creator>Projeto Bytebank AI Ecosystem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