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41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1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Calibri" w:hAnsi="Calibri"/>
          <w:b/>
          <w:i w:val="0"/>
          <w:color w:val="990000"/>
          <w:sz w:val="20"/>
        </w:rPr>
        <w:t>MINISTÉRIO PÚBLICO DO TRABALHO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Procuradoria Regional do Trabalho — PRT17-ES • Canal de Denúncias da Cidadania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17335C"/>
          <w:sz w:val="40"/>
        </w:rPr>
        <w:t>RELATÓRIO EXECUTIVO DE ANÁLISE PROFUNDA DO CODEBASE</w:t>
      </w:r>
    </w:p>
    <w:p>
      <w:pPr>
        <w:spacing w:after="320" w:before="0"/>
        <w:jc w:val="center"/>
      </w:pPr>
      <w:r>
        <w:rPr>
          <w:rFonts w:ascii="Calibri" w:hAnsi="Calibri"/>
          <w:b w:val="0"/>
          <w:i/>
          <w:color w:val="0C6E64"/>
          <w:sz w:val="26"/>
        </w:rPr>
        <w:t>Quality Assurance • Clean Code • Segurança • Testes de Regressão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31 de Julho de 2026  |  Destinado à Diretoria Geral e Colegiado de TI do MPT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37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Detalhamento Executivo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Objetivo</w:t>
            </w:r>
          </w:p>
        </w:tc>
        <w:tc>
          <w:tcPr>
            <w:tcW w:type="dxa" w:w="737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Apresentar à Diretoria uma análise profunda e exaustiva do codebase do Canal de Denúncias, com sugestões concretas de melhoria em 4 eixos: QA, Clean Code, Segurança e Testes de Regressão.</w:t>
            </w:r>
          </w:p>
        </w:tc>
      </w:tr>
      <w:tr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Escopo</w:t>
            </w:r>
          </w:p>
        </w:tc>
        <w:tc>
          <w:tcPr>
            <w:tcW w:type="dxa" w:w="737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 Angular 22 (SPA com Signals), Backend Node.js/Express (BFF), Testes Vitest e Playwright E2E, Pipeline CI/CD GitHub Actions, Design System CSS, Configuração de Segurança.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Resultado Global</w:t>
            </w:r>
          </w:p>
        </w:tc>
        <w:tc>
          <w:tcPr>
            <w:tcW w:type="dxa" w:w="737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47 pontos de melhoria identificados: 7 Críticos (P0), 16 Alta Prioridade (P1), 16 Média (P2) e 8 Baixa (P3). Correção dos P0 é pré-requisito para deploy em produção.</w:t>
            </w:r>
          </w:p>
        </w:tc>
      </w:tr>
      <w:tr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Público</w:t>
            </w:r>
          </w:p>
        </w:tc>
        <w:tc>
          <w:tcPr>
            <w:tcW w:type="dxa" w:w="737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Diretoria do MPT, Gestores de TI, DPO/LGPD, Equipe de Desenvolvimento e QA.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1. 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completa do codebase do Canal de Denúncias (Frontend Angular 22 + Backend Express BFF + Testes Playwright) revelou 47 pontos de melhoria distribuídos em 4 eixos. A aplicação possui uma base sólida de código com boas práticas em várias áreas — injeção de dependência, Signals do Angular, ClamAV antimalware, rate limiting com Redis — porém apresenta 7 achados críticos que devem ser corrigidos antes de qualquer deploy em produção.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354"/>
            <w:shd w:val="clear" w:color="auto" w:fill="FDF2F2"/>
            <w:tcBorders>
              <w:top w:val="single" w:sz="12" w:space="0" w:color="990000"/>
              <w:left w:val="single" w:sz="12" w:space="0" w:color="990000"/>
              <w:bottom w:val="single" w:sz="12" w:space="0" w:color="990000"/>
              <w:right w:val="single" w:sz="12" w:space="0" w:color="9900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90000"/>
                <w:sz w:val="22"/>
              </w:rPr>
              <w:t>⚠️ ALERTA CRÍTICO PARA A DIRETORIA</w:t>
              <w:br/>
            </w:r>
            <w:r>
              <w:rPr>
                <w:rFonts w:ascii="Calibri" w:hAnsi="Calibri"/>
                <w:i/>
                <w:sz w:val="20"/>
              </w:rPr>
              <w:t>Os 3 riscos mais graves identificados:</w:t>
              <w:br/>
              <w:t>1. VAZAMENTO DE DADOS PESSOAIS em denúncias anônimas — nome, email e telefone persistem quando cidadão muda de 'identificado' para 'anônimo'.</w:t>
              <w:br/>
              <w:t>2. DESCARTE SILENCIOSO DO ÁUDIO GRAVADO — Blob de áudio é perdido na serialização JSON sem aviso ao cidadão.</w:t>
              <w:br/>
              <w:t>3. AUSÊNCIA DE VALIDAÇÃO NO FRONTEND — formulário permite avançar sem preencher campos obrigatórios.</w:t>
              <w:br/>
              <w:br/>
              <w:t>A liberação em produção deve ser condicionada à correção prévia destes itens.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Resumo Quantitativo por Eixo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Eixo de Análise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Crítico (P0)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Alto (P1)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Médio (P2)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Baixo (P3)</w:t>
            </w:r>
          </w:p>
        </w:tc>
        <w:tc>
          <w:tcPr>
            <w:tcW w:type="dxa" w:w="96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Quality Assurance (QA)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c>
          <w:tcPr>
            <w:tcW w:type="dxa" w:w="255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Clean Code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96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Segurança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255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Testes de Regressão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96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16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16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8</w:t>
            </w:r>
          </w:p>
        </w:tc>
        <w:tc>
          <w:tcPr>
            <w:tcW w:type="dxa" w:w="9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47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Volumetria e Métricas Quantitativas de Código (SLOC)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Linguagem / Módulo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Arquivos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Linhas Totais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Linhas de Código (SLOC)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Comentários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Em Branco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TypeScript (Frontend SPA &amp; Specs)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1.450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1.245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177</w:t>
            </w:r>
          </w:p>
        </w:tc>
      </w:tr>
      <w:tr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JavaScript / ESM (Backend BFF &amp; Specs)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1.486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1.196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88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202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CSS / SCSS (Design System)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1.860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1.477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106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277</w:t>
            </w:r>
          </w:p>
        </w:tc>
      </w:tr>
      <w:tr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HTML (Templates Angular)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782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697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JSON (Configurações e Tooling)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302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302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TOTAL DO CODEBASE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67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5.875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4.917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249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0"/>
              </w:rPr>
              <w:t>714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Suítes de Testes e Auditoria de Segurança (npm audit)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Ambiente / Camada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158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Arquivos / Dep.</w:t>
            </w:r>
          </w:p>
        </w:tc>
        <w:tc>
          <w:tcPr>
            <w:tcW w:type="dxa" w:w="181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Testes / Cobertura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Vulnerabilidades Altas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 de Produção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 Express BFF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Vitest</w:t>
            </w:r>
          </w:p>
        </w:tc>
        <w:tc>
          <w:tcPr>
            <w:tcW w:type="dxa" w:w="158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8 arquivos</w:t>
            </w:r>
          </w:p>
        </w:tc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30 testes (100% pass)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 em produção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Aprovado (30/30)</w:t>
            </w:r>
          </w:p>
        </w:tc>
      </w:tr>
      <w:tr>
        <w:tc>
          <w:tcPr>
            <w:tcW w:type="dxa" w:w="226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 Angular SPA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Vitest</w:t>
            </w:r>
          </w:p>
        </w:tc>
        <w:tc>
          <w:tcPr>
            <w:tcW w:type="dxa" w:w="158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arquivos</w:t>
            </w:r>
          </w:p>
        </w:tc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8 testes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 em produção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Ajustar runner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Interface E2E / Audit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Playwright</w:t>
            </w:r>
          </w:p>
        </w:tc>
        <w:tc>
          <w:tcPr>
            <w:tcW w:type="dxa" w:w="158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arquivos</w:t>
            </w:r>
          </w:p>
        </w:tc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5 cenários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 em produção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Execução local OK</w:t>
            </w:r>
          </w:p>
        </w:tc>
      </w:tr>
      <w:tr>
        <w:tc>
          <w:tcPr>
            <w:tcW w:type="dxa" w:w="226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Segurança Dep. Frontend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npm audit</w:t>
            </w:r>
          </w:p>
        </w:tc>
        <w:tc>
          <w:tcPr>
            <w:tcW w:type="dxa" w:w="158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653 dependências</w:t>
            </w:r>
          </w:p>
        </w:tc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 prod / 6 dev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(dev tools)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Produção Limpa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Segurança Dep. Backend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npm audit</w:t>
            </w:r>
          </w:p>
        </w:tc>
        <w:tc>
          <w:tcPr>
            <w:tcW w:type="dxa" w:w="158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335 dependências</w:t>
            </w:r>
          </w:p>
        </w:tc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 prod / 5 dev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5 (dev tools)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Produção Limpa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2. Quality Assurance (QA) — 14 Achados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de QA focou em validação de dados, experiência do usuário, robustez e comportamento funcional da aplicação.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2.1 Achados Críticos (P0)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QA-01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validação frontend antes de avançar etapas — formulário permite pular qualquer step sem preenchimento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step-*.ts (todos)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Denúncias incompletas chegam ao backend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QA-02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Dados pessoais não são limpos ao trocar para 'Anônimo' — PII persiste no objeto Complaint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step-identificacao.ts</w:t>
            </w:r>
          </w:p>
        </w:tc>
        <w:tc>
          <w:tcPr>
            <w:tcW w:type="dxa" w:w="255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Violação da promessa de anonimato / LGPD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QA-03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Áudio gravado (Blob) descartado na serialização JSON — cidadão perde evidência oral sem aviso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complaint-api.client.ts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Perda silenciosa de evidência crucial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2.2 Achados de Alta Prioridade (P1)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969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 de Melhoria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QA-04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4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persistência de rascunho — recarga apaga todo o progresso</w:t>
            </w:r>
          </w:p>
        </w:tc>
        <w:tc>
          <w:tcPr>
            <w:tcW w:type="dxa" w:w="396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Implementar auto-save em sessionStorage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QA-05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4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timeout no envio HTTP (fetch) — botão trava indefinidamente</w:t>
            </w:r>
          </w:p>
        </w:tc>
        <w:tc>
          <w:tcPr>
            <w:tcW w:type="dxa" w:w="396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AbortController com timeout de 30s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QA-06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4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Botões/cards mortos (Acessibilidade, Vídeo, Ouvidoria)</w:t>
            </w:r>
          </w:p>
        </w:tc>
        <w:tc>
          <w:tcPr>
            <w:tcW w:type="dxa" w:w="396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Implementar funcionalidade ou desabilitar visualmente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QA-07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34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upload.any() aceita campos arbitrários de arquivo</w:t>
            </w:r>
          </w:p>
        </w:tc>
        <w:tc>
          <w:tcPr>
            <w:tcW w:type="dxa" w:w="396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Usar upload.array() ou upload.fields()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QA-08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4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Stepper permite pular para qualquer etapa não completada</w:t>
            </w:r>
          </w:p>
        </w:tc>
        <w:tc>
          <w:tcPr>
            <w:tcW w:type="dxa" w:w="396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Restringir navegação a steps já completados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2.3 Achados de Média e Baixa Prioridade (P2/P3)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28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QA-09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validação de dígito verificador do CNPJ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Implementar algoritmo de validação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QA-10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validação de formato de email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regex ou Validators.email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QA-11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validação de formato de telefone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máscara de telefone brasileiro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QA-12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Inputs sem &lt;label&gt; associado (acessibilidade)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&lt;label for='id'&gt;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QA-13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indicação visual de campos obrigatórios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Padronizar asterisco/badge obrigatório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QA-14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feedback visual de progresso de upload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barra de progresso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3. Clean Code — 12 Achados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de Clean Code avaliou legibilidade, manutenibilidade, consistência de padrões e eliminação de code smells.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9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11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 de Refatoração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CC-01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Números mágicos (0-6) para steps hardcoded em múltiplos arquivos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Criar enum ComplaintStep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CC-02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Padrão de state management inconsistente entre componentes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Padronizar: signals locais com save ou binding direto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CC-03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Função parsePositiveInteger duplicada em 3 arquivos do backend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Extrair para utils/parse.js compartilhado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CC-04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Uso excessivo de !important no CSS (12+ ocorrências)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Refatorar hierarquia de seletores CSS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CC-05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Typo: funcoesSentores → funcoesSetores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Corrigir nome da propriedade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CC-06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Frontend/Backend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Mix de line endings (CRLF/LF) nos arquivos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Configurar .gitattributes com text=auto eol=lf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CC-07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Rotas Angular vazias (routes: Routes = [])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Remover provideRouter ou implementar routing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CC-08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provideHttpClient() — usa fetch() nativo em vez do Angular HttpClient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Migrar para HttpClient ou documentar decisão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CC-09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Dependências não utilizadas (multer, opencode-ai, bootstrap) no frontend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Remover do package.json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CC-10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CSS global monolítico com 1320 linhas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Modularizar em arquivos separados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CC-11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9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JSDoc nos services e controllers do backend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documentação padronizada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CC-12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9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express-validator instalado mas não utilizado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Remover ou migrar validação para a lib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4. Segurança — 11 Achados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de segurança avaliou proteção de dados pessoais (LGPD), robustez contra ataques (XSS, upload malicioso, DoS), e conformidade com boas práticas de segurança web.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4.1 Achados Críticos (P0)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198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43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 de Correção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SEC-01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Frontend/Backend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Vazamento de PII em denúncia anônima — nome, email, telefone transmitidos mesmo com tipo_identificacao = 'anonimo'</w:t>
            </w:r>
          </w:p>
        </w:tc>
        <w:tc>
          <w:tcPr>
            <w:tcW w:type="dxa" w:w="198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Violação LGPD — responsabilidade jurídica</w:t>
            </w:r>
          </w:p>
        </w:tc>
        <w:tc>
          <w:tcPr>
            <w:tcW w:type="dxa" w:w="243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Limpar PII no frontend ao mudar para anônimo E sanitizar no backend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SEC-02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Geração de protocolo com Math.random() — não-criptográfico e previsível</w:t>
            </w:r>
          </w:p>
        </w:tc>
        <w:tc>
          <w:tcPr>
            <w:tcW w:type="dxa" w:w="198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Protocolo pode ser adivinhado por atacante</w:t>
            </w:r>
          </w:p>
        </w:tc>
        <w:tc>
          <w:tcPr>
            <w:tcW w:type="dxa" w:w="243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Migrar para crypto.randomBytes() ou crypto.randomUUID()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4.2 Achados de Alta Prioridade (P1)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969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SEC-03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34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upload.any() aceita upload em campos arbitrários — atacante pode enviar em campos inesperados</w:t>
            </w:r>
          </w:p>
        </w:tc>
        <w:tc>
          <w:tcPr>
            <w:tcW w:type="dxa" w:w="396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Restringir para upload.array() ou upload.fields()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SEC-04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34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Verificação de MIME type apenas pelo header HTTP (sem magic bytes) — bypass possível</w:t>
            </w:r>
          </w:p>
        </w:tc>
        <w:tc>
          <w:tcPr>
            <w:tcW w:type="dxa" w:w="396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verificação com library file-type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SEC-05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340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Content Security Policy (CSP) — Helmet sem diretiva CSP explícita</w:t>
            </w:r>
          </w:p>
        </w:tc>
        <w:tc>
          <w:tcPr>
            <w:tcW w:type="dxa" w:w="3969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Configurar CSP com diretivas para fonts e scripts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SEC-06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402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mpt-api.client.js lê process.env diretamente em vez de injeção de dependência</w:t>
            </w:r>
          </w:p>
        </w:tc>
        <w:tc>
          <w:tcPr>
            <w:tcW w:type="dxa" w:w="3969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Passar env como parâmetro como nos outros módulos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4.3 Achados de Média e Baixa Prioridade (P2/P3)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28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SEC-07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rate limiting no endpoint informacional /api/denuncias/info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Aplicar rate limit permissivo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SEC-08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sanitização de inputs de texto livre contra XSS stored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Sanitizar no backend antes de armazenar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SEC-09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Handler 404 retorna req.originalUrl — information disclosure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Remover path da resposta em produção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SEC-10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termos de uso / consentimento LGPD antes do envio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aceite de termos obrigatório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SEC-11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Middleware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cabeçalho X-Request-ID para rastreabilidade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Gerar e propagar identificador único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5. Testes de Regressão — 10 Achados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avaliou a cobertura e eficácia dos testes existentes (Vitest unitários, Playwright E2E) e a integração com o pipeline CI/CD.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5.1 Achados Críticos (P0)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226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REG-01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CI/CD não executa testes E2E — Playwright não roda no pipeline GitHub Actions</w:t>
            </w:r>
          </w:p>
        </w:tc>
        <w:tc>
          <w:tcPr>
            <w:tcW w:type="dxa" w:w="22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Regressões visuais e funcionais passam despercebidas</w:t>
            </w:r>
          </w:p>
        </w:tc>
        <w:tc>
          <w:tcPr>
            <w:tcW w:type="dxa" w:w="255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job de E2E com upload de artefatos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REG-02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55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ui-audit.spec.ts nunca falha o pipeline — achados CRÍTICO são apenas logados</w:t>
            </w:r>
          </w:p>
        </w:tc>
        <w:tc>
          <w:tcPr>
            <w:tcW w:type="dxa" w:w="226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Bugs críticos documentados mas não bloqueiam merge</w:t>
            </w:r>
          </w:p>
        </w:tc>
        <w:tc>
          <w:tcPr>
            <w:tcW w:type="dxa" w:w="255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expect(criticalFindings).toEqual([])</w:t>
            </w:r>
          </w:p>
        </w:tc>
      </w:tr>
    </w:tbl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5.2 Todos os Achados de Regressão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tblHeader w:val="true"/>
        </w:trPr>
        <w:tc>
          <w:tcPr>
            <w:tcW w:type="dxa" w:w="68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4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30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835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Achado</w:t>
            </w:r>
          </w:p>
        </w:tc>
        <w:tc>
          <w:tcPr>
            <w:tcW w:type="dxa" w:w="328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Sugestão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REG-01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CCCC"/>
            <w:shd w:val="clear" w:color="auto" w:fill="F4CC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 — Crítico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CI não executa testes E2E (Playwright)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job E2E no GitHub Actions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REG-02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CCCC"/>
            <w:shd w:val="clear" w:color="auto" w:fill="F4CC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P0 — Crítico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ui-audit.spec.ts não falha em achados críticos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Tornar assertivo com expect()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REG-03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teste E2E para fluxo anônimo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Criar teste completeAnonymousForm()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REG-04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0% cobertura de componentes Angular (sem .spec.ts)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Criar testes para os 8 componentes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REG-05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Axe acessibilidade apenas na tela inicial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Executar Axe em cada step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REG-06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P1 — Alto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 tests não rodam no CI (job audit-server)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npm run test ao job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REG-07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Zero integração real frontend↔backend nos E2E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Criar teste com backend real local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REG-08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teste de upload oversized (&gt;20MB)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Adicionar teste de limite de tamanho</w:t>
            </w:r>
          </w:p>
        </w:tc>
      </w:tr>
      <w:tr>
        <w:tc>
          <w:tcPr>
            <w:tcW w:type="dxa" w:w="6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REG-09</w:t>
            </w:r>
          </w:p>
        </w:tc>
        <w:tc>
          <w:tcPr>
            <w:tcW w:type="dxa" w:w="124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P2 — Médio</w:t>
            </w:r>
          </w:p>
        </w:tc>
        <w:tc>
          <w:tcPr>
            <w:tcW w:type="dxa" w:w="1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835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Sem teste de timeout/rede lenta no frontend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Simular delay com page.route()</w:t>
            </w:r>
          </w:p>
        </w:tc>
      </w:tr>
      <w:tr>
        <w:tc>
          <w:tcPr>
            <w:tcW w:type="dxa" w:w="68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REG-10</w:t>
            </w:r>
          </w:p>
        </w:tc>
        <w:tc>
          <w:tcPr>
            <w:tcW w:type="dxa" w:w="124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P3 — Baixo</w:t>
            </w:r>
          </w:p>
        </w:tc>
        <w:tc>
          <w:tcPr>
            <w:tcW w:type="dxa" w:w="130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E2E / Testes</w:t>
            </w:r>
          </w:p>
        </w:tc>
        <w:tc>
          <w:tcPr>
            <w:tcW w:type="dxa" w:w="2835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ui-audit escreve fora do repositório em CI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Usar path.resolve('./playwright-report/Analises')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6. Matriz Consolidada de Priorização e Roadmap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Consolidação de todos os 47 achados organizados por nível de criticidade com estimativa de esforço: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020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11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Eixos Afetados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Esforço Estimado</w:t>
            </w:r>
          </w:p>
        </w:tc>
        <w:tc>
          <w:tcPr>
            <w:tcW w:type="dxa" w:w="209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Recomendação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CC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P0 — BLOQUEADOR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7 itens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 (3), Segurança (2), Regressão (2)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~2 semanas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CORRIGIR ANTES DO DEPLOY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P1 — ALTA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16 itens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 (5), Clean Code (3), Segurança (4), Regressão (4)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~3 semanas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Sprint imediata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🟢 P2 — MÉDIA</w:t>
            </w:r>
          </w:p>
        </w:tc>
        <w:tc>
          <w:tcPr>
            <w:tcW w:type="dxa" w:w="10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16 itens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 (4), Clean Code (6), Segurança (3), Regressão (3)</w:t>
            </w:r>
          </w:p>
        </w:tc>
        <w:tc>
          <w:tcPr>
            <w:tcW w:type="dxa" w:w="1417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~2 semanas</w:t>
            </w:r>
          </w:p>
        </w:tc>
        <w:tc>
          <w:tcPr>
            <w:tcW w:type="dxa" w:w="209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Próximas 2 sprints</w:t>
            </w:r>
          </w:p>
        </w:tc>
      </w:tr>
      <w:tr>
        <w:tc>
          <w:tcPr>
            <w:tcW w:type="dxa" w:w="170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D6E4F0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⚪ P3 — BAIXA</w:t>
            </w:r>
          </w:p>
        </w:tc>
        <w:tc>
          <w:tcPr>
            <w:tcW w:type="dxa" w:w="1020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8 itens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QA (2), Clean Code (3), Segurança (2), Regressão (1)</w:t>
            </w:r>
          </w:p>
        </w:tc>
        <w:tc>
          <w:tcPr>
            <w:tcW w:type="dxa" w:w="1417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~1 semana</w:t>
            </w:r>
          </w:p>
        </w:tc>
        <w:tc>
          <w:tcPr>
            <w:tcW w:type="dxa" w:w="209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Backlog contínuo</w:t>
            </w:r>
          </w:p>
        </w:tc>
      </w:tr>
    </w:tbl>
    <w:p>
      <w:pPr>
        <w:spacing w:after="24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7. Plano de Ação Recomendado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Semana 1-2: Ações Imediatas (P0)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1: </w:t>
      </w:r>
      <w:r>
        <w:rPr>
          <w:rFonts w:ascii="Calibri" w:hAnsi="Calibri"/>
          <w:sz w:val="21"/>
        </w:rPr>
        <w:t>Corrigir vazamento de PII em denúncias anônimas (SEC-01/QA-02) — limpar campos no frontend e sanitizar no backend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2: </w:t>
      </w:r>
      <w:r>
        <w:rPr>
          <w:rFonts w:ascii="Calibri" w:hAnsi="Calibri"/>
          <w:sz w:val="21"/>
        </w:rPr>
        <w:t>Corrigir serialização de áudio Blob no FormData (QA-03) — enviar como arquivo binário separado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3: </w:t>
      </w:r>
      <w:r>
        <w:rPr>
          <w:rFonts w:ascii="Calibri" w:hAnsi="Calibri"/>
          <w:sz w:val="21"/>
        </w:rPr>
        <w:t>Implementar validação frontend em todos os steps (QA-01) — impedir avanço sem campos obrigatórios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4: </w:t>
      </w:r>
      <w:r>
        <w:rPr>
          <w:rFonts w:ascii="Calibri" w:hAnsi="Calibri"/>
          <w:sz w:val="21"/>
        </w:rPr>
        <w:t>Migrar geração de protocolo para crypto.randomBytes() (SEC-02)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5: </w:t>
      </w:r>
      <w:r>
        <w:rPr>
          <w:rFonts w:ascii="Calibri" w:hAnsi="Calibri"/>
          <w:sz w:val="21"/>
        </w:rPr>
        <w:t>Adicionar testes E2E e backend ao pipeline CI/CD (REG-01, REG-06)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6: </w:t>
      </w:r>
      <w:r>
        <w:rPr>
          <w:rFonts w:ascii="Calibri" w:hAnsi="Calibri"/>
          <w:sz w:val="21"/>
        </w:rPr>
        <w:t>Tornar ui-audit.spec.ts assertivo em achados críticos (REG-02)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Semana 3-5: Curto Prazo (P1)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7: </w:t>
      </w:r>
      <w:r>
        <w:rPr>
          <w:rFonts w:ascii="Calibri" w:hAnsi="Calibri"/>
          <w:sz w:val="21"/>
        </w:rPr>
        <w:t>Implementar persistência de rascunho via sessionStorage (QA-04)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8: </w:t>
      </w:r>
      <w:r>
        <w:rPr>
          <w:rFonts w:ascii="Calibri" w:hAnsi="Calibri"/>
          <w:sz w:val="21"/>
        </w:rPr>
        <w:t>Adicionar timeout com AbortController no envio frontend (QA-05)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9: </w:t>
      </w:r>
      <w:r>
        <w:rPr>
          <w:rFonts w:ascii="Calibri" w:hAnsi="Calibri"/>
          <w:sz w:val="21"/>
        </w:rPr>
        <w:t>Restringir upload.any() para campos específicos (SEC-03/QA-07)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10: </w:t>
      </w:r>
      <w:r>
        <w:rPr>
          <w:rFonts w:ascii="Calibri" w:hAnsi="Calibri"/>
          <w:sz w:val="21"/>
        </w:rPr>
        <w:t>Adicionar verificação de magic bytes nos uploads (SEC-04)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11: </w:t>
      </w:r>
      <w:r>
        <w:rPr>
          <w:rFonts w:ascii="Calibri" w:hAnsi="Calibri"/>
          <w:sz w:val="21"/>
        </w:rPr>
        <w:t>Criar testes unitários para todos os 8 componentes Angular (REG-04)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12: </w:t>
      </w:r>
      <w:r>
        <w:rPr>
          <w:rFonts w:ascii="Calibri" w:hAnsi="Calibri"/>
          <w:sz w:val="21"/>
        </w:rPr>
        <w:t>Criar testes E2E para fluxo anônimo (REG-03)</w:t>
      </w:r>
    </w:p>
    <w:p>
      <w:pPr>
        <w:spacing w:after="120" w:before="280"/>
        <w:jc w:val="left"/>
      </w:pPr>
      <w:r>
        <w:rPr>
          <w:rFonts w:ascii="Calibri" w:hAnsi="Calibri"/>
          <w:b/>
          <w:i w:val="0"/>
          <w:color w:val="0C6E64"/>
          <w:sz w:val="28"/>
        </w:rPr>
        <w:t>Semana 6-8: Médio Prazo (P2)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13: </w:t>
      </w:r>
      <w:r>
        <w:rPr>
          <w:rFonts w:ascii="Calibri" w:hAnsi="Calibri"/>
          <w:sz w:val="21"/>
        </w:rPr>
        <w:t>Refatorar números mágicos para enums (CC-01)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14: </w:t>
      </w:r>
      <w:r>
        <w:rPr>
          <w:rFonts w:ascii="Calibri" w:hAnsi="Calibri"/>
          <w:sz w:val="21"/>
        </w:rPr>
        <w:t>Extrair funções duplicadas para módulos utilitários (CC-03)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15: </w:t>
      </w:r>
      <w:r>
        <w:rPr>
          <w:rFonts w:ascii="Calibri" w:hAnsi="Calibri"/>
          <w:sz w:val="21"/>
        </w:rPr>
        <w:t>Adicionar validação de CNPJ, email e telefone (QA-09/10/11)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16: </w:t>
      </w:r>
      <w:r>
        <w:rPr>
          <w:rFonts w:ascii="Calibri" w:hAnsi="Calibri"/>
          <w:sz w:val="21"/>
        </w:rPr>
        <w:t>Configurar CSP no Helmet (SEC-05)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17: </w:t>
      </w:r>
      <w:r>
        <w:rPr>
          <w:rFonts w:ascii="Calibri" w:hAnsi="Calibri"/>
          <w:sz w:val="21"/>
        </w:rPr>
        <w:t>Criar teste E2E com integração real frontend↔backend (REG-07)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18: </w:t>
      </w:r>
      <w:r>
        <w:rPr>
          <w:rFonts w:ascii="Calibri" w:hAnsi="Calibri"/>
          <w:sz w:val="21"/>
        </w:rPr>
        <w:t>Modularizar CSS global (CC-10)</w:t>
      </w:r>
    </w:p>
    <w:p>
      <w:pPr>
        <w:spacing w:after="24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8. Conclusão e Recomendação Final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O Canal de Denúncias do MPT possui uma base sólida de código com boas práticas em várias áreas: injeção de dependência no backend, uso de Angular Signals, design system CSS customizado, integração com ClamAV antimalware, e rate limiting distribuído com Redis.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No entanto, os 7 achados críticos (P0) — especialmente o vazamento de dados pessoais em denúncias anônimas, o descarte silencioso de áudio e a ausência de validação no frontend — representam riscos concretos à privacidade dos cidadãos e à confiabilidade operacional do sistema.</w:t>
      </w:r>
    </w:p>
    <w:p>
      <w:pPr>
        <w:spacing w:after="120" w:before="0"/>
        <w:jc w:val="both"/>
      </w:pPr>
      <w:r>
        <w:rPr>
          <w:rFonts w:ascii="Calibri" w:hAnsi="Calibri"/>
          <w:b/>
          <w:i w:val="0"/>
          <w:color w:val="17335C"/>
          <w:sz w:val="21"/>
        </w:rPr>
        <w:t>RECOMENDAÇÃO: Corrigir todos os itens P0 e habilitar E2E no CI antes de qualquer deploy em ambiente de produção. O esforço total estimado para sanar 100% dos pontos elencados neste relatório é de aproximadamente 8 semanas de desenvolvimento.</w:t>
      </w:r>
    </w:p>
    <w:p>
      <w:pPr>
        <w:spacing w:after="4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________________________________________________________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sz w:val="20"/>
        </w:rPr>
        <w:t>Equipe de Arquitetura de Software e Segurança da Informação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Ministério Público do Trabalho — PRT17-ES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7"/>
      </w:rPr>
      <w:t xml:space="preserve">MPT • Canal de Denúncias • Relatório Executivo de Análise QA, Clean Code, Segurança e Regressão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de Análise: QA, Clean Code, Segurança e Testes de Regressão</dc:title>
  <dc:subject>Análise Profunda do Codebase Canal de Denúncias — MPT</dc:subject>
  <dc:creator>Equipe de Arquitetura de Software MPT</dc:creator>
  <cp:keywords>MPT, QA, Clean Code, Segurança, Testes, Regressão, LGPD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