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41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1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Calibri" w:hAnsi="Calibri"/>
          <w:b/>
          <w:i w:val="0"/>
          <w:color w:val="990000"/>
          <w:sz w:val="20"/>
        </w:rPr>
        <w:t>MINISTÉRIO PÚBLICO DO TRABALHO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Procuradoria-Geral do Trabalho • Canal de Denúncias da Cidadania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17335C"/>
          <w:sz w:val="44"/>
        </w:rPr>
        <w:t>RELATÓRIO EXECUTIVO DE MELHORIAS DE UI/UX E ACESSABILIDADE</w:t>
      </w:r>
    </w:p>
    <w:p>
      <w:pPr>
        <w:spacing w:after="320" w:before="0"/>
        <w:jc w:val="center"/>
      </w:pPr>
      <w:r>
        <w:rPr>
          <w:rFonts w:ascii="Calibri" w:hAnsi="Calibri"/>
          <w:b w:val="0"/>
          <w:i/>
          <w:color w:val="0C6E64"/>
          <w:sz w:val="24"/>
        </w:rPr>
        <w:t>Plano Estratégico de Inclusão Digital (WCAG 2.1 AA), Usabilidade e Integridade de Dados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26 de Julho de 2026  |  Destinado à Diretoria e Gestores de TI do MPT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73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Detalhamento Executivo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Objetivo</w:t>
            </w:r>
          </w:p>
        </w:tc>
        <w:tc>
          <w:tcPr>
            <w:tcW w:type="dxa" w:w="697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Apresentar à Diretoria as melhorias recomendadas para transformar o Canal de Denúncias numa plataforma 100% inclusiva, segura e à prova de erros de preenchimento.</w:t>
            </w:r>
          </w:p>
        </w:tc>
      </w:tr>
      <w:tr>
        <w:tc>
          <w:tcPr>
            <w:tcW w:type="dxa" w:w="238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Base Diagnóstica</w:t>
            </w:r>
          </w:p>
        </w:tc>
        <w:tc>
          <w:tcPr>
            <w:tcW w:type="dxa" w:w="6973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Análise de usabilidade, simulações com leitores de tela e testes automatizados de acessibilidade web (WCAG 2.1 Nível AA).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Escopo de Aplicação</w:t>
            </w:r>
          </w:p>
        </w:tc>
        <w:tc>
          <w:tcPr>
            <w:tcW w:type="dxa" w:w="697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Interface do Cidadão (Frontend Angular), Formulários em Etapas (Wizard) e Conexão com o Servidor de Validação (BFF).</w:t>
            </w:r>
          </w:p>
        </w:tc>
      </w:tr>
      <w:tr>
        <w:tc>
          <w:tcPr>
            <w:tcW w:type="dxa" w:w="238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Público Alvo</w:t>
            </w:r>
          </w:p>
        </w:tc>
        <w:tc>
          <w:tcPr>
            <w:tcW w:type="dxa" w:w="6973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Diretores, Gestores do Projeto, Analistas de Negócio e Equipe de Comunicação/Acessibilidade.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1. Sumário Executivo e Visão Geral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O Canal de Denúncias do Ministério Público do Trabalho (MPT) é a principal porta de entrada digital para que cidadãos e trabalhadores formalizem queixas sobre irregularidades trabalhistas. Para cumprir com excelência essa missão institucional, a plataforma precisa aliar alta simplicidade visual a uma total acessibilidade inclusiva.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Este relatório executivo sintetiza o plano estratégico de aprimoramento da interface. O plano visa solucionar pontos onde o usuário atualmente pode cometer equívocos de preenchimento (como avançar sem dados essenciais) e garantir que pessoas com deficiência (visual, motora ou cognitiva) consigam navegar e enviar denúncias com total autonomia.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354"/>
            <w:shd w:val="clear" w:color="auto" w:fill="F0F4F8"/>
            <w:tcBorders>
              <w:top w:val="single" w:sz="12" w:space="0" w:color="17335C"/>
              <w:left w:val="single" w:sz="12" w:space="0" w:color="17335C"/>
              <w:bottom w:val="single" w:sz="12" w:space="0" w:color="17335C"/>
              <w:right w:val="single" w:sz="12" w:space="0" w:color="17335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7335C"/>
                <w:sz w:val="22"/>
              </w:rPr>
              <w:t>📌 VALOR E IMPACTO INSTITUCIONAL</w:t>
              <w:br/>
            </w:r>
            <w:r>
              <w:rPr>
                <w:rFonts w:ascii="Calibri" w:hAnsi="Calibri"/>
                <w:i/>
                <w:sz w:val="20"/>
              </w:rPr>
              <w:t>A implementação destas melhorias garantirá 100% de conformidade com as diretrizes governamentais de acessibilidade (eMAG e WCAG 2.1 AA), aumentará a qualidade das denúncias que chegam à triagem do MPT e eliminará retrabalhos causados por formulários incompletos.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Indicadores das Melhorias Propostas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Eixo de Melhoria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Nº de Ações</w:t>
            </w:r>
          </w:p>
        </w:tc>
        <w:tc>
          <w:tcPr>
            <w:tcW w:type="dxa" w:w="5102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Benefício Direto para o MPT e Cidadão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 Acessibilidade Inclusiva (WCAG 2.1 AA)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 Ações</w:t>
            </w:r>
          </w:p>
        </w:tc>
        <w:tc>
          <w:tcPr>
            <w:tcW w:type="dxa" w:w="51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Garante acesso autônomo para pessoas com deficiência visual (leitores de tela) e navegação exclusiva por teclado.</w:t>
            </w:r>
          </w:p>
        </w:tc>
      </w:tr>
      <w:tr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2. Proteção de Formulário (Wizard UX)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 Ações</w:t>
            </w:r>
          </w:p>
        </w:tc>
        <w:tc>
          <w:tcPr>
            <w:tcW w:type="dxa" w:w="5102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Impede o envio de denúncias sem informações mínimas, reduzindo chamados inválidos na triagem.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3. Validação Inteligente (CNPJ e Documentos)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Ações</w:t>
            </w:r>
          </w:p>
        </w:tc>
        <w:tc>
          <w:tcPr>
            <w:tcW w:type="dxa" w:w="51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 a autenticidade lógica de CNPJs e bloqueia o upload de arquivos nocivos no computador do cidadão.</w:t>
            </w:r>
          </w:p>
        </w:tc>
      </w:tr>
      <w:tr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4. Transparência e Comunicação de Protocolo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Ações</w:t>
            </w:r>
          </w:p>
        </w:tc>
        <w:tc>
          <w:tcPr>
            <w:tcW w:type="dxa" w:w="5102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Anuncia com clareza o protocolo emitido e orienta o cidadão em caso de oscilação na internet.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2. Eixo 1 — Acessibilidade e Inclusão Digital (WCAG 2.1 AA)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acessibilidade web garante que qualquer cidadão, independentemente de limitações físicas ou sensoriais, utilize os serviços públicos digitais. Abaixo estão as 4 ações prioritárias para atingir conformidade total com o padrão WCAG 2.1 AA: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a) Indicadores Visuais de Foco por Teclado: </w:t>
      </w:r>
      <w:r>
        <w:rPr>
          <w:rFonts w:ascii="Calibri" w:hAnsi="Calibri"/>
          <w:sz w:val="21"/>
        </w:rPr>
        <w:t>Pessoas com limitações motoras costumam navegar usando a tecla 'Tab' do teclado em vez do mouse. Será implementado um anel visual de alto contraste ao redor do elemento selecionado para que o usuário saiba exatamente onde está na página.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b) Leitura de Voz para Deficientes Visuais (Rótulos ARIA): </w:t>
      </w:r>
      <w:r>
        <w:rPr>
          <w:rFonts w:ascii="Calibri" w:hAnsi="Calibri"/>
          <w:sz w:val="21"/>
        </w:rPr>
        <w:t>Todos os botões, caixas de seleção de irregularidades e campos de formulário receberão etiquetas invisíveis (atributos ARIA e labels) para que programas leitores de tela (como NVDA ou VoiceOver) leiam o conteúdo com clareza para pessoas cegas.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c) Anúncio Automático ao Mudar de Etapa: </w:t>
      </w:r>
      <w:r>
        <w:rPr>
          <w:rFonts w:ascii="Calibri" w:hAnsi="Calibri"/>
          <w:sz w:val="21"/>
        </w:rPr>
        <w:t>Ao clicar para avançar no formulário, o sistema anunciará em voz alta para o leitor de tela o título da nova etapa (ex: 'Etapa 2 de 6: Detalhamento da Ocorrência') e moverá o foco da tela para o topo da página.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d) Leitura Audível do Número de Protocolo: </w:t>
      </w:r>
      <w:r>
        <w:rPr>
          <w:rFonts w:ascii="Calibri" w:hAnsi="Calibri"/>
          <w:sz w:val="21"/>
        </w:rPr>
        <w:t>Após a confirmação do envio, o número do protocolo gerado (ex: MPT-8X2K9P) será lido imediatamente em voz alta, garantindo que o cidadão cego consiga registrar a comprovação da sua denúncia.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3. Eixo 2 — Experiência do Cidadão e Prevenção de Erros (UX)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Formulários longos costumam gerar dúvidas. O modelo em etapas (Wizard) fraciona o processo, reduzindo o cansaço visual. As melhorias neste eixo garantem que o cidadão só avance se os dados essenciais forem preenchidos com qualidade: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a) Bloqueio Inteligente de Etapas Incompletas: </w:t>
      </w:r>
      <w:r>
        <w:rPr>
          <w:rFonts w:ascii="Calibri" w:hAnsi="Calibri"/>
          <w:sz w:val="21"/>
        </w:rPr>
        <w:t>Atualmente, é possível clicar em 'Avançar' mesmo sem escolher nenhuma irregularidade ou sem digitar a descrição. A nova regra exibirá uma mensagem explicativa amigável indicando o que falta preencher antes de liberar o avanço.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b) Validação dos Dados do Denunciante Identificado: </w:t>
      </w:r>
      <w:r>
        <w:rPr>
          <w:rFonts w:ascii="Calibri" w:hAnsi="Calibri"/>
          <w:sz w:val="21"/>
        </w:rPr>
        <w:t>Quando a pessoa escolher se identificar (em vez do anonimato), o sistema passará a exigir obrigatoriamente um nome e um canal válido de contato (e-mail ou telefone), evitando denúncias identificadas 'em branco'.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c) Validação Matemática de CNPJ (Dígito Verificador): </w:t>
      </w:r>
      <w:r>
        <w:rPr>
          <w:rFonts w:ascii="Calibri" w:hAnsi="Calibri"/>
          <w:sz w:val="21"/>
        </w:rPr>
        <w:t>Será adicionada a validação do Dígito Verificador (DV) do CNPJ. Se o cidadão digitar uma sequência fictícia (ex: 11.111.111/1111-11), o sistema avisará que o CNPJ é inválido, prevenindo erros de digitação.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d) Proteção e Filtro no Upload de Provas: </w:t>
      </w:r>
      <w:r>
        <w:rPr>
          <w:rFonts w:ascii="Calibri" w:hAnsi="Calibri"/>
          <w:sz w:val="21"/>
        </w:rPr>
        <w:t>O seletor de arquivos no celular ou computador exibirá apenas formatos permitidos (fotos, documentos PDF, áudios e vídeos), bloqueando imediatamente tentativas de anexar arquivos de programas perigosos (.js, .exe).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4. Eixo 3 — Sigilo, Privacidade e Conformidade LGPD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garantia de sigilo e anonimato é o pilar de confiança do cidadão no MPT. O plano assegura total transparência nas escolhas de privacidade: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a) Limpeza Automática de Dados ao Optar por Anonimato: </w:t>
      </w:r>
      <w:r>
        <w:rPr>
          <w:rFonts w:ascii="Calibri" w:hAnsi="Calibri"/>
          <w:sz w:val="21"/>
        </w:rPr>
        <w:t>Caso o usuário digite seu nome e e-mail e depois mude de ideia clicando em 'Denúncia Anônima', o sistema apagará automaticamente os dados pessoais da memória, garantindo que nada seja transmitido.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b) Distinção Clara entre Anonimato e Sigilo: </w:t>
      </w:r>
      <w:r>
        <w:rPr>
          <w:rFonts w:ascii="Calibri" w:hAnsi="Calibri"/>
          <w:sz w:val="21"/>
        </w:rPr>
        <w:t>Serão incluídos textos explicativos curtos diferenciando 'Anonimato Total' (onde o MPT não recebe nenhum dado do denunciante) de 'Denúncia Sigilosa' (onde o MPT conhece a identidade mas a mantém protegida da empresa denunciada).</w:t>
      </w:r>
    </w:p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5. Matriz de Priorização e Plano de Ação (Roadmap)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Para orientar a equipe técnica, as ações foram organizadas por nível de prioridade e esforço de implementação. Recomenda-se a execução no formato de 3 Sprints curtas: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4649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Melhoria / Funcionalidade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Esforço</w:t>
            </w:r>
          </w:p>
        </w:tc>
        <w:tc>
          <w:tcPr>
            <w:tcW w:type="dxa" w:w="170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Sprint Sugerida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🔴 ALTA</w:t>
            </w:r>
          </w:p>
        </w:tc>
        <w:tc>
          <w:tcPr>
            <w:tcW w:type="dxa" w:w="464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Bloqueio de avanço em etapas incompletas (Irregularidades e Identificação)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1 (Imediata)</w:t>
            </w:r>
          </w:p>
        </w:tc>
      </w:tr>
      <w:tr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🔴 ALTA</w:t>
            </w:r>
          </w:p>
        </w:tc>
        <w:tc>
          <w:tcPr>
            <w:tcW w:type="dxa" w:w="464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Anel de foco visível por teclado (:focus-visible) em todos os botões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1 (Imediata)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🔴 ALTA</w:t>
            </w:r>
          </w:p>
        </w:tc>
        <w:tc>
          <w:tcPr>
            <w:tcW w:type="dxa" w:w="464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Filtro de extensões nocivas no upload de anexos (.js, .exe)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1 (Imediata)</w:t>
            </w:r>
          </w:p>
        </w:tc>
      </w:tr>
      <w:tr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MÉDIA</w:t>
            </w:r>
          </w:p>
        </w:tc>
        <w:tc>
          <w:tcPr>
            <w:tcW w:type="dxa" w:w="464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Validação de Dígito Verificador (DV) de CNPJ e obrigatoriedade de UF/Município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2 (Sequencial)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MÉDIA</w:t>
            </w:r>
          </w:p>
        </w:tc>
        <w:tc>
          <w:tcPr>
            <w:tcW w:type="dxa" w:w="464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Rótulos para leitores de tela em caixas de seleção e formulários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2 (Sequencial)</w:t>
            </w:r>
          </w:p>
        </w:tc>
      </w:tr>
      <w:tr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MÉDIA</w:t>
            </w:r>
          </w:p>
        </w:tc>
        <w:tc>
          <w:tcPr>
            <w:tcW w:type="dxa" w:w="464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Anúncio audível de mudança de etapa e leitura do protocolo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2 (Sequencial)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🟢 BAIXA</w:t>
            </w:r>
          </w:p>
        </w:tc>
        <w:tc>
          <w:tcPr>
            <w:tcW w:type="dxa" w:w="464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Mover foco automático para o título h1 ao carregar a página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3 (Polimento)</w:t>
            </w:r>
          </w:p>
        </w:tc>
      </w:tr>
      <w:tr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🟢 BAIXA</w:t>
            </w:r>
          </w:p>
        </w:tc>
        <w:tc>
          <w:tcPr>
            <w:tcW w:type="dxa" w:w="464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Aprimoramento dos textos educativos de Sigilo vs Anonimato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3 (Polimento)</w:t>
            </w:r>
          </w:p>
        </w:tc>
      </w:tr>
    </w:tbl>
    <w:p>
      <w:pPr>
        <w:spacing w:after="24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6. Recomendação Final da Equipe Técnica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Recomenda-se à Diretoria a aprovação deste Plano Executivo de Melhorias. Por se tratar de ajustes focados em acessibilidade, usabilidade e validações de interface, o cronograma estimado para conclusão total é de 2 a 3 semanas, sem a necessidade de paralisação ou alteração na estrutura do backend do MPT.</w:t>
      </w:r>
    </w:p>
    <w:p>
      <w:pPr>
        <w:spacing w:after="120" w:before="0"/>
        <w:jc w:val="both"/>
      </w:pPr>
      <w:r>
        <w:rPr>
          <w:rFonts w:ascii="Calibri" w:hAnsi="Calibri"/>
          <w:b/>
          <w:i w:val="0"/>
          <w:color w:val="17335C"/>
          <w:sz w:val="21"/>
        </w:rPr>
        <w:t>Com esta entrega, o Ministério Público do Trabalho reafirma seu compromisso com a inclusão social, a transparência pública e a inovação tecnológica voltada à proteção do trabalhador.</w:t>
      </w:r>
    </w:p>
    <w:p>
      <w:pPr>
        <w:spacing w:after="4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________________________________________________________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sz w:val="20"/>
        </w:rPr>
        <w:t>Equipe de Arquitetura de Software e Desenvolvimento Web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Ministério Público do Trabalho — PGT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7"/>
      </w:rPr>
      <w:t xml:space="preserve">MPT • Canal de Denúncias • Relatório Executivo de UI/UX e Acessibilidade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de Melhorias de UI/UX e Acessibilidade</dc:title>
  <dc:subject>Propostas para Diretoria do MPT — Usabilidade, Acessibilidade e Integridade</dc:subject>
  <dc:creator>Equipe de Arquitetura de Software e UX MPT</dc:creator>
  <cp:keywords>MPT, Diretoria, UI/UX, Acessibilidade, WCAG 2.1 AA, Relatório Executivo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