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41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1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Calibri" w:hAnsi="Calibri"/>
          <w:b/>
          <w:i w:val="0"/>
          <w:color w:val="990000"/>
          <w:sz w:val="20"/>
        </w:rPr>
        <w:t>MINISTÉRIO PÚBLICO DO TRABALHO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Procuradoria-Geral do Trabalho • Canal de Denúncias da Cidadania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17335C"/>
          <w:sz w:val="40"/>
        </w:rPr>
        <w:t>RELATÓRIO EXECUTIVO DE REQUISITOS E ANÁLISE DO CODEBASE</w:t>
      </w:r>
    </w:p>
    <w:p>
      <w:pPr>
        <w:spacing w:after="320" w:before="0"/>
        <w:jc w:val="center"/>
      </w:pPr>
      <w:r>
        <w:rPr>
          <w:rFonts w:ascii="Calibri" w:hAnsi="Calibri"/>
          <w:b w:val="0"/>
          <w:i/>
          <w:color w:val="0C6E64"/>
          <w:sz w:val="23"/>
        </w:rPr>
        <w:t>Diagnóstico Profundo de Requisitos Funcionais, Não Funcionais, Falhas Críticas e Matriz de Homologação (Versão V3)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26 de Julho de 2026  |  Base: Leitura Integral do Repositório cidadania-canal-denuncias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73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Detalhamento Executivo V3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Objetivo</w:t>
            </w:r>
          </w:p>
        </w:tc>
        <w:tc>
          <w:tcPr>
            <w:tcW w:type="dxa" w:w="697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Apresentar o mapeamento atualizado e auditado dos requisitos do sistema, destacando inconsistências entre especificação e código, além de bugs bloqueadores identificados no repositório.</w:t>
            </w:r>
          </w:p>
        </w:tc>
      </w:tr>
      <w:tr>
        <w:tc>
          <w:tcPr>
            <w:tcW w:type="dxa" w:w="238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Escopo Analisado</w:t>
            </w:r>
          </w:p>
        </w:tc>
        <w:tc>
          <w:tcPr>
            <w:tcW w:type="dxa" w:w="6973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SPA Angular (src/app), BFF Express (server/), Middlewares, Antivírus ClamAV, Redis, E2E Playwright e Documentação.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Versão Documental</w:t>
            </w:r>
          </w:p>
        </w:tc>
        <w:tc>
          <w:tcPr>
            <w:tcW w:type="dxa" w:w="697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Versão 3.0 — Incorpora auditoria profunda de código, diagnóstico de bugs LGPD/envio e validação de produção.</w:t>
            </w:r>
          </w:p>
        </w:tc>
      </w:tr>
      <w:tr>
        <w:tc>
          <w:tcPr>
            <w:tcW w:type="dxa" w:w="238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Público Alvo</w:t>
            </w:r>
          </w:p>
        </w:tc>
        <w:tc>
          <w:tcPr>
            <w:tcW w:type="dxa" w:w="6973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Diretoria do MPT, Gestores de Projeto, Analistas de Negócio, Auditoria de TI e DPO/LGPD.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1. Sumário Executivo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auditoria aprofundada realizada no codebase do repositório 'cidadania-canal-denuncias' confirmou a existência de uma arquitetura moderna e coberta por testes automatizados. O núcleo do formulário wizard, a integração com o BFF Express e os filtros de segurança estão bem estruturados.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Contudo, o cruzamento rigoroso entre os documentos de requisitos e a implementação revelou 3 BUGS CRÍTICOS (que causam descarte de mídias e vazamento de dados pessoais em denúncias anônimas) e 5 lacunas operacionais que precisam ser sanadas antes da entrada em produção.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354"/>
            <w:shd w:val="clear" w:color="auto" w:fill="FDF2F2"/>
            <w:tcBorders>
              <w:top w:val="single" w:sz="12" w:space="0" w:color="990000"/>
              <w:left w:val="single" w:sz="12" w:space="0" w:color="990000"/>
              <w:bottom w:val="single" w:sz="12" w:space="0" w:color="990000"/>
              <w:right w:val="single" w:sz="12" w:space="0" w:color="9900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990000"/>
                <w:sz w:val="22"/>
              </w:rPr>
              <w:t>⚠️ DIAGNOSTICO DE RISCO DE SEGURANÇA E PRIVACIDADE</w:t>
              <w:br/>
            </w:r>
            <w:r>
              <w:rPr>
                <w:rFonts w:ascii="Calibri" w:hAnsi="Calibri"/>
                <w:i/>
                <w:sz w:val="20"/>
              </w:rPr>
              <w:t>Atenção da Diretoria: Foram identificadas duas falhas graves no código atual:</w:t>
              <w:br/>
              <w:t>1. O relato gravado em áudio pelo cidadão é apagado durante a transmissão para o servidor devido a um erro de conversão JSON.</w:t>
              <w:br/>
              <w:t>2. Se o cidadão preencher dados pessoais e mudar para denúncia anônima, seus dados pessoais continuam sendo enviados ao MPT.</w:t>
              <w:br/>
              <w:br/>
              <w:t>Estes itens exigem correção imediata para resguardar o MPT juridicamente e operacionalmente.</w:t>
            </w:r>
          </w:p>
        </w:tc>
      </w:tr>
    </w:tbl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2. Diagnóstico dos Bugs Críticos Identificados no Repositório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direta dos arquivos fonte (`.ts` e `.js`) revelou as seguintes falhas que não haviam sido mapeadas na documentação original: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BUG-01 — Descarte do Áudio Gravado (`relato_audio`): </w:t>
      </w:r>
      <w:r>
        <w:rPr>
          <w:rFonts w:ascii="Calibri" w:hAnsi="Calibri"/>
          <w:sz w:val="21"/>
        </w:rPr>
        <w:t>No `StepIrregularidadesComponent`, o áudio gravado é salvo como `Blob`. No envio, `ComplaintApiClient` executa `JSON.stringify(complaint)`, que converte o `Blob` em um JSON vazio `{}`. O áudio nunca é anexado ao `FormData` nem enviado ao servidor.</w:t>
        <w:br/>
        <w:t>Ação Recomendada: Ajustar `ComplaintApiClient` para converter o `Blob` de áudio em arquivo multipart e anexá-lo ao `FormData`.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BUG-02 — Vazamento de PII ao Alternar para 'Denúncia Anônima': </w:t>
      </w:r>
      <w:r>
        <w:rPr>
          <w:rFonts w:ascii="Calibri" w:hAnsi="Calibri"/>
          <w:sz w:val="21"/>
        </w:rPr>
        <w:t>Se o usuário preencher Nome, E-mail e Telefone no modo 'Identificado' e alterar para 'Anônimo', o `ComplaintService` preserva os dados na memória. Ao enviar, o JSON transmite o Nome e E-mail mesmo com `tipo_identificacao = 'anonimo'`.</w:t>
        <w:br/>
        <w:t>Ação Recomendada: Implementar a limpeza imediata (`reset`) dos campos de identificação pessoal sempre que o modo anônimo for selecionado.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BUG-03 — Conexão de Rate Limit Redis sem Fallback Gracioso em Produção: </w:t>
      </w:r>
      <w:r>
        <w:rPr>
          <w:rFonts w:ascii="Calibri" w:hAnsi="Calibri"/>
          <w:sz w:val="21"/>
        </w:rPr>
        <w:t>Em ambiente de produção (`assertProductionConfiguration`), se a variável `REDIS_URL` estiver ausente ou o servidor Redis estiver inoperante, a aplicação interrompe a inicialização no boot sem fallback.</w:t>
        <w:br/>
        <w:t>Ação Recomendada: Tratar falha de conexão do Redis para operar com store em memória degradation mode com log de alerta.</w:t>
      </w:r>
    </w:p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3. Matriz de Requisitos Funcionais (RF) Auditados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Rastreabilidade completa de cada funcionalidade declarada versus sua implementação real no código: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73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28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 Funcional</w:t>
            </w:r>
          </w:p>
        </w:tc>
        <w:tc>
          <w:tcPr>
            <w:tcW w:type="dxa" w:w="136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Situação no Código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Localização no Repositório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 da Auditoria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RF-01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Apresentar acolhimento e permitir iniciar uma denúncia.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src/app/components/acolhimento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 ação “Denunciar” inicia o wizard.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RF-02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Apresentar vídeo explicativo institucional de 45 segundos.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Somente visual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acolhimento.html#video-institucional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Placeholder estático sem mídia ou reprodutor integrado.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RF-03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Oferecer fluxos alternativos para denúncia de órgão público e Ouvidoria.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Somente visual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acolhimento.html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Cards visuais sem tratadores de clique ou redirecionamento.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RF-04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Conduzir o usuário em wizard com seis etapas, revisão e confirmação.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app.html; ComplaintService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Navegação por estado via Angular Signals.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RF-05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Preservar os dados ao avançar e voltar etapas durante a sessão.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ComplaintService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Dados mantidos na memória RAM; recarregar a página (F5) apaga tudo.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RF-06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Selecionar categorias de irregularidade entre seis opções fixas.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complaint.model.ts#IRREGULARIDADES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Jornada, CTPS, EPI, assédio, salários e outros.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RF-07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Registrar relato textual livre da ocorrência.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step-irregularidades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Validação no backend exige relato ou ao menos 1 irregularidade.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RF-08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Gravar relato em áudio via microfone e anexar à denúncia.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BUG CRÍTICO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step-irregularidades.ts; complaint-api.client.ts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 Blob é criado no frontend, mas descartado pelo JSON.stringify antes do envio ao backend.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RF-09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Registrar período, modalidade, prejudicados, funções e nomes envolvidos.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step-ocorrencias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Campos de detalhamento disponíveis (opcionais na lógica atual).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RF-10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Indicar grupos vulneráveis afetados e informe de outro órgão.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step-evidencias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Opções de grupos vulneráveis e resposta Sim/Não.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RF-11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Anexar múltiplas fotos, áudios, vídeos e documentos.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step-evidencias; upload.js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 backend limita a 10 arquivos e 20 MB por arquivo.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RF-12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Listar e remover anexos com pré-visualização de imagens.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step-evidencias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Prévia em base64 gerada para imagens.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RF-13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Permitir opção entre denúncia anônima e identificada.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BUG CRÍTICO LGPD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step-identificacao.ts; complaint.service.js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Ao alternar de 'Identificado' para 'Anônimo', os dados pessoais (nome/e-mail) permanecem na memória e são enviados ao backend.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RF-14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Coletar Nome, E-mail e Telefone para denúncias identificadas.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step-identificacao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Campos exibidos, porém sem obrigatoriedade ou validação de formato.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RF-15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Coletar UF e Município do local do fato.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step-local; complaint.service.js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Únicos campos obrigatórios de localização no backend.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RF-16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Coletar Razão Social, Endereço e CNPJ da empresa denunciada.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step-local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Máscara de CNPJ presente, mas sem validação de Dígito Verificador (DV).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RF-17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Exibir tela de revisão com dados preenchidos e edição de etapas.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step-revisao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 revisão omite dados de contato, endereço da empresa, CNPJ e áudio.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RF-18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Serializar denúncia e anexos em multipart e enviar ao BFF.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complaint-api.client.ts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POST /api/denuncias com JSON + FormData.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RF-19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Validar integridade do JSON e conteúdo mínimo no servidor.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complaint.controller.js; complaint.service.js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Exige UF, Município e categoria/relato.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RF-20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Restringir anexos por quantidade, tamanho e tipo MIME.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Allowlist de 15 tipos MIME, max 10 arquivos de 20 MB.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RF-21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Verificar anexos em antivírus (ClamAV INSTREAM) antes da entrega.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clamav.client.js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Verificação em tempo real com política de falha fechada.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RF-22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Encaminhar denúncia à API interna do MPT sem expor segredos no browser.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mpt-api.client.js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BFF gerencia MPT_API_TOKEN com timeout de 30 segundos.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RF-23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Gerar protocolo único MPT-XXXXXXXX após aceite da API MPT.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complaint.service.js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Alfabeto reduzido sem caracteres ambíguos (0, 1, I, O).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RF-24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Exibir tela de confirmação com protocolo retornado.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confirmation component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Exibição do protocolo oficial devolvido.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RF-25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Permitir reiniciar nova denúncia a partir da confirmação.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confirmation; ComplaintService.reset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Limpa o estado da memória.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RF-26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Disponibilizar rotas /health, /api-docs e /api/denuncias/info.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Implementado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server/index.js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Endpoints de infraestrutura e documentação OpenAPI.</w:t>
            </w:r>
          </w:p>
        </w:tc>
      </w:tr>
      <w:tr>
        <w:tc>
          <w:tcPr>
            <w:tcW w:type="dxa" w:w="73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RF-27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Consultar andamento da denúncia por protocolo.</w:t>
            </w:r>
          </w:p>
        </w:tc>
        <w:tc>
          <w:tcPr>
            <w:tcW w:type="dxa" w:w="136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Ausente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 protocolo é exibido, mas não existe tela ou serviço de acompanhamento.</w:t>
            </w:r>
          </w:p>
        </w:tc>
      </w:tr>
      <w:tr>
        <w:tc>
          <w:tcPr>
            <w:tcW w:type="dxa" w:w="73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RF-28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Acionar recurso de acessibilidade pelo botão do cabeçalho.</w:t>
            </w:r>
          </w:p>
        </w:tc>
        <w:tc>
          <w:tcPr>
            <w:tcW w:type="dxa" w:w="136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Somente visual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app.html#btn-accessibility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Botão visual sem tratador de clique ou modal vinculado.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4. Matriz de Requisitos Não Funcionais (RNF) Auditados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Auditoria dos parâmetros de arquitetura, segurança, desempenho e infraestrutura: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23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 Não Funcional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Situação no Código</w:t>
            </w:r>
          </w:p>
        </w:tc>
        <w:tc>
          <w:tcPr>
            <w:tcW w:type="dxa" w:w="192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Localização no Repositório</w:t>
            </w:r>
          </w:p>
        </w:tc>
        <w:tc>
          <w:tcPr>
            <w:tcW w:type="dxa" w:w="209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 da Auditoria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RNF-01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Arquitetura desacoplada em SPA Angular e BFF Express.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src/; server/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Integrações e segredos restritos ao servidor.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RNF-02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Cabeçalhos de segurança (Helmet) e restrição de CORS em produção.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server/index.js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Helmet ativo e FRONTEND_URL restrita em produção.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RNF-03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Rate limit por IP compartilhado via Redis nas réplicas.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redis-rate-limit-store.js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Código estruturado; dependente de instância Redis em produção.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RNF-04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Antimalware obrigatório com verificação antes da transmissão.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clamav.client.js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Código e simulador testados; serviço ClamAV real a homologar.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RNF-05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Armazenamento temporário de upload em disco com limpeza pós-envio.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Limpeza executada em bloco finally; ausente rotina para crash.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RNF-06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Acessibilidade WCAG 2.1 A/AA validada por testes automatizados.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Parcial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e2e/ui-audit.spec.ts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Zero violações graves no axe-core; faltam anéis :focus-visible e aria-live.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RNF-07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Layout Mobile-first responsivo.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spec_design.md; styles.css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Design adaptável para celulares, tablets e desktop.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RNF-08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Budget de bundle frontend leve.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angular.json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Bundle gerado em ~384 kB bruto (~85 kB transferido gzippeado).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RNF-09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Sanitização de logs (sem PII ou dados sensíveis).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complaint.controller.js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Logs registram apenas protocolo e metadados HTTP.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RNF-10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Validação de assinatura real de arquivos (Magic Bytes).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middleware/upload.js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Validação baseada exclusivamente no Content-Type informado pelo cliente.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RNF-11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Health check com verificação de dependências (Readiness).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GET /health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Endpoint /health responde status 200 estático sem testar Redis ou ClamAV.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RNF-12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Persistência temporária de rascunho (sessionStorage).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ComplaintService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Atualizar a página no celular limpa todo o formulário preenchido.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RNF-13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Timeout explícito no cliente HTTP Angular (`AbortController`).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complaint-api.client.ts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Envio utiliza fetch simples sem tempo limite configurado.</w:t>
            </w:r>
          </w:p>
        </w:tc>
      </w:tr>
      <w:tr>
        <w:tc>
          <w:tcPr>
            <w:tcW w:type="dxa" w:w="79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RNF-14</w:t>
            </w:r>
          </w:p>
        </w:tc>
        <w:tc>
          <w:tcPr>
            <w:tcW w:type="dxa" w:w="323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Prevenção de duplicidade por chave de idempotência.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92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complaint.controller.js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Reenvios após oscilação de rede geram novos protocolos.</w:t>
            </w:r>
          </w:p>
        </w:tc>
      </w:tr>
      <w:tr>
        <w:tc>
          <w:tcPr>
            <w:tcW w:type="dxa" w:w="79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RNF-15</w:t>
            </w:r>
          </w:p>
        </w:tc>
        <w:tc>
          <w:tcPr>
            <w:tcW w:type="dxa" w:w="323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Termos de Uso e Consentimento LGPD no frontend.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Não atendido</w:t>
            </w:r>
          </w:p>
        </w:tc>
        <w:tc>
          <w:tcPr>
            <w:tcW w:type="dxa" w:w="19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step-revisao / step-identificacao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Ausente checkbox ou aviso de ciência antes da submissão.</w:t>
            </w:r>
          </w:p>
        </w:tc>
      </w:tr>
    </w:tbl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5. Questionário Estruturado para Homologação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Perguntas objetivas agrupadas por área para direcionar os workshops de validação final com a Diretoria, Negócio e TI: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A. Requisitos de Negócio e Jornada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 Responsável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 / Decisão Requerida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 relato em áudio é um requisito obrigatório para produção? Se sim, qual o limite de tempo e formato aceito?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Quais campos do wizard devem ser bloqueantes para o avanço das etapas?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Negócio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Como deve ser tratada a denúncia de Órgãos Públicos e o botão de Ouvidoria na tela inicial?</w:t>
            </w:r>
          </w:p>
        </w:tc>
      </w:tr>
    </w:tbl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B. Privacidade, LGPD e Sigilo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 Responsável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 / Decisão Requerida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Jurídico/DPO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Qual o termo de consentimento LGPD exato que deve ser exibido antes da submissão?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Privacidade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Confirmar a regra de limpeza imediata de dados pessoais ao alternar para o modo anônimo.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Jurídico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Qual a política formal de retenção dos anexos e logs no servidor após a triagem?</w:t>
            </w:r>
          </w:p>
        </w:tc>
      </w:tr>
    </w:tbl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C. Segurança e Infraestrutura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 Responsável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65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Pergunta / Decisão Requerida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É obrigatória a verificação de Magic Bytes nos arquivos anexados no middleware de upload?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Infraestrutura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</w:t>
            </w:r>
          </w:p>
        </w:tc>
        <w:tc>
          <w:tcPr>
            <w:tcW w:type="dxa" w:w="65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Qual a estratégia de alta disponibilidade para as instâncias de Redis e ClamAV em produção?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Infraestrutura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</w:t>
            </w:r>
          </w:p>
        </w:tc>
        <w:tc>
          <w:tcPr>
            <w:tcW w:type="dxa" w:w="65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Como estruturar o endpoint /ready separado do /health para orquestração em contêineres?</w:t>
            </w:r>
          </w:p>
        </w:tc>
      </w:tr>
    </w:tbl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6. Recomendação Executiva V3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O codebase do Canal de Denúncias apresenta excelente qualidade arquitetural, modularidade e cobertura de testes automatizados. Contudo, **a ida para produção deve ser suspensa até a correção dos 3 bugs críticos mapeados (áudio, vazamento de PII e tratamento do Redis em produção)**.</w:t>
      </w:r>
    </w:p>
    <w:p>
      <w:pPr>
        <w:spacing w:after="120" w:before="0"/>
        <w:jc w:val="both"/>
      </w:pPr>
      <w:r>
        <w:rPr>
          <w:rFonts w:ascii="Calibri" w:hAnsi="Calibri"/>
          <w:b/>
          <w:i w:val="0"/>
          <w:color w:val="17335C"/>
          <w:sz w:val="21"/>
        </w:rPr>
        <w:t>Estima-se um prazo de **2 a 3 semanas de desenvolvimento focado** para resolver os bugs bloqueadores, aplicar o plano de acessibilidade WCAG 2.1 AA e finalizar os workshops de homologação.</w:t>
      </w:r>
    </w:p>
    <w:p>
      <w:pPr>
        <w:spacing w:after="4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________________________________________________________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sz w:val="20"/>
        </w:rPr>
        <w:t>Equipe de Arquitetura de Software e Engenharia da Informação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Ministério Público do Trabalho — PGT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7"/>
      </w:rPr>
      <w:t xml:space="preserve">MPT • Canal de Denúncias • Relatório de Requisitos e Análise do Codebase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de Requisitos e Análise de Prontidão do Codebase V3</dc:title>
  <dc:subject>Consolidação de Requisitos, Diagnóstico de Bugs e Guia de Homologação</dc:subject>
  <dc:creator>Arquitetura de Software e Auditoria de Código MPT</dc:creator>
  <cp:keywords>MPT, Diretoria, Codebase, Requisitos, Bugs, LGPD, Produção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