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Fondation Thalie, a research project focused on carton-pierre, a material used for imitation and counterfeiting that was emblematic of 19th-century Brussels. Through research in municipal archives and restoration workshops, a personal recipe was developed from historical formulas, with attention to the gendered and domestic aspects of decorative know-how.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combined fictional writing and material experimentation, bringing together the substance of decoration and that of the body. </w:t>
      </w:r>
      <w:r w:rsidDel="00000000" w:rsidR="00000000" w:rsidRPr="00000000">
        <w:rPr>
          <w:i w:val="1"/>
          <w:iCs w:val="1"/>
          <w:rtl w:val="0"/>
        </w:rPr>
        <w:t xml:space="preserve">Le Stuc et la Crème</w:t>
      </w:r>
      <w:r w:rsidDel="00000000" w:rsidR="00000000" w:rsidRPr="00000000">
        <w:rPr>
          <w:rtl w:val="0"/>
        </w:rPr>
        <w:t xml:space="preserve"> emerged from this process: a text and a series of experiments that bring text and paste together, shifting decoration towards more intimate forms.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