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07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Queue</w:t>
            </w:r>
          </w:p>
        </w:tc>
        <w:tc>
          <w:tcPr>
            <w:vAlign w:val="center"/>
          </w:tcPr>
          <w:p>
            <w:r>
              <w:t xml:space="preserve">Asisten menjelaskan teori dan praktikum</w:t>
            </w:r>
          </w:p>
        </w:tc>
        <w:tc>
          <w:tcPr>
            <w:vAlign w:val="center"/>
          </w:tcPr>
          <w:p>
            <w:r>
              <w:t xml:space="preserve">Gangsar, Petra, Khasyi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DML</w:t>
            </w:r>
          </w:p>
        </w:tc>
        <w:tc>
          <w:tcPr>
            <w:vAlign w:val="center"/>
          </w:tcPr>
          <w:p>
            <w:r>
              <w:t xml:space="preserve">Dosen memberikan materi DML dan Export</w:t>
            </w:r>
          </w:p>
        </w:tc>
        <w:tc>
          <w:tcPr>
            <w:vAlign w:val="center"/>
          </w:tcPr>
          <w:p>
            <w:r>
              <w:t xml:space="preserve">Zahra, Petra, Tria,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Metodologi dan SDLC</w:t>
            </w:r>
          </w:p>
        </w:tc>
        <w:tc>
          <w:tcPr>
            <w:vAlign w:val="center"/>
          </w:tcPr>
          <w:p>
            <w:r>
              <w:t xml:space="preserve">Dosen menjelaskan materi lanjutan  dan sekaligus presentasi beberapa kelompok</w:t>
            </w:r>
          </w:p>
        </w:tc>
        <w:tc>
          <w:tcPr>
            <w:vAlign w:val="center"/>
          </w:tcPr>
          <w:p>
            <w:r>
              <w:t xml:space="preserve">Tasya, Naufal, Megan, Rafi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t xml:space="preserve">2. PEMROGRAMAN SQL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C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