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09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>Peran Visual dalam Design</w:t>
            </w:r>
          </w:p>
        </w:tc>
        <w:tc>
          <w:tcPr>
            <w:vAlign w:val="center"/>
          </w:tcPr>
          <w:p>
            <w:r>
              <w:t xml:space="preserve">Dosen menjelaskan materi teori disertai praktikum dan asisten mengawasi</w:t>
            </w:r>
          </w:p>
        </w:tc>
        <w:tc>
          <w:tcPr>
            <w:vAlign w:val="center"/>
          </w:tcPr>
          <w:p>
            <w:r>
              <w:t xml:space="preserve">Petra, Khasyi, Adhi, Gangsar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DDL (Data Definition Language)</w:t>
            </w:r>
          </w:p>
        </w:tc>
        <w:tc>
          <w:tcPr>
            <w:vAlign w:val="center"/>
          </w:tcPr>
          <w:p>
            <w:r>
              <w:t xml:space="preserve">Dosen memberikan materi lanjutan</w:t>
            </w:r>
          </w:p>
        </w:tc>
        <w:tc>
          <w:tcPr>
            <w:vAlign w:val="center"/>
          </w:tcPr>
          <w:p>
            <w:r>
              <w:t xml:space="preserve">Megan, Bulan, Tria, Arif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>Ukuran Penyebaran Data</w:t>
            </w:r>
          </w:p>
        </w:tc>
        <w:tc>
          <w:tcPr>
            <w:vAlign w:val="center"/>
          </w:tcPr>
          <w:p>
            <w:r>
              <w:t xml:space="preserve">Dosen memberikan materi dan praktikum</w:t>
            </w:r>
          </w:p>
        </w:tc>
        <w:tc>
          <w:tcPr>
            <w:vAlign w:val="center"/>
          </w:tcPr>
          <w:p>
            <w:r>
              <w:t xml:space="preserve">Ridzieq, Bulan, Rafi, Gangsar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>Cleaning dan Visualisasi Data</w:t>
            </w:r>
          </w:p>
        </w:tc>
        <w:tc>
          <w:tcPr>
            <w:vAlign w:val="center"/>
          </w:tcPr>
          <w:p>
            <w:r>
              <w:t xml:space="preserve">Asisten memberikan praktikum terkait cleaning dan visualisasi data dengan Pivot Tabel pada Ms Excel</w:t>
            </w:r>
          </w:p>
        </w:tc>
        <w:tc>
          <w:tcPr>
            <w:vAlign w:val="center"/>
          </w:tcPr>
          <w:p>
            <w:r>
              <w:t xml:space="preserve">Ridzieq, Nadhil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E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Statistik E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4. VISUALISASI DATA DAN ANALISIS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Relationship Id="rIdImg4" Type="http://schemas.openxmlformats.org/officeDocument/2006/relationships/image" Target="media/image_4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