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29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Latihan dan Quiz</w:t>
            </w:r>
          </w:p>
        </w:tc>
        <w:tc>
          <w:tcPr>
            <w:vAlign w:val="center"/>
          </w:tcPr>
          <w:p>
            <w:r>
              <w:t xml:space="preserve">Dosen memberikan Latihan Quiz berupa praktikum</w:t>
            </w:r>
          </w:p>
        </w:tc>
        <w:tc>
          <w:tcPr>
            <w:vAlign w:val="center"/>
          </w:tcPr>
          <w:p>
            <w:r>
              <w:t xml:space="preserve">Adhi, Nadhil, Khasyi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Latihan dan Quiz</w:t>
            </w:r>
          </w:p>
        </w:tc>
        <w:tc>
          <w:tcPr>
            <w:vAlign w:val="center"/>
          </w:tcPr>
          <w:p>
            <w:r>
              <w:t xml:space="preserve">Dosen memberikan Latihan Quiz berupa praktikum</w:t>
            </w:r>
          </w:p>
        </w:tc>
        <w:tc>
          <w:tcPr>
            <w:vAlign w:val="center"/>
          </w:tcPr>
          <w:p>
            <w:r>
              <w:t xml:space="preserve">Nadhil, Khasyi, Naufal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Use case diagram</w:t>
            </w:r>
          </w:p>
        </w:tc>
        <w:tc>
          <w:tcPr>
            <w:vAlign w:val="center"/>
          </w:tcPr>
          <w:p>
            <w:r>
              <w:t xml:space="preserve">Asisten memberikan pengenalan mengenai use case diagram dan cara membuat use case diagram di Enterprise architecture</w:t>
            </w:r>
          </w:p>
        </w:tc>
        <w:tc>
          <w:tcPr>
            <w:vAlign w:val="center"/>
          </w:tcPr>
          <w:p>
            <w:r>
              <w:t xml:space="preserve">Naufal, Zahra, Tasya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WEB LANJUT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A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