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Kamis, 30 April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Statistik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Sely Karmila, S.Kom., M.Si</w:t>
            </w:r>
          </w:p>
        </w:tc>
        <w:tc>
          <w:tcPr>
            <w:vAlign w:val="center"/>
          </w:tcPr>
          <w:p>
            <w:r>
              <w:t xml:space="preserve">UTS</w:t>
            </w:r>
          </w:p>
        </w:tc>
        <w:tc>
          <w:tcPr>
            <w:vAlign w:val="center"/>
          </w:tcPr>
          <w:p>
            <w:r>
              <w:t xml:space="preserve">Praktikan melaksanakan UTS dan Asisten mengawasi</w:t>
            </w:r>
          </w:p>
        </w:tc>
        <w:tc>
          <w:tcPr>
            <w:vAlign w:val="center"/>
          </w:tcPr>
          <w:p>
            <w:r>
              <w:t xml:space="preserve">Bulan, Naufal, Rafi, Gangsar</w:t>
            </w:r>
          </w:p>
        </w:tc>
        <w:tc>
          <w:tcPr>
            <w:vAlign w:val="center"/>
          </w:tcPr>
          <w:p>
            <w:r>
              <w:t xml:space="preserve">sesuai, dosen tidak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VISUALISASI DATA DAN ANALISIS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Dewi Arianti Wulandari, S.Kom., MMS</w:t>
            </w:r>
          </w:p>
        </w:tc>
        <w:tc>
          <w:tcPr>
            <w:vAlign w:val="center"/>
          </w:tcPr>
          <w:p>
            <w:r>
              <w:t xml:space="preserve">Penggunaan Visualisasi data pada Ms. Excel &amp; Power BI</w:t>
            </w:r>
          </w:p>
        </w:tc>
        <w:tc>
          <w:tcPr>
            <w:vAlign w:val="center"/>
          </w:tcPr>
          <w:p>
            <w:r>
              <w:t xml:space="preserve">Asisten memberikan praktikum terkait penggunaan Visualisasi Data dengan menggunakan Data Excel Ke Ms Power BI</w:t>
            </w:r>
          </w:p>
        </w:tc>
        <w:tc>
          <w:tcPr>
            <w:vAlign w:val="center"/>
          </w:tcPr>
          <w:p>
            <w:r>
              <w:t xml:space="preserve">Ridzieq, Nadhil</w:t>
            </w:r>
          </w:p>
        </w:tc>
        <w:tc>
          <w:tcPr>
            <w:vAlign w:val="center"/>
          </w:tcPr>
          <w:p>
            <w:r>
              <w:t xml:space="preserve">Sesuai, Dosen Tidak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>UTS Praktikum</w:t>
            </w:r>
          </w:p>
        </w:tc>
        <w:tc>
          <w:tcPr>
            <w:vAlign w:val="center"/>
          </w:tcPr>
          <w:p>
            <w:r>
              <w:t xml:space="preserve">Praktikan melaksanakan UTS dan Asisten mengawasi</w:t>
            </w:r>
          </w:p>
        </w:tc>
        <w:tc>
          <w:tcPr>
            <w:vAlign w:val="center"/>
          </w:tcPr>
          <w:p>
            <w:r>
              <w:t xml:space="preserve">Rafi, Tria, Arif, Nadhil</w:t>
            </w:r>
          </w:p>
        </w:tc>
        <w:tc>
          <w:tcPr>
            <w:vAlign w:val="center"/>
          </w:tcPr>
          <w:p>
            <w:r>
              <w:t xml:space="preserve">Kelas pengganti,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r>
              <w:t xml:space="preserve">DESAIN GRAFIS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Melinda Devi Anjarwati, ST., M.Kom</w:t>
            </w:r>
          </w:p>
        </w:tc>
        <w:tc>
          <w:tcPr>
            <w:vAlign w:val="center"/>
          </w:tcPr>
          <w:p>
            <w:r>
              <w:t xml:space="preserve">Golden Ratio</w:t>
            </w:r>
          </w:p>
        </w:tc>
        <w:tc>
          <w:tcPr>
            <w:vAlign w:val="center"/>
          </w:tcPr>
          <w:p>
            <w:r>
              <w:t xml:space="preserve">Dosen memberikan sesi praktikum implementasi golden ratio dan asisten mengawas</w:t>
            </w:r>
          </w:p>
        </w:tc>
        <w:tc>
          <w:tcPr>
            <w:vAlign w:val="center"/>
          </w:tcPr>
          <w:p>
            <w:r>
              <w:t xml:space="preserve">Petra, Adhi, Gangsar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>Sub-Query &amp; Join</w:t>
            </w:r>
          </w:p>
        </w:tc>
        <w:tc>
          <w:tcPr>
            <w:vAlign w:val="center"/>
          </w:tcPr>
          <w:p>
            <w:r>
              <w:t xml:space="preserve">Dosen menjelaskan materi dan praktikum mengenai Sub-Query dan Join</w:t>
            </w:r>
          </w:p>
        </w:tc>
        <w:tc>
          <w:tcPr>
            <w:vAlign w:val="center"/>
          </w:tcPr>
          <w:p>
            <w:r>
              <w:t xml:space="preserve">Megan, Bulan, Tria, Arif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Statistik E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VISUALISASI DATA DAN ANALISIS C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PEMROGRAMAN SQL C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4. DESAIN GRAFIS C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5. PEMROGRAMAN SQL E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Relationship Id="rIdImg4" Type="http://schemas.openxmlformats.org/officeDocument/2006/relationships/image" Target="media/image_4.jpeg"/><Relationship Id="rIdImg5" Type="http://schemas.openxmlformats.org/officeDocument/2006/relationships/image" Target="media/image_5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