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10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Bootstrap</w:t>
            </w:r>
          </w:p>
        </w:tc>
        <w:tc>
          <w:tcPr>
            <w:vAlign w:val="center"/>
          </w:tcPr>
          <w:p>
            <w:r>
              <w:t xml:space="preserve">Presentasi projek mahasiswa</w:t>
            </w:r>
          </w:p>
        </w:tc>
        <w:tc>
          <w:tcPr>
            <w:vAlign w:val="center"/>
          </w:tcPr>
          <w:p>
            <w:r>
              <w:t xml:space="preserve">Khasyi, Adhi, Petra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Bootstrap</w:t>
            </w:r>
          </w:p>
        </w:tc>
        <w:tc>
          <w:tcPr>
            <w:vAlign w:val="center"/>
          </w:tcPr>
          <w:p>
            <w:r>
              <w:t xml:space="preserve">Doesn menjelaskan materi kemudian Praktikan mempresentasi projek yang telah diberikan oleh dosen pada pertemuan yang lalu</w:t>
            </w:r>
          </w:p>
        </w:tc>
        <w:tc>
          <w:tcPr>
            <w:vAlign w:val="center"/>
          </w:tcPr>
          <w:p>
            <w:r>
              <w:t xml:space="preserve">Megan, Ridzieq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