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Sabtu, 27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Sorting</w:t>
            </w:r>
          </w:p>
        </w:tc>
        <w:tc>
          <w:tcPr>
            <w:vAlign w:val="center"/>
          </w:tcPr>
          <w:p>
            <w:r>
              <w:t xml:space="preserve">Dosen menjelaskan Materi dilanjutkan dengan pemberitahuan informasi presentasi proyek</w:t>
            </w:r>
          </w:p>
        </w:tc>
        <w:tc>
          <w:tcPr>
            <w:vAlign w:val="center"/>
          </w:tcPr>
          <w:p>
            <w:r>
              <w:t xml:space="preserve">Gangsar, Petra, Khasyi, Nadhil</w:t>
            </w:r>
          </w:p>
        </w:tc>
        <w:tc>
          <w:tcPr>
            <w:vAlign w:val="center"/>
          </w:tcPr>
          <w:p>
            <w:r>
              <w:t xml:space="preserve">pengganti,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Sorting</w:t>
            </w:r>
          </w:p>
        </w:tc>
        <w:tc>
          <w:tcPr>
            <w:vAlign w:val="center"/>
          </w:tcPr>
          <w:p>
            <w:r>
              <w:t xml:space="preserve">Dosen menjelaskan Materi dilanjutkan dengan pemberitahuan informasi presentasi proyek</w:t>
            </w:r>
          </w:p>
        </w:tc>
        <w:tc>
          <w:tcPr>
            <w:vAlign w:val="center"/>
          </w:tcPr>
          <w:p>
            <w:r>
              <w:t xml:space="preserve">Tria, Tasya, Gangsar, Naufal</w:t>
            </w:r>
          </w:p>
        </w:tc>
        <w:tc>
          <w:tcPr>
            <w:vAlign w:val="center"/>
          </w:tcPr>
          <w:p>
            <w:r>
              <w:t xml:space="preserve">pengganti,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Sorting</w:t>
            </w:r>
          </w:p>
        </w:tc>
        <w:tc>
          <w:tcPr>
            <w:vAlign w:val="center"/>
          </w:tcPr>
          <w:p>
            <w:r>
              <w:t xml:space="preserve">Dosen menjelaskan Materi dilanjutkan dengan pemberitahuan informasi presentasi proyek</w:t>
            </w:r>
          </w:p>
        </w:tc>
        <w:tc>
          <w:tcPr>
            <w:vAlign w:val="center"/>
          </w:tcPr>
          <w:p>
            <w:r>
              <w:t xml:space="preserve">Bulan, Megan, Arif, Tria</w:t>
            </w:r>
          </w:p>
        </w:tc>
        <w:tc>
          <w:tcPr>
            <w:vAlign w:val="center"/>
          </w:tcPr>
          <w:p>
            <w:r>
              <w:t xml:space="preserve">pengganti,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Algoritma &amp; Struktur Data (SI) A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Algoritma &amp; Struktur Data (SI)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